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p w:rsidR="00B91CAA" w:rsidRDefault="00B91CAA" w:rsidP="0038076E">
      <w:pPr>
        <w:jc w:val="center"/>
        <w:rPr>
          <w:rFonts w:ascii="宋体" w:hAnsi="宋体"/>
          <w:b/>
          <w:color w:val="000000"/>
          <w:sz w:val="44"/>
          <w:szCs w:val="48"/>
        </w:rPr>
      </w:pPr>
      <w:bookmarkStart w:id="1" w:name="OLE_LINK1"/>
      <w:bookmarkEnd w:id="0"/>
      <w:r w:rsidRPr="00B91CAA">
        <w:rPr>
          <w:rFonts w:ascii="宋体" w:hAnsi="宋体" w:hint="eastAsia"/>
          <w:b/>
          <w:color w:val="000000"/>
          <w:sz w:val="44"/>
          <w:szCs w:val="48"/>
        </w:rPr>
        <w:t>金龙稀土新材料（包头）有限公司</w:t>
      </w:r>
    </w:p>
    <w:bookmarkEnd w:id="1"/>
    <w:p w:rsidR="00E857B4" w:rsidRDefault="00263E29" w:rsidP="0038076E">
      <w:pPr>
        <w:jc w:val="center"/>
        <w:rPr>
          <w:rFonts w:ascii="宋体" w:hAnsi="宋体"/>
          <w:b/>
          <w:color w:val="000000"/>
          <w:sz w:val="44"/>
          <w:szCs w:val="48"/>
        </w:rPr>
      </w:pPr>
      <w:r>
        <w:rPr>
          <w:rFonts w:ascii="宋体" w:hAnsi="宋体" w:hint="eastAsia"/>
          <w:b/>
          <w:color w:val="000000"/>
          <w:sz w:val="44"/>
          <w:szCs w:val="48"/>
        </w:rPr>
        <w:t>三型熔炼炉项目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263E29">
        <w:rPr>
          <w:rFonts w:ascii="宋体" w:hAnsi="宋体" w:hint="eastAsia"/>
          <w:b/>
          <w:sz w:val="32"/>
          <w:szCs w:val="32"/>
        </w:rPr>
        <w:t>金龙包头[2026]招第0002号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B91CAA" w:rsidRDefault="0038076E" w:rsidP="00B91CAA">
      <w:pPr>
        <w:jc w:val="center"/>
        <w:rPr>
          <w:rFonts w:ascii="宋体" w:hAnsi="宋体"/>
          <w:b/>
          <w:color w:val="000000"/>
          <w:sz w:val="44"/>
          <w:szCs w:val="48"/>
        </w:rPr>
      </w:pPr>
      <w:r>
        <w:rPr>
          <w:rFonts w:ascii="宋体" w:hAnsi="宋体" w:hint="eastAsia"/>
          <w:b/>
          <w:sz w:val="32"/>
        </w:rPr>
        <w:t xml:space="preserve">招标人: </w:t>
      </w:r>
      <w:r w:rsidR="00B91CAA" w:rsidRPr="00B91CAA">
        <w:rPr>
          <w:rFonts w:ascii="宋体" w:hAnsi="宋体" w:hint="eastAsia"/>
          <w:b/>
          <w:sz w:val="32"/>
        </w:rPr>
        <w:t>金龙稀土新材料（包头）有限公司</w:t>
      </w:r>
    </w:p>
    <w:p w:rsidR="0038076E" w:rsidRPr="00B91CAA" w:rsidRDefault="0038076E" w:rsidP="0038076E">
      <w:pPr>
        <w:spacing w:line="360" w:lineRule="auto"/>
        <w:ind w:firstLineChars="150" w:firstLine="482"/>
        <w:jc w:val="center"/>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263E29">
          <w:rPr>
            <w:rStyle w:val="a5"/>
            <w:bCs/>
            <w:noProof/>
          </w:rPr>
          <w:t>金龙包头[2026]招第0002号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91056D">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1056D">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1056D">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91056D">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91056D">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91056D">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1056D">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1056D">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2" w:name="_Toc142138202"/>
      <w:bookmarkStart w:id="3"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4" w:name="_Toc220675255"/>
      <w:r>
        <w:rPr>
          <w:rFonts w:hint="eastAsia"/>
          <w:color w:val="auto"/>
        </w:rPr>
        <w:t>第一章  招标公告</w:t>
      </w:r>
      <w:bookmarkEnd w:id="2"/>
      <w:bookmarkEnd w:id="3"/>
      <w:bookmarkEnd w:id="4"/>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1CAA" w:rsidP="00B91CAA">
      <w:pPr>
        <w:jc w:val="center"/>
        <w:rPr>
          <w:rFonts w:ascii="宋体"/>
          <w:b/>
          <w:sz w:val="28"/>
          <w:szCs w:val="28"/>
        </w:rPr>
      </w:pPr>
      <w:bookmarkStart w:id="5" w:name="_Toc177186232"/>
      <w:r w:rsidRPr="00B91CAA">
        <w:rPr>
          <w:rFonts w:ascii="宋体" w:hint="eastAsia"/>
          <w:b/>
          <w:sz w:val="28"/>
          <w:szCs w:val="28"/>
        </w:rPr>
        <w:lastRenderedPageBreak/>
        <w:t>金龙稀土新材料（包头）有限公司</w:t>
      </w:r>
      <w:r w:rsidR="00263E29">
        <w:rPr>
          <w:rFonts w:ascii="宋体" w:hint="eastAsia"/>
          <w:b/>
          <w:sz w:val="28"/>
          <w:szCs w:val="28"/>
        </w:rPr>
        <w:t>三型熔炼炉项目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263E29">
        <w:rPr>
          <w:rFonts w:ascii="宋体" w:hint="eastAsia"/>
          <w:b/>
          <w:sz w:val="28"/>
          <w:szCs w:val="28"/>
        </w:rPr>
        <w:t>金龙包头[2026]招第0002号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1CAA" w:rsidP="00B91CAA">
      <w:pPr>
        <w:ind w:firstLineChars="200" w:firstLine="420"/>
        <w:rPr>
          <w:rFonts w:ascii="宋体"/>
          <w:sz w:val="21"/>
          <w:szCs w:val="21"/>
        </w:rPr>
      </w:pPr>
      <w:r w:rsidRPr="00B91CAA">
        <w:rPr>
          <w:rFonts w:ascii="宋体" w:hint="eastAsia"/>
          <w:sz w:val="21"/>
          <w:szCs w:val="21"/>
        </w:rPr>
        <w:t>金龙稀土新材料（包头）有限公司</w:t>
      </w:r>
      <w:r w:rsidR="00263E29">
        <w:rPr>
          <w:rFonts w:ascii="宋体" w:hint="eastAsia"/>
          <w:sz w:val="21"/>
          <w:szCs w:val="21"/>
        </w:rPr>
        <w:t>三型熔炼炉项目</w:t>
      </w:r>
      <w:r w:rsidR="0038076E">
        <w:rPr>
          <w:rFonts w:ascii="宋体" w:hint="eastAsia"/>
          <w:sz w:val="21"/>
          <w:szCs w:val="21"/>
        </w:rPr>
        <w:t>招标采购及服务进行</w:t>
      </w:r>
      <w:r>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6" w:name="_Toc220675256"/>
      <w:r>
        <w:rPr>
          <w:rFonts w:ascii="宋体" w:eastAsia="宋体" w:hAnsi="宋体" w:hint="eastAsia"/>
          <w:b/>
          <w:bCs/>
          <w:sz w:val="24"/>
          <w:szCs w:val="24"/>
        </w:rPr>
        <w:t>1. 招标编号：</w:t>
      </w:r>
      <w:r w:rsidR="00263E29">
        <w:rPr>
          <w:rFonts w:ascii="宋体" w:eastAsia="宋体" w:hAnsi="宋体" w:hint="eastAsia"/>
          <w:b/>
          <w:bCs/>
          <w:sz w:val="24"/>
          <w:szCs w:val="24"/>
        </w:rPr>
        <w:t>金龙包头[2026]招第0002号</w:t>
      </w:r>
      <w:bookmarkEnd w:id="6"/>
    </w:p>
    <w:p w:rsidR="0038076E" w:rsidRDefault="0038076E" w:rsidP="0038076E">
      <w:pPr>
        <w:pStyle w:val="2TimesNewRoman5020"/>
        <w:spacing w:before="0"/>
        <w:rPr>
          <w:rFonts w:ascii="宋体" w:eastAsia="宋体" w:hAnsi="宋体"/>
          <w:sz w:val="21"/>
          <w:szCs w:val="21"/>
        </w:rPr>
      </w:pPr>
      <w:bookmarkStart w:id="7" w:name="_Toc220675257"/>
      <w:r>
        <w:rPr>
          <w:rFonts w:ascii="宋体" w:eastAsia="宋体" w:hAnsi="宋体" w:hint="eastAsia"/>
          <w:b/>
          <w:bCs/>
          <w:sz w:val="24"/>
          <w:szCs w:val="24"/>
        </w:rPr>
        <w:t>2. 招标内容</w:t>
      </w:r>
      <w:bookmarkEnd w:id="7"/>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8" w:name="_Toc220675258"/>
      <w:r>
        <w:rPr>
          <w:rFonts w:ascii="宋体" w:eastAsia="宋体" w:hAnsi="宋体" w:hint="eastAsia"/>
          <w:b/>
          <w:bCs/>
          <w:sz w:val="24"/>
          <w:szCs w:val="24"/>
        </w:rPr>
        <w:t>3. 投标人资格要求</w:t>
      </w:r>
      <w:bookmarkEnd w:id="8"/>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263E29">
      <w:pPr>
        <w:pStyle w:val="HTML1"/>
        <w:shd w:val="clear" w:color="auto" w:fill="FFFFFF"/>
        <w:ind w:firstLineChars="200" w:firstLine="420"/>
        <w:rPr>
          <w:rFonts w:ascii="inherit" w:hAnsi="inherit" w:cs="宋体"/>
          <w:color w:val="333333"/>
          <w:sz w:val="21"/>
          <w:szCs w:val="21"/>
        </w:rPr>
      </w:pPr>
      <w:r w:rsidRPr="000963F2">
        <w:rPr>
          <w:rFonts w:ascii="宋体" w:hint="eastAsia"/>
          <w:sz w:val="21"/>
          <w:szCs w:val="21"/>
        </w:rPr>
        <w:t>3.</w:t>
      </w:r>
      <w:r w:rsidR="00B9487D" w:rsidRPr="000963F2">
        <w:rPr>
          <w:rFonts w:ascii="宋体"/>
          <w:sz w:val="21"/>
          <w:szCs w:val="21"/>
        </w:rPr>
        <w:t>4</w:t>
      </w:r>
      <w:r w:rsidRPr="00263E29">
        <w:rPr>
          <w:rFonts w:ascii="宋体" w:hint="eastAsia"/>
          <w:sz w:val="21"/>
          <w:szCs w:val="21"/>
          <w:highlight w:val="yellow"/>
        </w:rPr>
        <w:t>投标人</w:t>
      </w:r>
      <w:bookmarkStart w:id="9" w:name="OLE_LINK2"/>
      <w:bookmarkStart w:id="10" w:name="OLE_LINK5"/>
      <w:bookmarkStart w:id="11" w:name="OLE_LINK6"/>
      <w:r w:rsidR="00263E29">
        <w:rPr>
          <w:rFonts w:ascii="宋体" w:hint="eastAsia"/>
          <w:sz w:val="21"/>
          <w:szCs w:val="21"/>
          <w:highlight w:val="yellow"/>
        </w:rPr>
        <w:t>具有</w:t>
      </w:r>
      <w:r w:rsidR="00263E29" w:rsidRPr="00263E29">
        <w:rPr>
          <w:rFonts w:ascii="inherit" w:hAnsi="inherit" w:cs="宋体"/>
          <w:color w:val="333333"/>
          <w:sz w:val="21"/>
          <w:szCs w:val="21"/>
          <w:highlight w:val="yellow"/>
        </w:rPr>
        <w:t>相应同类设备业绩或者供货能力</w:t>
      </w:r>
      <w:bookmarkEnd w:id="9"/>
      <w:bookmarkEnd w:id="10"/>
      <w:bookmarkEnd w:id="11"/>
      <w:r w:rsidR="00B91CAA" w:rsidRPr="00263E29">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12" w:name="_Toc220675259"/>
      <w:r>
        <w:rPr>
          <w:rFonts w:ascii="宋体" w:eastAsia="宋体" w:hAnsi="宋体" w:hint="eastAsia"/>
          <w:b/>
          <w:bCs/>
          <w:sz w:val="24"/>
          <w:szCs w:val="24"/>
        </w:rPr>
        <w:t>4. 招标文件的获取</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3" w:name="_Toc220675260"/>
      <w:r>
        <w:rPr>
          <w:rFonts w:ascii="宋体" w:eastAsia="宋体" w:hAnsi="宋体" w:hint="eastAsia"/>
          <w:b/>
          <w:bCs/>
          <w:sz w:val="24"/>
          <w:szCs w:val="24"/>
        </w:rPr>
        <w:t>5. 评标办法</w:t>
      </w:r>
      <w:bookmarkEnd w:id="13"/>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4" w:name="_Toc220675261"/>
      <w:r>
        <w:rPr>
          <w:rFonts w:ascii="宋体" w:eastAsia="宋体" w:hAnsi="宋体" w:hint="eastAsia"/>
          <w:b/>
          <w:bCs/>
          <w:sz w:val="24"/>
          <w:szCs w:val="24"/>
        </w:rPr>
        <w:t>6. 提交投标文件截止时间、开标时间和地点</w:t>
      </w:r>
      <w:bookmarkEnd w:id="14"/>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B91CAA">
        <w:rPr>
          <w:rFonts w:ascii="宋体"/>
          <w:color w:val="FF0000"/>
          <w:sz w:val="21"/>
          <w:szCs w:val="21"/>
        </w:rPr>
        <w:t>3</w:t>
      </w:r>
      <w:r>
        <w:rPr>
          <w:rFonts w:ascii="宋体" w:hint="eastAsia"/>
          <w:color w:val="FF0000"/>
          <w:sz w:val="21"/>
          <w:szCs w:val="21"/>
        </w:rPr>
        <w:t>月</w:t>
      </w:r>
      <w:r w:rsidR="00B91CAA">
        <w:rPr>
          <w:rFonts w:ascii="宋体"/>
          <w:color w:val="FF0000"/>
          <w:sz w:val="21"/>
          <w:szCs w:val="21"/>
        </w:rPr>
        <w:t>13</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5" w:name="_Toc220675262"/>
      <w:r>
        <w:rPr>
          <w:rFonts w:ascii="宋体" w:eastAsia="宋体" w:hAnsi="宋体" w:hint="eastAsia"/>
          <w:b/>
          <w:bCs/>
          <w:sz w:val="24"/>
          <w:szCs w:val="24"/>
        </w:rPr>
        <w:t>7. 投标保证金</w:t>
      </w:r>
      <w:bookmarkEnd w:id="15"/>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263E29">
        <w:rPr>
          <w:rFonts w:ascii="宋体" w:hAnsi="宋体" w:hint="eastAsia"/>
          <w:sz w:val="21"/>
        </w:rPr>
        <w:t>贰</w:t>
      </w:r>
      <w:r w:rsidR="00C34BBE">
        <w:rPr>
          <w:rFonts w:ascii="宋体" w:hAnsi="宋体" w:hint="eastAsia"/>
          <w:sz w:val="21"/>
        </w:rPr>
        <w:t>拾</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6" w:name="_Toc220675263"/>
      <w:r>
        <w:rPr>
          <w:rFonts w:ascii="宋体" w:eastAsia="宋体" w:hAnsi="宋体" w:hint="eastAsia"/>
          <w:b/>
          <w:bCs/>
          <w:sz w:val="24"/>
          <w:szCs w:val="24"/>
        </w:rPr>
        <w:t>8.发布公告的媒介</w:t>
      </w:r>
      <w:bookmarkEnd w:id="16"/>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7" w:name="_Toc220675264"/>
      <w:r>
        <w:rPr>
          <w:rFonts w:ascii="宋体" w:eastAsia="宋体" w:hAnsi="宋体" w:hint="eastAsia"/>
          <w:b/>
          <w:bCs/>
          <w:sz w:val="24"/>
          <w:szCs w:val="24"/>
        </w:rPr>
        <w:t>9. 联系方式</w:t>
      </w:r>
      <w:bookmarkEnd w:id="17"/>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1CAA">
        <w:rPr>
          <w:rFonts w:ascii="宋体" w:hAnsi="宋体" w:hint="eastAsia"/>
          <w:sz w:val="21"/>
        </w:rPr>
        <w:t>金龙稀土新材料（包头）有限公司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8" w:name="_Toc220675265"/>
      <w:r>
        <w:rPr>
          <w:rFonts w:hint="eastAsia"/>
          <w:color w:val="auto"/>
        </w:rPr>
        <w:t>第二章  投标须知及投标须知前附表</w:t>
      </w:r>
      <w:bookmarkEnd w:id="5"/>
      <w:bookmarkEnd w:id="18"/>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9" w:name="_Toc177186233"/>
      <w:bookmarkStart w:id="20" w:name="_Toc220675266"/>
      <w:r>
        <w:rPr>
          <w:rFonts w:ascii="宋体" w:eastAsia="宋体" w:hAnsi="宋体" w:hint="eastAsia"/>
          <w:sz w:val="36"/>
          <w:szCs w:val="36"/>
        </w:rPr>
        <w:lastRenderedPageBreak/>
        <w:t>一、投标须知前附表</w:t>
      </w:r>
      <w:bookmarkEnd w:id="19"/>
      <w:bookmarkEnd w:id="20"/>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263E29">
              <w:rPr>
                <w:rFonts w:ascii="宋体" w:hint="eastAsia"/>
                <w:sz w:val="24"/>
                <w:szCs w:val="24"/>
              </w:rPr>
              <w:t>三型熔炼炉项目</w:t>
            </w:r>
            <w:r w:rsidR="000F3895">
              <w:rPr>
                <w:rFonts w:ascii="宋体" w:hint="eastAsia"/>
                <w:sz w:val="24"/>
                <w:szCs w:val="24"/>
              </w:rPr>
              <w:t>-</w:t>
            </w:r>
            <w:r w:rsidR="00263E29">
              <w:rPr>
                <w:rFonts w:ascii="宋体"/>
                <w:sz w:val="24"/>
                <w:szCs w:val="24"/>
              </w:rPr>
              <w:t>2</w:t>
            </w:r>
            <w:r w:rsidR="00C34BBE">
              <w:rPr>
                <w:rFonts w:ascii="宋体" w:hint="eastAsia"/>
                <w:sz w:val="24"/>
                <w:szCs w:val="24"/>
              </w:rPr>
              <w:t>台</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w:t>
            </w:r>
            <w:r w:rsidR="00B91CAA" w:rsidRPr="00B91CAA">
              <w:rPr>
                <w:rFonts w:ascii="宋体" w:hAnsi="宋体" w:hint="eastAsia"/>
                <w:sz w:val="24"/>
                <w:szCs w:val="24"/>
              </w:rPr>
              <w:t>金龙稀土新材料（包头）有限公司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263E29" w:rsidRPr="00263E29">
              <w:rPr>
                <w:rFonts w:ascii="宋体" w:hAnsi="宋体" w:cs="Times New Roman" w:hint="eastAsia"/>
                <w:sz w:val="24"/>
                <w:szCs w:val="24"/>
              </w:rPr>
              <w:t>具有</w:t>
            </w:r>
            <w:r w:rsidR="00263E29" w:rsidRPr="00263E29">
              <w:rPr>
                <w:rFonts w:ascii="宋体" w:hAnsi="宋体" w:cs="Times New Roman"/>
                <w:sz w:val="24"/>
                <w:szCs w:val="24"/>
              </w:rPr>
              <w:t>相应同类设备业绩或者供货能力</w:t>
            </w:r>
            <w:r w:rsidR="002F7A21" w:rsidRPr="00C34BBE">
              <w:rPr>
                <w:rFonts w:ascii="宋体" w:hAnsi="宋体" w:cs="Times New Roman"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263E29">
              <w:rPr>
                <w:rFonts w:ascii="宋体" w:hAnsi="宋体" w:hint="eastAsia"/>
                <w:sz w:val="24"/>
              </w:rPr>
              <w:t>贰</w:t>
            </w:r>
            <w:r w:rsidR="00C34BBE">
              <w:rPr>
                <w:rFonts w:ascii="宋体" w:hAnsi="宋体" w:hint="eastAsia"/>
                <w:sz w:val="24"/>
              </w:rPr>
              <w:t>拾万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B91CAA" w:rsidRDefault="00B91CAA" w:rsidP="00B91CAA">
            <w:pPr>
              <w:spacing w:line="360" w:lineRule="auto"/>
              <w:rPr>
                <w:rFonts w:ascii="宋体"/>
                <w:color w:val="000000" w:themeColor="text1"/>
                <w:sz w:val="24"/>
                <w:szCs w:val="21"/>
              </w:rPr>
            </w:pPr>
            <w:r>
              <w:rPr>
                <w:rFonts w:ascii="宋体" w:hint="eastAsia"/>
                <w:color w:val="000000" w:themeColor="text1"/>
                <w:sz w:val="24"/>
                <w:szCs w:val="21"/>
              </w:rPr>
              <w:t>单位名称：</w:t>
            </w:r>
            <w:r w:rsidRPr="00FC2FC3">
              <w:rPr>
                <w:rFonts w:ascii="宋体" w:hint="eastAsia"/>
                <w:color w:val="000000"/>
                <w:sz w:val="24"/>
                <w:szCs w:val="21"/>
              </w:rPr>
              <w:t>金龙稀土新材料(包头)有限公司</w:t>
            </w:r>
          </w:p>
          <w:p w:rsidR="00B91CAA" w:rsidRDefault="00B91CAA" w:rsidP="00B91CAA">
            <w:pPr>
              <w:spacing w:line="360" w:lineRule="auto"/>
              <w:rPr>
                <w:rFonts w:ascii="宋体" w:hAnsi="宋体"/>
                <w:color w:val="000000" w:themeColor="text1"/>
                <w:sz w:val="24"/>
                <w:szCs w:val="22"/>
              </w:rPr>
            </w:pPr>
            <w:r>
              <w:rPr>
                <w:rFonts w:ascii="宋体" w:hint="eastAsia"/>
                <w:color w:val="000000" w:themeColor="text1"/>
                <w:sz w:val="24"/>
                <w:szCs w:val="21"/>
              </w:rPr>
              <w:t>开户银行：</w:t>
            </w:r>
            <w:r>
              <w:rPr>
                <w:rFonts w:ascii="宋体" w:hint="eastAsia"/>
                <w:color w:val="000000"/>
                <w:sz w:val="24"/>
                <w:szCs w:val="21"/>
              </w:rPr>
              <w:t>中国建设银行股份有限公司包头开发区支行</w:t>
            </w:r>
          </w:p>
          <w:p w:rsidR="00B91CAA" w:rsidRDefault="00B91CAA" w:rsidP="00B91CAA">
            <w:pPr>
              <w:spacing w:line="360" w:lineRule="auto"/>
              <w:rPr>
                <w:rFonts w:ascii="宋体" w:hAnsi="宋体"/>
                <w:color w:val="000000"/>
                <w:sz w:val="24"/>
              </w:rPr>
            </w:pPr>
            <w:r>
              <w:rPr>
                <w:rFonts w:ascii="宋体" w:hAnsi="宋体" w:hint="eastAsia"/>
                <w:color w:val="000000" w:themeColor="text1"/>
                <w:sz w:val="24"/>
              </w:rPr>
              <w:t>账    号：</w:t>
            </w:r>
            <w:r>
              <w:rPr>
                <w:rFonts w:ascii="宋体" w:hAnsi="宋体"/>
                <w:color w:val="000000"/>
                <w:sz w:val="24"/>
              </w:rPr>
              <w:t>15050171664800001161</w:t>
            </w:r>
          </w:p>
          <w:p w:rsidR="00457B27" w:rsidRDefault="00B91CAA" w:rsidP="00B91CAA">
            <w:pPr>
              <w:spacing w:line="420" w:lineRule="exact"/>
              <w:rPr>
                <w:rFonts w:ascii="宋体" w:hAnsi="宋体"/>
                <w:sz w:val="24"/>
              </w:rPr>
            </w:pPr>
            <w:r>
              <w:rPr>
                <w:rFonts w:ascii="宋体" w:hAnsi="宋体" w:hint="eastAsia"/>
                <w:color w:val="000000" w:themeColor="text1"/>
                <w:sz w:val="24"/>
              </w:rPr>
              <w:t>开户银行地址：</w:t>
            </w:r>
            <w:r>
              <w:rPr>
                <w:rFonts w:ascii="宋体" w:hAnsi="宋体" w:hint="eastAsia"/>
                <w:color w:val="000000"/>
                <w:sz w:val="24"/>
              </w:rPr>
              <w:t>内蒙古自治区包头市稀土高新开发区青工南路7号</w:t>
            </w:r>
            <w:r w:rsidR="00457B27">
              <w:rPr>
                <w:rFonts w:ascii="宋体" w:hAnsi="宋体" w:cs="宋体" w:hint="eastAsia"/>
                <w:sz w:val="24"/>
                <w:szCs w:val="24"/>
              </w:rPr>
              <w:t xml:space="preserve"> </w:t>
            </w:r>
            <w:r w:rsidR="00457B27">
              <w:rPr>
                <w:rFonts w:ascii="宋体" w:hAnsi="宋体" w:cs="宋体"/>
                <w:sz w:val="24"/>
                <w:szCs w:val="24"/>
              </w:rPr>
              <w:t xml:space="preserve">   5.</w:t>
            </w:r>
            <w:r w:rsidR="00457B27">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B91CAA">
              <w:rPr>
                <w:rFonts w:ascii="宋体" w:hAnsi="宋体"/>
                <w:color w:val="FF0000"/>
                <w:sz w:val="24"/>
                <w:u w:val="single"/>
              </w:rPr>
              <w:t>3</w:t>
            </w:r>
            <w:r>
              <w:rPr>
                <w:rFonts w:ascii="宋体" w:hAnsi="宋体" w:hint="eastAsia"/>
                <w:color w:val="FF0000"/>
                <w:sz w:val="24"/>
              </w:rPr>
              <w:t>月</w:t>
            </w:r>
            <w:r w:rsidR="00B91CAA">
              <w:rPr>
                <w:rFonts w:ascii="宋体" w:hAnsi="宋体"/>
                <w:color w:val="FF0000"/>
                <w:sz w:val="24"/>
                <w:u w:val="single"/>
              </w:rPr>
              <w:t>13</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B91CAA">
              <w:rPr>
                <w:rFonts w:ascii="宋体" w:hAnsi="宋体"/>
                <w:sz w:val="24"/>
                <w:u w:val="single"/>
              </w:rPr>
              <w:t>3</w:t>
            </w:r>
            <w:r>
              <w:rPr>
                <w:rFonts w:ascii="宋体" w:hAnsi="宋体" w:hint="eastAsia"/>
                <w:sz w:val="24"/>
                <w:u w:val="single"/>
              </w:rPr>
              <w:t>月</w:t>
            </w:r>
            <w:r w:rsidR="00B91CAA">
              <w:rPr>
                <w:rFonts w:ascii="宋体" w:hAnsi="宋体"/>
                <w:sz w:val="24"/>
                <w:u w:val="single"/>
              </w:rPr>
              <w:t>13</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21" w:name="_Toc177186234"/>
      <w:bookmarkStart w:id="22" w:name="_Toc220675267"/>
      <w:r>
        <w:rPr>
          <w:rFonts w:ascii="宋体" w:eastAsia="宋体" w:hAnsi="宋体" w:hint="eastAsia"/>
          <w:sz w:val="36"/>
          <w:szCs w:val="36"/>
        </w:rPr>
        <w:lastRenderedPageBreak/>
        <w:t>二、投标须知</w:t>
      </w:r>
      <w:bookmarkEnd w:id="21"/>
      <w:bookmarkEnd w:id="22"/>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3" w:name="_Toc177186235"/>
      <w:bookmarkStart w:id="24" w:name="_Toc220675268"/>
      <w:r>
        <w:rPr>
          <w:rFonts w:hint="eastAsia"/>
        </w:rPr>
        <w:t>（一）总</w:t>
      </w:r>
      <w:r>
        <w:t xml:space="preserve">  </w:t>
      </w:r>
      <w:r>
        <w:rPr>
          <w:rFonts w:hint="eastAsia"/>
        </w:rPr>
        <w:t>则</w:t>
      </w:r>
      <w:bookmarkEnd w:id="23"/>
      <w:bookmarkEnd w:id="24"/>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5" w:name="_Toc430488844"/>
      <w:bookmarkStart w:id="26" w:name="_Toc430490605"/>
      <w:bookmarkStart w:id="27" w:name="_Toc430492119"/>
      <w:bookmarkStart w:id="28" w:name="_Toc430489112"/>
      <w:bookmarkStart w:id="29" w:name="_Toc430422406"/>
      <w:bookmarkStart w:id="30" w:name="_Toc415567491"/>
      <w:bookmarkStart w:id="31" w:name="_Ref414870494"/>
      <w:bookmarkStart w:id="32" w:name="_Toc430488637"/>
      <w:bookmarkStart w:id="33" w:name="_Toc177186236"/>
      <w:bookmarkStart w:id="34" w:name="_Toc220675269"/>
      <w:r>
        <w:rPr>
          <w:rFonts w:ascii="宋体" w:eastAsia="宋体" w:hAnsi="宋体" w:hint="eastAsia"/>
          <w:sz w:val="24"/>
          <w:szCs w:val="24"/>
        </w:rPr>
        <w:t>1. 适用范围</w:t>
      </w:r>
      <w:bookmarkEnd w:id="25"/>
      <w:bookmarkEnd w:id="26"/>
      <w:bookmarkEnd w:id="27"/>
      <w:bookmarkEnd w:id="28"/>
      <w:bookmarkEnd w:id="29"/>
      <w:bookmarkEnd w:id="30"/>
      <w:bookmarkEnd w:id="31"/>
      <w:bookmarkEnd w:id="32"/>
      <w:bookmarkEnd w:id="33"/>
      <w:bookmarkEnd w:id="34"/>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5" w:name="_Toc177186237"/>
      <w:bookmarkStart w:id="36" w:name="_Toc220675270"/>
      <w:r>
        <w:rPr>
          <w:rFonts w:ascii="宋体" w:eastAsia="宋体" w:hAnsi="宋体" w:hint="eastAsia"/>
          <w:sz w:val="24"/>
          <w:szCs w:val="24"/>
        </w:rPr>
        <w:t>2. 定义和解释</w:t>
      </w:r>
      <w:bookmarkEnd w:id="35"/>
      <w:bookmarkEnd w:id="36"/>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7" w:name="_Toc177186238"/>
      <w:bookmarkStart w:id="38" w:name="_Toc220675271"/>
      <w:r>
        <w:rPr>
          <w:rFonts w:ascii="宋体" w:eastAsia="宋体" w:hAnsi="宋体" w:hint="eastAsia"/>
          <w:sz w:val="24"/>
          <w:szCs w:val="24"/>
        </w:rPr>
        <w:t>3. 投标人的资格要求</w:t>
      </w:r>
      <w:bookmarkEnd w:id="37"/>
      <w:bookmarkEnd w:id="38"/>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9" w:name="_Toc177186239"/>
      <w:bookmarkStart w:id="40" w:name="_Toc220675272"/>
      <w:r>
        <w:rPr>
          <w:rFonts w:ascii="宋体" w:eastAsia="宋体" w:hAnsi="宋体" w:hint="eastAsia"/>
          <w:sz w:val="24"/>
          <w:szCs w:val="24"/>
        </w:rPr>
        <w:t>4. 投标费用</w:t>
      </w:r>
      <w:bookmarkEnd w:id="39"/>
      <w:bookmarkEnd w:id="4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41" w:name="_Toc177186240"/>
      <w:bookmarkStart w:id="42" w:name="_Toc220675273"/>
      <w:r>
        <w:rPr>
          <w:rFonts w:hint="eastAsia"/>
        </w:rPr>
        <w:lastRenderedPageBreak/>
        <w:t>（二）招标文件</w:t>
      </w:r>
      <w:bookmarkEnd w:id="41"/>
      <w:bookmarkEnd w:id="42"/>
    </w:p>
    <w:p w:rsidR="0038076E" w:rsidRDefault="0038076E" w:rsidP="0038076E">
      <w:pPr>
        <w:spacing w:line="480" w:lineRule="exact"/>
        <w:rPr>
          <w:rFonts w:ascii="宋体" w:hAnsi="宋体" w:cs="黑体"/>
          <w:b/>
          <w:sz w:val="24"/>
          <w:szCs w:val="21"/>
        </w:rPr>
      </w:pPr>
      <w:bookmarkStart w:id="43"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220675274"/>
      <w:r>
        <w:rPr>
          <w:rFonts w:ascii="宋体" w:eastAsia="宋体" w:hAnsi="宋体" w:hint="eastAsia"/>
          <w:sz w:val="24"/>
          <w:szCs w:val="24"/>
        </w:rPr>
        <w:t>5. 招标文件的组成</w:t>
      </w:r>
      <w:bookmarkEnd w:id="43"/>
      <w:bookmarkEnd w:id="4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5" w:name="_Toc177186242"/>
      <w:bookmarkStart w:id="46" w:name="_Toc220675275"/>
      <w:r>
        <w:rPr>
          <w:rFonts w:ascii="宋体" w:eastAsia="宋体" w:hAnsi="宋体" w:hint="eastAsia"/>
          <w:sz w:val="24"/>
          <w:szCs w:val="24"/>
        </w:rPr>
        <w:t>6. 招标文件的澄清</w:t>
      </w:r>
      <w:bookmarkEnd w:id="45"/>
      <w:bookmarkEnd w:id="4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7" w:name="_Toc177186243"/>
      <w:bookmarkStart w:id="48" w:name="_Toc220675276"/>
      <w:r>
        <w:rPr>
          <w:rFonts w:ascii="宋体" w:eastAsia="宋体" w:hAnsi="宋体" w:hint="eastAsia"/>
          <w:sz w:val="24"/>
          <w:szCs w:val="24"/>
        </w:rPr>
        <w:t>7. 招标文件的修改、补充</w:t>
      </w:r>
      <w:bookmarkEnd w:id="47"/>
      <w:bookmarkEnd w:id="4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9" w:name="_Toc177186244"/>
      <w:bookmarkStart w:id="50" w:name="_Toc220675277"/>
      <w:r>
        <w:rPr>
          <w:rFonts w:hint="eastAsia"/>
        </w:rPr>
        <w:lastRenderedPageBreak/>
        <w:t>（三）投标文件的编制</w:t>
      </w:r>
      <w:bookmarkEnd w:id="49"/>
      <w:bookmarkEnd w:id="50"/>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1" w:name="_Toc177186245"/>
      <w:bookmarkStart w:id="52" w:name="_Toc220675278"/>
      <w:r>
        <w:rPr>
          <w:rFonts w:ascii="宋体" w:eastAsia="宋体" w:hAnsi="宋体" w:hint="eastAsia"/>
          <w:sz w:val="24"/>
          <w:szCs w:val="24"/>
        </w:rPr>
        <w:t>8. 提示</w:t>
      </w:r>
      <w:bookmarkEnd w:id="51"/>
      <w:bookmarkEnd w:id="5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3" w:name="_Toc177186246"/>
      <w:bookmarkStart w:id="54" w:name="_Toc220675279"/>
      <w:r>
        <w:rPr>
          <w:rFonts w:ascii="宋体" w:eastAsia="宋体" w:hAnsi="宋体" w:hint="eastAsia"/>
          <w:sz w:val="24"/>
          <w:szCs w:val="24"/>
        </w:rPr>
        <w:t>9. 投标文件的语言及度量衡单位</w:t>
      </w:r>
      <w:bookmarkEnd w:id="53"/>
      <w:bookmarkEnd w:id="54"/>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177186247"/>
      <w:bookmarkStart w:id="56" w:name="_Toc220675280"/>
      <w:r>
        <w:rPr>
          <w:rFonts w:ascii="宋体" w:eastAsia="宋体" w:hAnsi="宋体" w:hint="eastAsia"/>
          <w:sz w:val="24"/>
          <w:szCs w:val="24"/>
        </w:rPr>
        <w:t>10. 投标文件的组成</w:t>
      </w:r>
      <w:bookmarkEnd w:id="55"/>
      <w:bookmarkEnd w:id="56"/>
    </w:p>
    <w:p w:rsidR="0038076E" w:rsidRDefault="0038076E" w:rsidP="0038076E">
      <w:pPr>
        <w:spacing w:line="480" w:lineRule="exact"/>
        <w:ind w:firstLineChars="200" w:firstLine="480"/>
        <w:rPr>
          <w:rFonts w:ascii="宋体" w:hAnsi="宋体"/>
          <w:sz w:val="24"/>
          <w:szCs w:val="21"/>
        </w:rPr>
      </w:pPr>
      <w:bookmarkStart w:id="57"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8" w:name="_Toc220675281"/>
      <w:r>
        <w:rPr>
          <w:rFonts w:ascii="宋体" w:eastAsia="宋体" w:hAnsi="宋体" w:hint="eastAsia"/>
          <w:sz w:val="24"/>
          <w:szCs w:val="24"/>
        </w:rPr>
        <w:t>11. 投标文件的编制要求</w:t>
      </w:r>
      <w:bookmarkEnd w:id="57"/>
      <w:bookmarkEnd w:id="58"/>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9" w:name="_Toc430422420"/>
      <w:bookmarkStart w:id="60" w:name="_Toc177186249"/>
      <w:bookmarkStart w:id="61" w:name="_Toc430489126"/>
      <w:bookmarkStart w:id="62" w:name="_Toc430490619"/>
      <w:bookmarkStart w:id="63" w:name="_Toc415567504"/>
      <w:bookmarkStart w:id="64" w:name="_Toc430488651"/>
      <w:bookmarkStart w:id="65" w:name="_Toc430492133"/>
      <w:bookmarkStart w:id="66" w:name="_Toc430488858"/>
      <w:bookmarkStart w:id="67" w:name="_Toc220675282"/>
      <w:r>
        <w:rPr>
          <w:rFonts w:ascii="宋体" w:eastAsia="宋体" w:hAnsi="宋体" w:hint="eastAsia"/>
          <w:sz w:val="24"/>
          <w:szCs w:val="24"/>
        </w:rPr>
        <w:t>12. 投标报价</w:t>
      </w:r>
      <w:bookmarkEnd w:id="59"/>
      <w:bookmarkEnd w:id="60"/>
      <w:bookmarkEnd w:id="61"/>
      <w:bookmarkEnd w:id="62"/>
      <w:bookmarkEnd w:id="63"/>
      <w:bookmarkEnd w:id="64"/>
      <w:bookmarkEnd w:id="65"/>
      <w:bookmarkEnd w:id="66"/>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8"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8"/>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9"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9"/>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0" w:name="_Toc177186252"/>
      <w:r>
        <w:rPr>
          <w:rFonts w:ascii="宋体" w:hAnsi="宋体" w:cs="宋体" w:hint="eastAsia"/>
          <w:sz w:val="24"/>
          <w:szCs w:val="21"/>
        </w:rPr>
        <w:t>（3）投标人提供的货物必须以现场交货价填报货物价格。</w:t>
      </w:r>
      <w:bookmarkEnd w:id="70"/>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71" w:name="_Toc430488859"/>
      <w:bookmarkStart w:id="72" w:name="_Toc430489127"/>
      <w:bookmarkStart w:id="73" w:name="_Toc415567506"/>
      <w:bookmarkStart w:id="74" w:name="_Toc430492134"/>
      <w:bookmarkStart w:id="75" w:name="_Toc430490620"/>
      <w:bookmarkStart w:id="76" w:name="_Toc430422421"/>
      <w:bookmarkStart w:id="77" w:name="_Toc177186253"/>
      <w:bookmarkStart w:id="78" w:name="_Toc430488652"/>
      <w:bookmarkStart w:id="79" w:name="_Toc220675283"/>
      <w:r>
        <w:rPr>
          <w:rFonts w:ascii="宋体" w:eastAsia="宋体" w:hAnsi="宋体" w:hint="eastAsia"/>
          <w:sz w:val="24"/>
          <w:szCs w:val="24"/>
        </w:rPr>
        <w:t>13. 投标人资格的证明文件</w:t>
      </w:r>
      <w:bookmarkEnd w:id="71"/>
      <w:bookmarkEnd w:id="72"/>
      <w:bookmarkEnd w:id="73"/>
      <w:bookmarkEnd w:id="74"/>
      <w:bookmarkEnd w:id="75"/>
      <w:bookmarkEnd w:id="76"/>
      <w:bookmarkEnd w:id="77"/>
      <w:bookmarkEnd w:id="78"/>
      <w:bookmarkEnd w:id="7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80"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8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81" w:name="_Toc177186255"/>
      <w:r>
        <w:rPr>
          <w:rFonts w:ascii="宋体" w:hAnsi="宋体" w:cs="宋体" w:hint="eastAsia"/>
          <w:sz w:val="24"/>
          <w:szCs w:val="21"/>
        </w:rPr>
        <w:t>（2）投标人必须具备法人资格，其生产、销售或服务范围必须得到有关行政主管部门的准许。</w:t>
      </w:r>
      <w:bookmarkEnd w:id="81"/>
    </w:p>
    <w:p w:rsidR="0038076E" w:rsidRDefault="0038076E" w:rsidP="0038076E">
      <w:pPr>
        <w:spacing w:line="480" w:lineRule="exact"/>
        <w:ind w:firstLineChars="200" w:firstLine="480"/>
        <w:rPr>
          <w:rFonts w:ascii="宋体" w:hAnsi="宋体" w:cs="宋体"/>
          <w:sz w:val="24"/>
          <w:szCs w:val="21"/>
        </w:rPr>
      </w:pPr>
      <w:bookmarkStart w:id="82" w:name="_Toc177186256"/>
      <w:r>
        <w:rPr>
          <w:rFonts w:ascii="宋体" w:hAnsi="宋体" w:cs="宋体" w:hint="eastAsia"/>
          <w:sz w:val="24"/>
          <w:szCs w:val="21"/>
        </w:rPr>
        <w:t>（3）投标人应具有履行合同所需的财务、技术和生产能力；</w:t>
      </w:r>
      <w:bookmarkEnd w:id="82"/>
    </w:p>
    <w:p w:rsidR="0038076E" w:rsidRDefault="0038076E" w:rsidP="0038076E">
      <w:pPr>
        <w:spacing w:line="480" w:lineRule="exact"/>
        <w:ind w:firstLineChars="200" w:firstLine="480"/>
        <w:rPr>
          <w:rFonts w:ascii="宋体" w:hAnsi="宋体" w:cs="宋体"/>
          <w:sz w:val="24"/>
          <w:szCs w:val="21"/>
        </w:rPr>
      </w:pPr>
      <w:bookmarkStart w:id="83"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4" w:name="_Toc430490621"/>
      <w:bookmarkStart w:id="85" w:name="_Toc415567507"/>
      <w:bookmarkStart w:id="86" w:name="_Toc177186258"/>
      <w:bookmarkStart w:id="87" w:name="_Toc430422422"/>
      <w:bookmarkStart w:id="88" w:name="_Toc430488653"/>
      <w:bookmarkStart w:id="89" w:name="_Toc430492135"/>
      <w:bookmarkStart w:id="90" w:name="_Toc430489128"/>
      <w:bookmarkStart w:id="91" w:name="_Toc430488860"/>
      <w:bookmarkStart w:id="92" w:name="_Toc220675284"/>
      <w:r>
        <w:rPr>
          <w:rFonts w:ascii="宋体" w:eastAsia="宋体" w:hAnsi="宋体" w:hint="eastAsia"/>
          <w:sz w:val="24"/>
          <w:szCs w:val="24"/>
        </w:rPr>
        <w:t>14. 投标货物符合招标文件规定的证明文件</w:t>
      </w:r>
      <w:bookmarkEnd w:id="84"/>
      <w:bookmarkEnd w:id="85"/>
      <w:bookmarkEnd w:id="86"/>
      <w:bookmarkEnd w:id="87"/>
      <w:bookmarkEnd w:id="88"/>
      <w:bookmarkEnd w:id="89"/>
      <w:bookmarkEnd w:id="90"/>
      <w:bookmarkEnd w:id="91"/>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3"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3"/>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4"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4"/>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5" w:name="_Toc177186261"/>
      <w:r>
        <w:rPr>
          <w:rFonts w:ascii="宋体" w:hAnsi="宋体" w:cs="宋体" w:hint="eastAsia"/>
          <w:sz w:val="24"/>
          <w:szCs w:val="21"/>
        </w:rPr>
        <w:t>（3）规格、技术参数偏离表。</w:t>
      </w:r>
      <w:bookmarkEnd w:id="9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6" w:name="_Toc430488654"/>
      <w:bookmarkStart w:id="97" w:name="_Toc430488861"/>
      <w:bookmarkStart w:id="98" w:name="_Toc430492136"/>
      <w:bookmarkStart w:id="99" w:name="_Toc430489129"/>
      <w:bookmarkStart w:id="100" w:name="_Toc177186262"/>
      <w:bookmarkStart w:id="101" w:name="_Toc430490622"/>
      <w:bookmarkStart w:id="102" w:name="_Toc415567508"/>
      <w:bookmarkStart w:id="103" w:name="_Toc430422423"/>
      <w:bookmarkStart w:id="104" w:name="_Toc220675285"/>
      <w:r>
        <w:rPr>
          <w:rFonts w:ascii="宋体" w:eastAsia="宋体" w:hAnsi="宋体" w:hint="eastAsia"/>
          <w:sz w:val="24"/>
          <w:szCs w:val="24"/>
        </w:rPr>
        <w:lastRenderedPageBreak/>
        <w:t>15. 投标保证金</w:t>
      </w:r>
      <w:bookmarkEnd w:id="96"/>
      <w:bookmarkEnd w:id="97"/>
      <w:bookmarkEnd w:id="98"/>
      <w:bookmarkEnd w:id="99"/>
      <w:bookmarkEnd w:id="100"/>
      <w:bookmarkEnd w:id="101"/>
      <w:bookmarkEnd w:id="102"/>
      <w:bookmarkEnd w:id="103"/>
      <w:bookmarkEnd w:id="104"/>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5" w:name="_Toc177186263"/>
      <w:bookmarkStart w:id="106" w:name="_Toc220675286"/>
      <w:r>
        <w:rPr>
          <w:rFonts w:ascii="宋体" w:eastAsia="宋体" w:hAnsi="宋体" w:hint="eastAsia"/>
          <w:sz w:val="24"/>
          <w:szCs w:val="24"/>
        </w:rPr>
        <w:t>16. 投标有效期</w:t>
      </w:r>
      <w:bookmarkEnd w:id="105"/>
      <w:bookmarkEnd w:id="10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7" w:name="_Toc177186264"/>
      <w:bookmarkStart w:id="108" w:name="_Toc220675287"/>
      <w:r>
        <w:rPr>
          <w:rFonts w:ascii="宋体" w:eastAsia="宋体" w:hAnsi="宋体" w:hint="eastAsia"/>
          <w:sz w:val="24"/>
          <w:szCs w:val="24"/>
        </w:rPr>
        <w:t>17. 投标文件的份数和签署</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9" w:name="_Toc177186265"/>
    </w:p>
    <w:p w:rsidR="0038076E" w:rsidRDefault="0038076E" w:rsidP="0038076E">
      <w:pPr>
        <w:pStyle w:val="31"/>
        <w:spacing w:before="120" w:after="120" w:line="480" w:lineRule="exact"/>
        <w:jc w:val="center"/>
      </w:pPr>
      <w:bookmarkStart w:id="110" w:name="_Toc220675288"/>
      <w:r>
        <w:rPr>
          <w:rFonts w:hint="eastAsia"/>
        </w:rPr>
        <w:t>（四）投标文件的递交</w:t>
      </w:r>
      <w:bookmarkEnd w:id="109"/>
      <w:bookmarkEnd w:id="110"/>
    </w:p>
    <w:p w:rsidR="0038076E" w:rsidRDefault="0038076E" w:rsidP="0038076E">
      <w:pPr>
        <w:spacing w:line="480" w:lineRule="exact"/>
        <w:rPr>
          <w:rFonts w:ascii="宋体" w:hAnsi="宋体"/>
          <w:sz w:val="24"/>
        </w:rPr>
      </w:pPr>
      <w:bookmarkStart w:id="111"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220675289"/>
      <w:r>
        <w:rPr>
          <w:rFonts w:ascii="宋体" w:eastAsia="宋体" w:hAnsi="宋体" w:hint="eastAsia"/>
          <w:sz w:val="24"/>
          <w:szCs w:val="24"/>
        </w:rPr>
        <w:t>18. 投标文件的装订、密封和标志</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7"/>
      <w:bookmarkStart w:id="114" w:name="_Toc220675290"/>
      <w:r>
        <w:rPr>
          <w:rFonts w:ascii="宋体" w:eastAsia="宋体" w:hAnsi="宋体" w:hint="eastAsia"/>
          <w:sz w:val="24"/>
          <w:szCs w:val="24"/>
        </w:rPr>
        <w:t>19. 投标文件递交的截止时间和投标文件送达地点</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5"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6" w:name="_Toc220675291"/>
      <w:r>
        <w:rPr>
          <w:rFonts w:ascii="宋体" w:eastAsia="宋体" w:hAnsi="宋体" w:hint="eastAsia"/>
          <w:sz w:val="24"/>
          <w:szCs w:val="24"/>
        </w:rPr>
        <w:t>20. 迟到的投标文件</w:t>
      </w:r>
      <w:bookmarkEnd w:id="115"/>
      <w:bookmarkEnd w:id="11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7" w:name="_Toc177186269"/>
      <w:bookmarkStart w:id="118" w:name="_Toc220675292"/>
      <w:r>
        <w:rPr>
          <w:rFonts w:ascii="宋体" w:eastAsia="宋体" w:hAnsi="宋体" w:hint="eastAsia"/>
          <w:sz w:val="24"/>
          <w:szCs w:val="24"/>
        </w:rPr>
        <w:t>21. 投标文件的补充、修改与撤回</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9" w:name="_Toc177186270"/>
      <w:bookmarkStart w:id="120" w:name="_Toc220675293"/>
      <w:r>
        <w:rPr>
          <w:rFonts w:hint="eastAsia"/>
        </w:rPr>
        <w:lastRenderedPageBreak/>
        <w:t>（五）开标</w:t>
      </w:r>
      <w:bookmarkEnd w:id="119"/>
      <w:bookmarkEnd w:id="120"/>
    </w:p>
    <w:p w:rsidR="0038076E" w:rsidRDefault="0038076E" w:rsidP="0038076E">
      <w:pPr>
        <w:spacing w:line="480" w:lineRule="exact"/>
        <w:rPr>
          <w:rFonts w:ascii="宋体" w:hAnsi="宋体"/>
          <w:b/>
          <w:sz w:val="24"/>
          <w:szCs w:val="21"/>
        </w:rPr>
      </w:pPr>
      <w:bookmarkStart w:id="121"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220675294"/>
      <w:r>
        <w:rPr>
          <w:rFonts w:ascii="宋体" w:eastAsia="宋体" w:hAnsi="宋体" w:hint="eastAsia"/>
          <w:sz w:val="24"/>
          <w:szCs w:val="24"/>
        </w:rPr>
        <w:t>22. 开标</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3" w:name="_Toc177186272"/>
    </w:p>
    <w:p w:rsidR="0038076E" w:rsidRDefault="0038076E" w:rsidP="0038076E">
      <w:pPr>
        <w:pStyle w:val="31"/>
        <w:spacing w:before="120" w:after="120" w:line="480" w:lineRule="exact"/>
        <w:jc w:val="center"/>
      </w:pPr>
      <w:bookmarkStart w:id="124" w:name="_Toc220675295"/>
      <w:r>
        <w:rPr>
          <w:rFonts w:hint="eastAsia"/>
        </w:rPr>
        <w:t>（六）评标</w:t>
      </w:r>
      <w:bookmarkEnd w:id="123"/>
      <w:bookmarkEnd w:id="124"/>
    </w:p>
    <w:p w:rsidR="0038076E" w:rsidRDefault="0038076E" w:rsidP="0038076E">
      <w:pPr>
        <w:spacing w:line="480" w:lineRule="exact"/>
        <w:rPr>
          <w:rFonts w:ascii="宋体" w:hAnsi="宋体"/>
          <w:b/>
          <w:sz w:val="24"/>
          <w:szCs w:val="21"/>
        </w:rPr>
      </w:pPr>
      <w:bookmarkStart w:id="125"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220675296"/>
      <w:r>
        <w:rPr>
          <w:rFonts w:ascii="宋体" w:eastAsia="宋体" w:hAnsi="宋体" w:hint="eastAsia"/>
          <w:sz w:val="24"/>
          <w:szCs w:val="24"/>
        </w:rPr>
        <w:t>23. 评标委员会</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7" w:name="_Toc177186274"/>
      <w:bookmarkStart w:id="128" w:name="_Toc220675297"/>
      <w:r>
        <w:rPr>
          <w:rFonts w:ascii="宋体" w:eastAsia="宋体" w:hAnsi="宋体" w:hint="eastAsia"/>
          <w:sz w:val="24"/>
          <w:szCs w:val="24"/>
        </w:rPr>
        <w:t>24. 评标过程保密</w:t>
      </w:r>
      <w:bookmarkEnd w:id="127"/>
      <w:bookmarkEnd w:id="12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5"/>
      <w:bookmarkStart w:id="130" w:name="_Toc220675298"/>
      <w:r>
        <w:rPr>
          <w:rFonts w:ascii="宋体" w:eastAsia="宋体" w:hAnsi="宋体" w:hint="eastAsia"/>
          <w:sz w:val="24"/>
          <w:szCs w:val="24"/>
        </w:rPr>
        <w:t>25. 评标细则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31" w:name="_Toc177186276"/>
      <w:bookmarkStart w:id="132" w:name="_Toc220675299"/>
      <w:r>
        <w:rPr>
          <w:rFonts w:hint="eastAsia"/>
        </w:rPr>
        <w:lastRenderedPageBreak/>
        <w:t>（七）合同授予</w:t>
      </w:r>
      <w:bookmarkEnd w:id="131"/>
      <w:bookmarkEnd w:id="132"/>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3" w:name="_Toc177186277"/>
      <w:bookmarkStart w:id="134" w:name="_Toc220675300"/>
      <w:r>
        <w:rPr>
          <w:rFonts w:ascii="宋体" w:eastAsia="宋体" w:hAnsi="宋体" w:hint="eastAsia"/>
          <w:sz w:val="24"/>
          <w:szCs w:val="24"/>
        </w:rPr>
        <w:t>26. 定标准则</w:t>
      </w:r>
      <w:bookmarkEnd w:id="133"/>
      <w:bookmarkEnd w:id="13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5" w:name="_Toc177186278"/>
      <w:bookmarkStart w:id="136" w:name="_Toc415567527"/>
      <w:bookmarkStart w:id="137" w:name="_Toc430422442"/>
      <w:bookmarkStart w:id="138" w:name="_Toc430489148"/>
      <w:bookmarkStart w:id="139" w:name="_Toc430488880"/>
      <w:bookmarkStart w:id="140" w:name="_Toc430488673"/>
      <w:bookmarkStart w:id="141" w:name="_Toc430492155"/>
      <w:bookmarkStart w:id="142" w:name="_Toc430490641"/>
      <w:bookmarkStart w:id="143" w:name="_Toc220675301"/>
      <w:r>
        <w:rPr>
          <w:rFonts w:ascii="宋体" w:eastAsia="宋体" w:hAnsi="宋体" w:hint="eastAsia"/>
          <w:sz w:val="24"/>
          <w:szCs w:val="24"/>
        </w:rPr>
        <w:t>27. 接受和拒绝任何或所有投标的权力</w:t>
      </w:r>
      <w:bookmarkEnd w:id="135"/>
      <w:bookmarkEnd w:id="136"/>
      <w:bookmarkEnd w:id="137"/>
      <w:bookmarkEnd w:id="138"/>
      <w:bookmarkEnd w:id="139"/>
      <w:bookmarkEnd w:id="140"/>
      <w:bookmarkEnd w:id="141"/>
      <w:bookmarkEnd w:id="142"/>
      <w:bookmarkEnd w:id="143"/>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4" w:name="_Toc220675302"/>
      <w:bookmarkStart w:id="145" w:name="_Toc177186279"/>
      <w:r>
        <w:rPr>
          <w:rFonts w:ascii="宋体" w:eastAsia="宋体" w:hAnsi="宋体" w:hint="eastAsia"/>
          <w:sz w:val="24"/>
          <w:szCs w:val="24"/>
        </w:rPr>
        <w:t>28. 中标公告及中标通知书</w:t>
      </w:r>
      <w:bookmarkEnd w:id="144"/>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6" w:name="_Toc430488675"/>
      <w:bookmarkStart w:id="147" w:name="_Toc415567529"/>
      <w:bookmarkStart w:id="148" w:name="_Toc430492157"/>
      <w:bookmarkStart w:id="149" w:name="_Toc177186280"/>
      <w:bookmarkStart w:id="150" w:name="_Toc430490643"/>
      <w:bookmarkStart w:id="151" w:name="_Toc430488882"/>
      <w:bookmarkStart w:id="152" w:name="_Toc430489150"/>
      <w:bookmarkStart w:id="153" w:name="_Toc430422444"/>
      <w:bookmarkStart w:id="154" w:name="_Toc220675303"/>
      <w:bookmarkEnd w:id="145"/>
      <w:r>
        <w:rPr>
          <w:rFonts w:ascii="宋体" w:eastAsia="宋体" w:hAnsi="宋体" w:hint="eastAsia"/>
          <w:sz w:val="24"/>
          <w:szCs w:val="24"/>
        </w:rPr>
        <w:t>29. 授予合同时变更数量的权力</w:t>
      </w:r>
      <w:bookmarkEnd w:id="146"/>
      <w:bookmarkEnd w:id="147"/>
      <w:bookmarkEnd w:id="148"/>
      <w:bookmarkEnd w:id="149"/>
      <w:bookmarkEnd w:id="150"/>
      <w:bookmarkEnd w:id="151"/>
      <w:bookmarkEnd w:id="152"/>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1"/>
      <w:bookmarkStart w:id="156" w:name="_Toc220675304"/>
      <w:r>
        <w:rPr>
          <w:rFonts w:ascii="宋体" w:eastAsia="宋体" w:hAnsi="宋体" w:hint="eastAsia"/>
          <w:sz w:val="24"/>
          <w:szCs w:val="24"/>
        </w:rPr>
        <w:t>30. 合同协议书的签订</w:t>
      </w:r>
      <w:bookmarkEnd w:id="155"/>
      <w:bookmarkEnd w:id="156"/>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7" w:name="_Toc177186282"/>
      <w:bookmarkStart w:id="158" w:name="_Toc220675305"/>
      <w:r>
        <w:rPr>
          <w:rFonts w:ascii="宋体" w:eastAsia="宋体" w:hAnsi="宋体" w:hint="eastAsia"/>
          <w:sz w:val="24"/>
          <w:szCs w:val="24"/>
        </w:rPr>
        <w:t>31. 履约保证金</w:t>
      </w:r>
      <w:bookmarkEnd w:id="157"/>
      <w:bookmarkEnd w:id="15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9" w:name="_Toc177186284"/>
      <w:bookmarkStart w:id="160" w:name="_Toc220675306"/>
      <w:r>
        <w:rPr>
          <w:rFonts w:ascii="宋体" w:eastAsia="宋体" w:hAnsi="宋体" w:hint="eastAsia"/>
          <w:sz w:val="24"/>
          <w:szCs w:val="24"/>
        </w:rPr>
        <w:t>32. 其他</w:t>
      </w:r>
      <w:bookmarkEnd w:id="159"/>
      <w:bookmarkEnd w:id="16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61"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62" w:name="_Toc490234377"/>
      <w:bookmarkStart w:id="163" w:name="_Toc220675307"/>
      <w:r>
        <w:rPr>
          <w:rFonts w:hint="eastAsia"/>
          <w:color w:val="auto"/>
        </w:rPr>
        <w:lastRenderedPageBreak/>
        <w:t>合同条款及格式</w:t>
      </w:r>
      <w:bookmarkEnd w:id="162"/>
      <w:r>
        <w:rPr>
          <w:rFonts w:hint="eastAsia"/>
          <w:color w:val="FF0000"/>
        </w:rPr>
        <w:t>（本项为合同示例，投标文件中不需要填写）</w:t>
      </w:r>
      <w:bookmarkEnd w:id="163"/>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3E3E534A" wp14:editId="780E20D3">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3FAEBA43"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4" w:name="_Toc177186410"/>
      <w:bookmarkEnd w:id="161"/>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5" w:name="_Toc220675308"/>
      <w:r>
        <w:rPr>
          <w:rFonts w:hint="eastAsia"/>
          <w:color w:val="auto"/>
          <w:sz w:val="40"/>
        </w:rPr>
        <w:t>第四章  投标文件格式</w:t>
      </w:r>
      <w:bookmarkEnd w:id="164"/>
      <w:bookmarkEnd w:id="165"/>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6" w:name="_Toc109831378"/>
      <w:bookmarkStart w:id="167" w:name="_Toc178437092"/>
      <w:bookmarkStart w:id="168" w:name="_Toc187420383"/>
      <w:bookmarkStart w:id="169" w:name="_Toc124758247"/>
      <w:bookmarkStart w:id="170" w:name="_Toc220675309"/>
      <w:r>
        <w:rPr>
          <w:rFonts w:ascii="宋体" w:hAnsi="宋体" w:hint="eastAsia"/>
          <w:b/>
          <w:sz w:val="32"/>
        </w:rPr>
        <w:lastRenderedPageBreak/>
        <w:t>投标文件封面（文件格式）</w:t>
      </w:r>
      <w:bookmarkEnd w:id="166"/>
      <w:bookmarkEnd w:id="167"/>
      <w:bookmarkEnd w:id="168"/>
      <w:bookmarkEnd w:id="169"/>
      <w:bookmarkEnd w:id="170"/>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B91CAA" w:rsidRDefault="00B91CAA" w:rsidP="003A2A74">
      <w:pPr>
        <w:spacing w:line="1000" w:lineRule="exact"/>
        <w:jc w:val="center"/>
        <w:rPr>
          <w:rFonts w:ascii="宋体" w:hAnsi="宋体"/>
          <w:b/>
          <w:spacing w:val="30"/>
          <w:sz w:val="44"/>
          <w:szCs w:val="44"/>
        </w:rPr>
      </w:pPr>
      <w:r w:rsidRPr="00B91CAA">
        <w:rPr>
          <w:rFonts w:ascii="宋体" w:hAnsi="宋体" w:hint="eastAsia"/>
          <w:b/>
          <w:spacing w:val="30"/>
          <w:sz w:val="44"/>
          <w:szCs w:val="44"/>
        </w:rPr>
        <w:t>金龙稀土新材料（包头）有限公司</w:t>
      </w:r>
    </w:p>
    <w:p w:rsidR="003A2A74" w:rsidRDefault="00263E29" w:rsidP="003A2A74">
      <w:pPr>
        <w:spacing w:line="1000" w:lineRule="exact"/>
        <w:jc w:val="center"/>
        <w:rPr>
          <w:rFonts w:ascii="宋体" w:hAnsi="宋体"/>
          <w:b/>
          <w:spacing w:val="30"/>
          <w:sz w:val="44"/>
          <w:szCs w:val="44"/>
        </w:rPr>
      </w:pPr>
      <w:r>
        <w:rPr>
          <w:rFonts w:ascii="宋体" w:hAnsi="宋体" w:hint="eastAsia"/>
          <w:b/>
          <w:spacing w:val="30"/>
          <w:sz w:val="44"/>
          <w:szCs w:val="44"/>
        </w:rPr>
        <w:t>三型熔炼炉项目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263E29">
        <w:rPr>
          <w:rFonts w:ascii="宋体" w:hint="eastAsia"/>
          <w:b/>
          <w:sz w:val="32"/>
          <w:szCs w:val="32"/>
        </w:rPr>
        <w:t>金龙包头[2026]招第0002号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71" w:name="_Toc177186411"/>
    </w:p>
    <w:p w:rsidR="0038076E" w:rsidRDefault="0038076E" w:rsidP="0038076E">
      <w:pPr>
        <w:pStyle w:val="21"/>
        <w:spacing w:before="240" w:after="120" w:line="400" w:lineRule="exact"/>
        <w:jc w:val="center"/>
        <w:rPr>
          <w:rFonts w:ascii="宋体" w:eastAsia="宋体" w:hAnsi="宋体"/>
          <w:sz w:val="36"/>
          <w:szCs w:val="36"/>
        </w:rPr>
      </w:pPr>
      <w:bookmarkStart w:id="172" w:name="_Toc220675310"/>
      <w:r>
        <w:rPr>
          <w:rFonts w:ascii="宋体" w:eastAsia="宋体" w:hAnsi="宋体" w:hint="eastAsia"/>
          <w:sz w:val="36"/>
          <w:szCs w:val="36"/>
        </w:rPr>
        <w:t>第一册 资格及资信证明</w:t>
      </w:r>
      <w:bookmarkEnd w:id="171"/>
      <w:r>
        <w:rPr>
          <w:rFonts w:ascii="宋体" w:eastAsia="宋体" w:hAnsi="宋体" w:hint="eastAsia"/>
          <w:sz w:val="36"/>
          <w:szCs w:val="36"/>
        </w:rPr>
        <w:t>文件</w:t>
      </w:r>
      <w:bookmarkEnd w:id="172"/>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3" w:name="_Toc220675311"/>
      <w:r>
        <w:rPr>
          <w:rFonts w:hint="eastAsia"/>
        </w:rPr>
        <w:t>一、资格及资信证明文件</w:t>
      </w:r>
      <w:bookmarkEnd w:id="173"/>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4" w:name="_Toc220675312"/>
      <w:r>
        <w:rPr>
          <w:rFonts w:hint="eastAsia"/>
        </w:rPr>
        <w:lastRenderedPageBreak/>
        <w:t>二、投标保证金</w:t>
      </w:r>
      <w:bookmarkEnd w:id="174"/>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5" w:name="_Toc198910855"/>
      <w:bookmarkStart w:id="176" w:name="_Toc220675313"/>
      <w:r w:rsidRPr="007A3918">
        <w:rPr>
          <w:rFonts w:hint="eastAsia"/>
        </w:rPr>
        <w:t>三、商务得分索引对照表</w:t>
      </w:r>
      <w:bookmarkEnd w:id="175"/>
      <w:bookmarkEnd w:id="176"/>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售后服务</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bCs/>
                <w:kern w:val="0"/>
                <w:sz w:val="32"/>
                <w:szCs w:val="32"/>
              </w:rPr>
              <w:t>2</w:t>
            </w:r>
          </w:p>
        </w:tc>
        <w:tc>
          <w:tcPr>
            <w:tcW w:w="2410" w:type="dxa"/>
          </w:tcPr>
          <w:p w:rsidR="00A52C6C" w:rsidRPr="00236ED1" w:rsidRDefault="00E6121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B91CAA" w:rsidTr="000963F2">
        <w:tc>
          <w:tcPr>
            <w:tcW w:w="959" w:type="dxa"/>
          </w:tcPr>
          <w:p w:rsidR="00B91CAA"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bCs/>
                <w:kern w:val="0"/>
                <w:sz w:val="32"/>
                <w:szCs w:val="32"/>
              </w:rPr>
              <w:t>3</w:t>
            </w:r>
          </w:p>
        </w:tc>
        <w:tc>
          <w:tcPr>
            <w:tcW w:w="2410" w:type="dxa"/>
          </w:tcPr>
          <w:p w:rsidR="00B91CAA"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企业信誉</w:t>
            </w:r>
          </w:p>
        </w:tc>
        <w:tc>
          <w:tcPr>
            <w:tcW w:w="2268"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7" w:name="_Toc220675314"/>
      <w:r>
        <w:rPr>
          <w:rFonts w:ascii="宋体" w:eastAsia="宋体" w:hAnsi="宋体" w:hint="eastAsia"/>
          <w:sz w:val="36"/>
          <w:szCs w:val="36"/>
        </w:rPr>
        <w:lastRenderedPageBreak/>
        <w:t>第二册 商务报价文件</w:t>
      </w:r>
      <w:bookmarkEnd w:id="177"/>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8" w:name="_Toc415660656"/>
      <w:bookmarkStart w:id="179" w:name="_Toc177186412"/>
      <w:bookmarkStart w:id="180" w:name="_Toc220675315"/>
      <w:bookmarkStart w:id="181" w:name="_Toc177186417"/>
      <w:bookmarkStart w:id="182" w:name="_Toc164076626"/>
      <w:r>
        <w:rPr>
          <w:rFonts w:hint="eastAsia"/>
        </w:rPr>
        <w:lastRenderedPageBreak/>
        <w:t>一、投标函</w:t>
      </w:r>
      <w:bookmarkEnd w:id="178"/>
      <w:bookmarkEnd w:id="179"/>
      <w:bookmarkEnd w:id="180"/>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w:t>
      </w:r>
      <w:r w:rsidR="00565209">
        <w:rPr>
          <w:rFonts w:ascii="宋体" w:hAnsi="宋体" w:hint="eastAsia"/>
          <w:sz w:val="24"/>
        </w:rPr>
        <w:t>人民币到包头</w:t>
      </w:r>
      <w:r>
        <w:rPr>
          <w:rFonts w:ascii="宋体" w:hAnsi="宋体" w:hint="eastAsia"/>
          <w:sz w:val="24"/>
        </w:rPr>
        <w:t>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177186413"/>
      <w:bookmarkStart w:id="184" w:name="_Toc415660657"/>
      <w:bookmarkStart w:id="185" w:name="_Toc220675316"/>
      <w:r>
        <w:rPr>
          <w:rFonts w:hint="eastAsia"/>
        </w:rPr>
        <w:lastRenderedPageBreak/>
        <w:t>二、开标一览表</w:t>
      </w:r>
      <w:bookmarkEnd w:id="183"/>
      <w:bookmarkEnd w:id="184"/>
      <w:bookmarkEnd w:id="185"/>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6" w:name="_Toc2610"/>
      <w:bookmarkStart w:id="187" w:name="_Toc415660658"/>
      <w:bookmarkStart w:id="188" w:name="_Toc177186414"/>
      <w:bookmarkStart w:id="189" w:name="_Toc220675317"/>
      <w:r>
        <w:rPr>
          <w:rFonts w:hint="eastAsia"/>
        </w:rPr>
        <w:lastRenderedPageBreak/>
        <w:t>三、投标内容分项价格表</w:t>
      </w:r>
      <w:bookmarkEnd w:id="186"/>
      <w:bookmarkEnd w:id="187"/>
      <w:bookmarkEnd w:id="188"/>
      <w:bookmarkEnd w:id="189"/>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0" w:name="_Toc177186415"/>
      <w:bookmarkStart w:id="191" w:name="_Toc415660659"/>
      <w:bookmarkStart w:id="192" w:name="_Toc7937"/>
      <w:bookmarkStart w:id="193" w:name="_Toc220675318"/>
      <w:r>
        <w:rPr>
          <w:rFonts w:hint="eastAsia"/>
        </w:rPr>
        <w:lastRenderedPageBreak/>
        <w:t>四、供货范围表</w:t>
      </w:r>
      <w:bookmarkEnd w:id="190"/>
      <w:bookmarkEnd w:id="191"/>
      <w:bookmarkEnd w:id="192"/>
      <w:bookmarkEnd w:id="193"/>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81"/>
    <w:bookmarkEnd w:id="182"/>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4" w:name="_Toc220675319"/>
      <w:r>
        <w:rPr>
          <w:rFonts w:hint="eastAsia"/>
        </w:rPr>
        <w:t>五、商务条件响应表</w:t>
      </w:r>
      <w:bookmarkEnd w:id="194"/>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263E29">
              <w:rPr>
                <w:rFonts w:ascii="宋体" w:hAnsi="宋体" w:hint="eastAsia"/>
                <w:sz w:val="24"/>
              </w:rPr>
              <w:t>三型熔炼炉项目</w:t>
            </w:r>
            <w:r w:rsidR="00277D26" w:rsidRPr="00DA3DAF">
              <w:rPr>
                <w:rFonts w:ascii="宋体" w:hAnsi="宋体" w:hint="eastAsia"/>
                <w:sz w:val="24"/>
              </w:rPr>
              <w:t>，</w:t>
            </w:r>
            <w:r w:rsidR="00271BFE" w:rsidRPr="00DA3DAF">
              <w:rPr>
                <w:rFonts w:ascii="宋体" w:hint="eastAsia"/>
                <w:sz w:val="24"/>
                <w:szCs w:val="24"/>
              </w:rPr>
              <w:t>设备清单详见技术协议，</w:t>
            </w:r>
            <w:r w:rsidR="00263E29">
              <w:rPr>
                <w:rFonts w:ascii="宋体" w:hint="eastAsia"/>
                <w:sz w:val="24"/>
                <w:szCs w:val="24"/>
              </w:rPr>
              <w:t>合同生效后1</w:t>
            </w:r>
            <w:r w:rsidR="00263E29">
              <w:rPr>
                <w:rFonts w:ascii="宋体"/>
                <w:sz w:val="24"/>
                <w:szCs w:val="24"/>
              </w:rPr>
              <w:t>50</w:t>
            </w:r>
            <w:r w:rsidR="00263E29">
              <w:rPr>
                <w:rFonts w:ascii="宋体" w:hint="eastAsia"/>
                <w:sz w:val="24"/>
                <w:szCs w:val="24"/>
              </w:rPr>
              <w:t>自然日内交货一台，1</w:t>
            </w:r>
            <w:r w:rsidR="00263E29">
              <w:rPr>
                <w:rFonts w:ascii="宋体"/>
                <w:sz w:val="24"/>
                <w:szCs w:val="24"/>
              </w:rPr>
              <w:t>80</w:t>
            </w:r>
            <w:r w:rsidR="00736C04">
              <w:rPr>
                <w:rFonts w:ascii="宋体" w:hint="eastAsia"/>
                <w:sz w:val="24"/>
                <w:szCs w:val="24"/>
              </w:rPr>
              <w:t>自然日内</w:t>
            </w:r>
            <w:r w:rsidR="00263E29">
              <w:rPr>
                <w:rFonts w:ascii="宋体" w:hint="eastAsia"/>
                <w:sz w:val="24"/>
                <w:szCs w:val="24"/>
              </w:rPr>
              <w:t>交货另一台</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565209">
              <w:rPr>
                <w:rFonts w:ascii="宋体" w:hAnsi="宋体" w:hint="eastAsia"/>
                <w:sz w:val="24"/>
              </w:rPr>
              <w:t>内蒙</w:t>
            </w:r>
            <w:bookmarkStart w:id="195" w:name="_GoBack"/>
            <w:bookmarkEnd w:id="195"/>
            <w:r w:rsidR="00565209">
              <w:rPr>
                <w:rFonts w:ascii="宋体" w:hAnsi="宋体" w:hint="eastAsia"/>
                <w:sz w:val="24"/>
              </w:rPr>
              <w:t>古自治区包头市</w:t>
            </w:r>
            <w:r w:rsidR="004B5F4F">
              <w:rPr>
                <w:rFonts w:ascii="宋体" w:hAnsi="宋体"/>
                <w:sz w:val="24"/>
              </w:rPr>
              <w:t>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0B903CB" wp14:editId="14D360EF">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lastRenderedPageBreak/>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6" w:name="_Toc177186435"/>
    </w:p>
    <w:p w:rsidR="0038076E" w:rsidRDefault="0038076E" w:rsidP="0038076E">
      <w:pPr>
        <w:pStyle w:val="21"/>
        <w:spacing w:before="240" w:after="120" w:line="400" w:lineRule="exact"/>
        <w:jc w:val="center"/>
        <w:rPr>
          <w:rFonts w:ascii="宋体" w:eastAsia="宋体" w:hAnsi="宋体"/>
          <w:sz w:val="36"/>
          <w:szCs w:val="36"/>
        </w:rPr>
      </w:pPr>
      <w:bookmarkStart w:id="197" w:name="_Toc220675320"/>
      <w:r>
        <w:rPr>
          <w:rFonts w:ascii="宋体" w:eastAsia="宋体" w:hAnsi="宋体" w:hint="eastAsia"/>
          <w:sz w:val="36"/>
          <w:szCs w:val="36"/>
        </w:rPr>
        <w:t>第三册  技术</w:t>
      </w:r>
      <w:bookmarkEnd w:id="196"/>
      <w:r>
        <w:rPr>
          <w:rFonts w:ascii="宋体" w:eastAsia="宋体" w:hAnsi="宋体" w:hint="eastAsia"/>
          <w:sz w:val="36"/>
          <w:szCs w:val="36"/>
        </w:rPr>
        <w:t>文件</w:t>
      </w:r>
      <w:bookmarkEnd w:id="197"/>
    </w:p>
    <w:p w:rsidR="0038076E" w:rsidRDefault="0038076E" w:rsidP="0038076E"/>
    <w:p w:rsidR="0038076E" w:rsidRDefault="0038076E" w:rsidP="0038076E">
      <w:pPr>
        <w:jc w:val="center"/>
        <w:rPr>
          <w:rFonts w:ascii="宋体" w:hAnsi="宋体"/>
          <w:b/>
          <w:sz w:val="32"/>
        </w:rPr>
      </w:pPr>
      <w:bookmarkStart w:id="198"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9" w:name="_Toc220675321"/>
      <w:bookmarkStart w:id="200" w:name="_Toc177186436"/>
      <w:r>
        <w:rPr>
          <w:rFonts w:hint="eastAsia"/>
        </w:rPr>
        <w:lastRenderedPageBreak/>
        <w:t>一、货物说明一览表</w:t>
      </w:r>
      <w:bookmarkEnd w:id="199"/>
    </w:p>
    <w:p w:rsidR="0038076E" w:rsidRDefault="0038076E" w:rsidP="0038076E">
      <w:pPr>
        <w:jc w:val="center"/>
        <w:rPr>
          <w:sz w:val="24"/>
        </w:rPr>
      </w:pPr>
      <w:r>
        <w:rPr>
          <w:sz w:val="24"/>
        </w:rPr>
        <w:t>(</w:t>
      </w:r>
      <w:r>
        <w:rPr>
          <w:rFonts w:hint="eastAsia"/>
          <w:sz w:val="24"/>
        </w:rPr>
        <w:t>按每品目号货物分别填写</w:t>
      </w:r>
      <w:r>
        <w:rPr>
          <w:sz w:val="24"/>
        </w:rPr>
        <w:t>)</w:t>
      </w:r>
      <w:bookmarkEnd w:id="200"/>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201" w:name="_Toc220675322"/>
      <w:bookmarkStart w:id="202" w:name="_Toc177186438"/>
      <w:bookmarkEnd w:id="198"/>
      <w:r>
        <w:rPr>
          <w:rFonts w:hint="eastAsia"/>
        </w:rPr>
        <w:t>二、技术和服务要求响应表</w:t>
      </w:r>
      <w:bookmarkEnd w:id="20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263E29" w:rsidP="00A25DCA">
            <w:pPr>
              <w:widowControl/>
              <w:adjustRightInd/>
              <w:spacing w:line="240" w:lineRule="auto"/>
              <w:jc w:val="left"/>
              <w:rPr>
                <w:rFonts w:ascii="宋体" w:hAnsi="宋体" w:cs="宋体"/>
                <w:sz w:val="24"/>
                <w:szCs w:val="24"/>
              </w:rPr>
            </w:pPr>
            <w:r>
              <w:rPr>
                <w:rFonts w:ascii="宋体" w:hAnsi="宋体" w:cs="宋体" w:hint="eastAsia"/>
                <w:sz w:val="24"/>
                <w:szCs w:val="24"/>
              </w:rPr>
              <w:t>熔炼温度：常用温度1</w:t>
            </w:r>
            <w:r>
              <w:rPr>
                <w:rFonts w:ascii="宋体" w:hAnsi="宋体" w:cs="宋体"/>
                <w:sz w:val="24"/>
                <w:szCs w:val="24"/>
              </w:rPr>
              <w:t>450</w:t>
            </w:r>
            <w:r>
              <w:rPr>
                <w:rFonts w:ascii="宋体" w:hAnsi="宋体" w:cs="宋体" w:hint="eastAsia"/>
                <w:sz w:val="24"/>
                <w:szCs w:val="24"/>
              </w:rPr>
              <w:t>℃，最高温度≥</w:t>
            </w:r>
            <w:r>
              <w:rPr>
                <w:rFonts w:ascii="宋体" w:hAnsi="宋体" w:cs="宋体"/>
                <w:sz w:val="24"/>
                <w:szCs w:val="24"/>
              </w:rPr>
              <w:t>1600</w:t>
            </w:r>
            <w:r>
              <w:rPr>
                <w:rFonts w:ascii="宋体" w:hAnsi="宋体" w:cs="宋体" w:hint="eastAsia"/>
                <w:sz w:val="24"/>
                <w:szCs w:val="24"/>
              </w:rPr>
              <w:t>℃</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63E29" w:rsidRDefault="00263E29" w:rsidP="00263E29">
            <w:pPr>
              <w:pStyle w:val="af1"/>
              <w:spacing w:before="100" w:after="100" w:line="300" w:lineRule="auto"/>
              <w:jc w:val="left"/>
              <w:rPr>
                <w:rFonts w:ascii="宋体" w:hAnsi="宋体" w:cs="宋体"/>
                <w:sz w:val="24"/>
                <w:szCs w:val="24"/>
              </w:rPr>
            </w:pPr>
            <w:r w:rsidRPr="00263E29">
              <w:rPr>
                <w:rFonts w:ascii="宋体" w:hAnsi="宋体" w:cs="宋体"/>
                <w:sz w:val="24"/>
                <w:szCs w:val="24"/>
              </w:rPr>
              <w:t>极限真空（熔炼室）：0.4Pa以下 （空炉充分脱气状态下测量）</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63E29" w:rsidRDefault="00263E29" w:rsidP="00263E29">
            <w:pPr>
              <w:pStyle w:val="af1"/>
              <w:spacing w:before="100" w:after="100" w:line="300" w:lineRule="auto"/>
              <w:jc w:val="left"/>
              <w:rPr>
                <w:rFonts w:ascii="宋体" w:hAnsi="宋体" w:cs="宋体"/>
                <w:sz w:val="24"/>
                <w:szCs w:val="24"/>
              </w:rPr>
            </w:pPr>
            <w:r w:rsidRPr="00263E29">
              <w:rPr>
                <w:rFonts w:ascii="宋体" w:hAnsi="宋体" w:cs="宋体"/>
                <w:sz w:val="24"/>
                <w:szCs w:val="24"/>
              </w:rPr>
              <w:t>压升率（熔炼室）：在空炉充分脱气状态下≤0.45Pa/h ；带着水冷电缆和坩埚空炉充分脱气＜3Pa/h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lastRenderedPageBreak/>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202"/>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203" w:name="_Toc220675323"/>
      <w:r>
        <w:rPr>
          <w:rFonts w:hint="eastAsia"/>
        </w:rPr>
        <w:t>三</w:t>
      </w:r>
      <w:r w:rsidR="0038076E">
        <w:rPr>
          <w:rFonts w:hint="eastAsia"/>
        </w:rPr>
        <w:t>、招标文件要求投标人提交的其他资料（若有）</w:t>
      </w:r>
      <w:bookmarkEnd w:id="203"/>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4" w:name="_Toc198910866"/>
      <w:bookmarkStart w:id="205" w:name="_Toc220675324"/>
      <w:r w:rsidRPr="007012F9">
        <w:rPr>
          <w:rFonts w:hint="eastAsia"/>
        </w:rPr>
        <w:t>四、技术得分索引对照表</w:t>
      </w:r>
      <w:bookmarkEnd w:id="204"/>
      <w:bookmarkEnd w:id="205"/>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263E29"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熔炼效率</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263E2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真空性能</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263E2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能耗与直收率</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263E2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冷却效率</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A52C6C" w:rsidRDefault="00263E2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自动化生产与数据管理</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FA4502" w:rsidTr="000963F2">
        <w:tc>
          <w:tcPr>
            <w:tcW w:w="1101" w:type="dxa"/>
          </w:tcPr>
          <w:p w:rsidR="00FA4502" w:rsidRDefault="00FA4502"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6</w:t>
            </w:r>
          </w:p>
        </w:tc>
        <w:tc>
          <w:tcPr>
            <w:tcW w:w="2693" w:type="dxa"/>
          </w:tcPr>
          <w:p w:rsidR="00FA4502" w:rsidRDefault="00263E2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智能恢复与防错</w:t>
            </w:r>
          </w:p>
        </w:tc>
        <w:tc>
          <w:tcPr>
            <w:tcW w:w="2268"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565209" w:rsidTr="000963F2">
        <w:tc>
          <w:tcPr>
            <w:tcW w:w="1101" w:type="dxa"/>
          </w:tcPr>
          <w:p w:rsidR="00565209"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7</w:t>
            </w:r>
          </w:p>
        </w:tc>
        <w:tc>
          <w:tcPr>
            <w:tcW w:w="2693" w:type="dxa"/>
          </w:tcPr>
          <w:p w:rsidR="00565209" w:rsidRDefault="00263E2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人机交互与监控</w:t>
            </w:r>
          </w:p>
        </w:tc>
        <w:tc>
          <w:tcPr>
            <w:tcW w:w="2268"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263E29" w:rsidTr="000963F2">
        <w:tc>
          <w:tcPr>
            <w:tcW w:w="1101" w:type="dxa"/>
          </w:tcPr>
          <w:p w:rsidR="00263E29"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8</w:t>
            </w:r>
          </w:p>
        </w:tc>
        <w:tc>
          <w:tcPr>
            <w:tcW w:w="2693" w:type="dxa"/>
          </w:tcPr>
          <w:p w:rsidR="00263E29"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连续生产与无地坑结构</w:t>
            </w:r>
          </w:p>
        </w:tc>
        <w:tc>
          <w:tcPr>
            <w:tcW w:w="2268" w:type="dxa"/>
          </w:tcPr>
          <w:p w:rsidR="00263E29"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263E29"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263E29" w:rsidRPr="00236ED1" w:rsidRDefault="00263E29"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9</w:t>
            </w:r>
          </w:p>
        </w:tc>
        <w:tc>
          <w:tcPr>
            <w:tcW w:w="2693"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二次加料系统设计</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1</w:t>
            </w:r>
            <w:r>
              <w:rPr>
                <w:rFonts w:ascii="宋体" w:eastAsia="宋体" w:hAnsi="宋体" w:cs="Times New Roman"/>
                <w:bCs/>
                <w:kern w:val="0"/>
                <w:sz w:val="30"/>
                <w:szCs w:val="30"/>
              </w:rPr>
              <w:t>0</w:t>
            </w:r>
          </w:p>
        </w:tc>
        <w:tc>
          <w:tcPr>
            <w:tcW w:w="2693" w:type="dxa"/>
          </w:tcPr>
          <w:p w:rsidR="00AC244B" w:rsidRPr="00AC244B" w:rsidRDefault="00AC244B" w:rsidP="00AC244B">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水冷</w:t>
            </w:r>
            <w:r w:rsidRPr="00AC244B">
              <w:rPr>
                <w:rFonts w:ascii="宋体" w:eastAsia="宋体" w:hAnsi="宋体" w:cs="Times New Roman"/>
                <w:bCs/>
                <w:kern w:val="0"/>
                <w:sz w:val="30"/>
                <w:szCs w:val="30"/>
              </w:rPr>
              <w:t>辊</w:t>
            </w:r>
            <w:r w:rsidRPr="00AC244B">
              <w:rPr>
                <w:rFonts w:ascii="宋体" w:eastAsia="宋体" w:hAnsi="宋体" w:cs="Times New Roman" w:hint="eastAsia"/>
                <w:bCs/>
                <w:kern w:val="0"/>
                <w:sz w:val="30"/>
                <w:szCs w:val="30"/>
              </w:rPr>
              <w:t>与冷却系统方案</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1</w:t>
            </w:r>
            <w:r>
              <w:rPr>
                <w:rFonts w:ascii="宋体" w:eastAsia="宋体" w:hAnsi="宋体" w:cs="Times New Roman"/>
                <w:bCs/>
                <w:kern w:val="0"/>
                <w:sz w:val="30"/>
                <w:szCs w:val="30"/>
              </w:rPr>
              <w:t>1</w:t>
            </w:r>
          </w:p>
        </w:tc>
        <w:tc>
          <w:tcPr>
            <w:tcW w:w="2693" w:type="dxa"/>
          </w:tcPr>
          <w:p w:rsidR="00AC244B" w:rsidRDefault="00AC244B" w:rsidP="00AC244B">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防卡料与防漏方案</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1</w:t>
            </w:r>
            <w:r>
              <w:rPr>
                <w:rFonts w:ascii="宋体" w:eastAsia="宋体" w:hAnsi="宋体" w:cs="Times New Roman"/>
                <w:bCs/>
                <w:kern w:val="0"/>
                <w:sz w:val="30"/>
                <w:szCs w:val="30"/>
              </w:rPr>
              <w:t>2</w:t>
            </w:r>
          </w:p>
        </w:tc>
        <w:tc>
          <w:tcPr>
            <w:tcW w:w="2693" w:type="dxa"/>
          </w:tcPr>
          <w:p w:rsidR="00AC244B" w:rsidRDefault="00AC244B" w:rsidP="00AC244B">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安全与稳定性设计</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C244B" w:rsidTr="000963F2">
        <w:tc>
          <w:tcPr>
            <w:tcW w:w="1101" w:type="dxa"/>
          </w:tcPr>
          <w:p w:rsidR="00AC244B" w:rsidRDefault="00AC244B"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1</w:t>
            </w:r>
            <w:r>
              <w:rPr>
                <w:rFonts w:ascii="宋体" w:eastAsia="宋体" w:hAnsi="宋体" w:cs="Times New Roman"/>
                <w:bCs/>
                <w:kern w:val="0"/>
                <w:sz w:val="30"/>
                <w:szCs w:val="30"/>
              </w:rPr>
              <w:t>3</w:t>
            </w:r>
          </w:p>
        </w:tc>
        <w:tc>
          <w:tcPr>
            <w:tcW w:w="2693" w:type="dxa"/>
          </w:tcPr>
          <w:p w:rsidR="00AC244B" w:rsidRDefault="00AC244B" w:rsidP="00AC244B">
            <w:pPr>
              <w:pStyle w:val="a9"/>
              <w:snapToGrid w:val="0"/>
              <w:spacing w:line="420" w:lineRule="atLeast"/>
              <w:ind w:firstLine="0"/>
              <w:rPr>
                <w:rFonts w:ascii="宋体" w:eastAsia="宋体" w:hAnsi="宋体" w:cs="Times New Roman"/>
                <w:bCs/>
                <w:kern w:val="0"/>
                <w:sz w:val="30"/>
                <w:szCs w:val="30"/>
              </w:rPr>
            </w:pPr>
            <w:r>
              <w:rPr>
                <w:rFonts w:ascii="宋体" w:eastAsia="宋体" w:hAnsi="宋体" w:cs="Times New Roman" w:hint="eastAsia"/>
                <w:bCs/>
                <w:kern w:val="0"/>
                <w:sz w:val="30"/>
                <w:szCs w:val="30"/>
              </w:rPr>
              <w:t>配置与清单</w:t>
            </w:r>
          </w:p>
        </w:tc>
        <w:tc>
          <w:tcPr>
            <w:tcW w:w="2268"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C244B" w:rsidRPr="00236ED1" w:rsidRDefault="00AC244B"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6" w:name="_Toc177186439"/>
    </w:p>
    <w:p w:rsidR="0038076E" w:rsidRDefault="0038076E" w:rsidP="0038076E">
      <w:pPr>
        <w:pStyle w:val="1481215"/>
        <w:spacing w:before="240" w:line="400" w:lineRule="exact"/>
        <w:rPr>
          <w:color w:val="auto"/>
        </w:rPr>
      </w:pPr>
      <w:bookmarkStart w:id="207" w:name="_Toc220675325"/>
      <w:r>
        <w:rPr>
          <w:rFonts w:hint="eastAsia"/>
          <w:color w:val="auto"/>
        </w:rPr>
        <w:t xml:space="preserve">第五章  </w:t>
      </w:r>
      <w:bookmarkEnd w:id="206"/>
      <w:r>
        <w:rPr>
          <w:rFonts w:hint="eastAsia"/>
          <w:color w:val="auto"/>
        </w:rPr>
        <w:t>招标内容及要求</w:t>
      </w:r>
      <w:bookmarkEnd w:id="207"/>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8" w:name="_Toc220675326"/>
      <w:r>
        <w:rPr>
          <w:rFonts w:hint="eastAsia"/>
        </w:rPr>
        <w:lastRenderedPageBreak/>
        <w:t>一、货物需求一览表</w:t>
      </w:r>
      <w:bookmarkEnd w:id="208"/>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263E29" w:rsidP="004F5BEE">
            <w:pPr>
              <w:pStyle w:val="afe"/>
              <w:adjustRightInd/>
              <w:spacing w:line="240" w:lineRule="auto"/>
              <w:ind w:firstLineChars="0" w:firstLine="0"/>
              <w:rPr>
                <w:rFonts w:ascii="宋体" w:hAnsi="宋体"/>
                <w:sz w:val="28"/>
                <w:szCs w:val="28"/>
              </w:rPr>
            </w:pPr>
            <w:r>
              <w:rPr>
                <w:rFonts w:ascii="宋体" w:hAnsi="宋体"/>
                <w:sz w:val="28"/>
                <w:szCs w:val="28"/>
              </w:rPr>
              <w:t>三型熔炼炉项目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AC244B" w:rsidP="004F5BEE">
            <w:pPr>
              <w:jc w:val="center"/>
              <w:rPr>
                <w:sz w:val="28"/>
              </w:rPr>
            </w:pPr>
            <w:r>
              <w:rPr>
                <w:sz w:val="28"/>
              </w:rPr>
              <w:t>2</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9" w:name="_Toc220675327"/>
      <w:r>
        <w:rPr>
          <w:rFonts w:hint="eastAsia"/>
        </w:rPr>
        <w:lastRenderedPageBreak/>
        <w:t>二、技术和服务要求</w:t>
      </w:r>
      <w:bookmarkEnd w:id="209"/>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10" w:name="_Toc220675328"/>
      <w:r>
        <w:rPr>
          <w:rFonts w:hint="eastAsia"/>
        </w:rPr>
        <w:t>三、商务条件要求</w:t>
      </w:r>
      <w:bookmarkEnd w:id="210"/>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263E29">
        <w:rPr>
          <w:rFonts w:ascii="宋体" w:hAnsi="宋体" w:hint="eastAsia"/>
          <w:color w:val="FF0000"/>
          <w:sz w:val="24"/>
        </w:rPr>
        <w:t>三型熔炼炉项目</w:t>
      </w:r>
      <w:r w:rsidR="00277D26">
        <w:rPr>
          <w:rFonts w:ascii="宋体" w:hAnsi="宋体" w:hint="eastAsia"/>
          <w:color w:val="FF0000"/>
          <w:sz w:val="24"/>
        </w:rPr>
        <w:t>，设备清单详见技术协议，</w:t>
      </w:r>
      <w:r w:rsidR="00AC244B">
        <w:rPr>
          <w:rFonts w:ascii="宋体" w:hAnsi="宋体" w:hint="eastAsia"/>
          <w:color w:val="FF0000"/>
          <w:sz w:val="24"/>
        </w:rPr>
        <w:t>合同生效后1</w:t>
      </w:r>
      <w:r w:rsidR="00AC244B">
        <w:rPr>
          <w:rFonts w:ascii="宋体" w:hAnsi="宋体"/>
          <w:color w:val="FF0000"/>
          <w:sz w:val="24"/>
        </w:rPr>
        <w:t>50</w:t>
      </w:r>
      <w:r w:rsidR="00AC244B">
        <w:rPr>
          <w:rFonts w:ascii="宋体" w:hAnsi="宋体" w:hint="eastAsia"/>
          <w:color w:val="FF0000"/>
          <w:sz w:val="24"/>
        </w:rPr>
        <w:t>自然日内交货一台，1</w:t>
      </w:r>
      <w:r w:rsidR="00AC244B">
        <w:rPr>
          <w:rFonts w:ascii="宋体" w:hAnsi="宋体"/>
          <w:color w:val="FF0000"/>
          <w:sz w:val="24"/>
        </w:rPr>
        <w:t>80</w:t>
      </w:r>
      <w:r w:rsidR="00AC244B">
        <w:rPr>
          <w:rFonts w:ascii="宋体" w:hAnsi="宋体" w:hint="eastAsia"/>
          <w:color w:val="FF0000"/>
          <w:sz w:val="24"/>
        </w:rPr>
        <w:t>自然日内交货另外一台</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565209">
        <w:rPr>
          <w:rFonts w:ascii="宋体" w:hAnsi="宋体" w:hint="eastAsia"/>
          <w:sz w:val="24"/>
        </w:rPr>
        <w:t>内蒙古自治区包头市</w:t>
      </w:r>
      <w:r w:rsidR="004B5F4F">
        <w:rPr>
          <w:rFonts w:ascii="宋体" w:hAnsi="宋体"/>
          <w:sz w:val="24"/>
        </w:rPr>
        <w:t>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166EC27"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11" w:name="_Toc220675329"/>
      <w:r>
        <w:rPr>
          <w:rFonts w:hint="eastAsia"/>
        </w:rPr>
        <w:t>四、其他事项</w:t>
      </w:r>
      <w:bookmarkEnd w:id="211"/>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12"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13" w:name="_Toc220675330"/>
      <w:r>
        <w:rPr>
          <w:rFonts w:hint="eastAsia"/>
          <w:color w:val="auto"/>
        </w:rPr>
        <w:t>第六章  评标细则</w:t>
      </w:r>
      <w:bookmarkEnd w:id="212"/>
      <w:bookmarkEnd w:id="213"/>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4" w:name="_Toc144974566"/>
      <w:bookmarkStart w:id="215" w:name="_Toc485307420"/>
      <w:bookmarkStart w:id="216" w:name="_Toc367719719"/>
      <w:bookmarkStart w:id="217" w:name="_Toc247514023"/>
      <w:bookmarkStart w:id="218" w:name="_Toc247527624"/>
      <w:bookmarkStart w:id="219" w:name="_Toc152042376"/>
      <w:bookmarkStart w:id="220" w:name="_Toc152045599"/>
      <w:bookmarkStart w:id="221" w:name="_Toc220675331"/>
      <w:r>
        <w:rPr>
          <w:rFonts w:hint="eastAsia"/>
          <w:sz w:val="24"/>
          <w:szCs w:val="24"/>
        </w:rPr>
        <w:t>评标办法前附表</w:t>
      </w:r>
      <w:bookmarkEnd w:id="214"/>
      <w:bookmarkEnd w:id="215"/>
      <w:bookmarkEnd w:id="216"/>
      <w:bookmarkEnd w:id="217"/>
      <w:bookmarkEnd w:id="218"/>
      <w:bookmarkEnd w:id="219"/>
      <w:bookmarkEnd w:id="220"/>
      <w:bookmarkEnd w:id="221"/>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22" w:name="_Toc124758268"/>
      <w:bookmarkStart w:id="223" w:name="_Toc208936483"/>
      <w:bookmarkStart w:id="224" w:name="_Toc220675332"/>
      <w:r>
        <w:rPr>
          <w:rFonts w:hint="eastAsia"/>
          <w:sz w:val="24"/>
          <w:szCs w:val="24"/>
        </w:rPr>
        <w:t xml:space="preserve">1. </w:t>
      </w:r>
      <w:r>
        <w:rPr>
          <w:rFonts w:hint="eastAsia"/>
          <w:sz w:val="24"/>
          <w:szCs w:val="24"/>
        </w:rPr>
        <w:t>评标方法</w:t>
      </w:r>
      <w:bookmarkEnd w:id="222"/>
      <w:bookmarkEnd w:id="223"/>
      <w:bookmarkEnd w:id="224"/>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AC244B">
        <w:rPr>
          <w:rFonts w:ascii="宋体" w:hAnsi="宋体" w:cs="宋体"/>
          <w:sz w:val="24"/>
          <w:szCs w:val="24"/>
          <w:u w:val="single"/>
        </w:rPr>
        <w:t>57</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AC244B">
        <w:rPr>
          <w:rFonts w:ascii="宋体" w:hAnsi="宋体" w:cs="宋体"/>
          <w:sz w:val="24"/>
          <w:szCs w:val="24"/>
        </w:rPr>
        <w:t>57</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4D3C09">
        <w:rPr>
          <w:rFonts w:ascii="宋体" w:hAnsi="宋体" w:cs="宋体"/>
          <w:sz w:val="24"/>
          <w:szCs w:val="24"/>
          <w:u w:val="single"/>
        </w:rPr>
        <w:t>35</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8"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AC244B"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熔炼效率</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AC244B"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7A738D" w:rsidRPr="00294A48" w:rsidRDefault="00AC244B"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根据招标要求</w:t>
            </w:r>
            <w:r w:rsidRPr="00AC244B">
              <w:rPr>
                <w:rFonts w:ascii="inherit" w:hAnsi="inherit" w:cs="宋体"/>
                <w:color w:val="333333"/>
                <w:sz w:val="21"/>
                <w:szCs w:val="21"/>
              </w:rPr>
              <w:t>“</w:t>
            </w:r>
            <w:r w:rsidRPr="00AC244B">
              <w:rPr>
                <w:rFonts w:ascii="inherit" w:hAnsi="inherit" w:cs="宋体"/>
                <w:color w:val="333333"/>
                <w:sz w:val="21"/>
                <w:szCs w:val="21"/>
              </w:rPr>
              <w:t>熔炼功率</w:t>
            </w:r>
            <w:r w:rsidRPr="00AC244B">
              <w:rPr>
                <w:rFonts w:ascii="inherit" w:hAnsi="inherit" w:cs="宋体"/>
                <w:color w:val="333333"/>
                <w:sz w:val="21"/>
                <w:szCs w:val="21"/>
              </w:rPr>
              <w:t>800kw</w:t>
            </w:r>
            <w:r w:rsidRPr="00AC244B">
              <w:rPr>
                <w:rFonts w:ascii="inherit" w:hAnsi="inherit" w:cs="宋体"/>
                <w:color w:val="333333"/>
                <w:sz w:val="21"/>
                <w:szCs w:val="21"/>
              </w:rPr>
              <w:t>时，</w:t>
            </w:r>
            <w:r w:rsidRPr="00AC244B">
              <w:rPr>
                <w:rFonts w:ascii="inherit" w:hAnsi="inherit" w:cs="宋体"/>
                <w:color w:val="333333"/>
                <w:sz w:val="21"/>
                <w:szCs w:val="21"/>
              </w:rPr>
              <w:t>850kg</w:t>
            </w:r>
            <w:r w:rsidRPr="00AC244B">
              <w:rPr>
                <w:rFonts w:ascii="inherit" w:hAnsi="inherit" w:cs="宋体"/>
                <w:color w:val="333333"/>
                <w:sz w:val="21"/>
                <w:szCs w:val="21"/>
              </w:rPr>
              <w:t>物料熔化时间</w:t>
            </w:r>
            <w:r w:rsidRPr="00AC244B">
              <w:rPr>
                <w:rFonts w:ascii="inherit" w:hAnsi="inherit" w:cs="宋体"/>
                <w:color w:val="333333"/>
                <w:sz w:val="21"/>
                <w:szCs w:val="21"/>
              </w:rPr>
              <w:t>≤65</w:t>
            </w:r>
            <w:r w:rsidRPr="00AC244B">
              <w:rPr>
                <w:rFonts w:ascii="inherit" w:hAnsi="inherit" w:cs="宋体"/>
                <w:color w:val="333333"/>
                <w:sz w:val="21"/>
                <w:szCs w:val="21"/>
              </w:rPr>
              <w:t>分钟</w:t>
            </w:r>
            <w:r w:rsidRPr="00AC244B">
              <w:rPr>
                <w:rFonts w:ascii="inherit" w:hAnsi="inherit" w:cs="宋体"/>
                <w:color w:val="333333"/>
                <w:sz w:val="21"/>
                <w:szCs w:val="21"/>
              </w:rPr>
              <w:t>”</w:t>
            </w:r>
            <w:r w:rsidRPr="00AC244B">
              <w:rPr>
                <w:rFonts w:ascii="inherit" w:hAnsi="inherit" w:cs="宋体"/>
                <w:color w:val="333333"/>
                <w:sz w:val="21"/>
                <w:szCs w:val="21"/>
              </w:rPr>
              <w:t>。以投标方案承诺的最短熔化时间进行排名，综合评估第一名得</w:t>
            </w:r>
            <w:r w:rsidRPr="00AC244B">
              <w:rPr>
                <w:rFonts w:ascii="inherit" w:hAnsi="inherit" w:cs="宋体"/>
                <w:color w:val="333333"/>
                <w:sz w:val="21"/>
                <w:szCs w:val="21"/>
              </w:rPr>
              <w:t>3</w:t>
            </w:r>
            <w:r w:rsidRPr="00AC244B">
              <w:rPr>
                <w:rFonts w:ascii="inherit" w:hAnsi="inherit" w:cs="宋体"/>
                <w:color w:val="333333"/>
                <w:sz w:val="21"/>
                <w:szCs w:val="21"/>
              </w:rPr>
              <w:t>分，第二名得</w:t>
            </w:r>
            <w:r w:rsidRPr="00AC244B">
              <w:rPr>
                <w:rFonts w:ascii="inherit" w:hAnsi="inherit" w:cs="宋体"/>
                <w:color w:val="333333"/>
                <w:sz w:val="21"/>
                <w:szCs w:val="21"/>
              </w:rPr>
              <w:t>2</w:t>
            </w:r>
            <w:r w:rsidRPr="00AC244B">
              <w:rPr>
                <w:rFonts w:ascii="inherit" w:hAnsi="inherit" w:cs="宋体"/>
                <w:color w:val="333333"/>
                <w:sz w:val="21"/>
                <w:szCs w:val="21"/>
              </w:rPr>
              <w:t>分，第三名得</w:t>
            </w:r>
            <w:r w:rsidRPr="00AC244B">
              <w:rPr>
                <w:rFonts w:ascii="inherit" w:hAnsi="inherit" w:cs="宋体"/>
                <w:color w:val="333333"/>
                <w:sz w:val="21"/>
                <w:szCs w:val="21"/>
              </w:rPr>
              <w:t>1</w:t>
            </w:r>
            <w:r w:rsidRPr="00AC244B">
              <w:rPr>
                <w:rFonts w:ascii="inherit" w:hAnsi="inherit" w:cs="宋体"/>
                <w:color w:val="333333"/>
                <w:sz w:val="21"/>
                <w:szCs w:val="21"/>
              </w:rPr>
              <w:t>分，其他名次不得分。需提供理论计算或同类机型测试报告</w:t>
            </w:r>
          </w:p>
        </w:tc>
        <w:tc>
          <w:tcPr>
            <w:tcW w:w="498"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真空性能</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AC244B" w:rsidP="001D7806">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AE749C"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根据</w:t>
            </w:r>
            <w:r w:rsidRPr="00AC244B">
              <w:rPr>
                <w:rFonts w:ascii="inherit" w:hAnsi="inherit" w:cs="宋体"/>
                <w:color w:val="333333"/>
                <w:sz w:val="21"/>
                <w:szCs w:val="21"/>
              </w:rPr>
              <w:t>“</w:t>
            </w:r>
            <w:r w:rsidRPr="00AC244B">
              <w:rPr>
                <w:rFonts w:ascii="inherit" w:hAnsi="inherit" w:cs="宋体"/>
                <w:color w:val="333333"/>
                <w:sz w:val="21"/>
                <w:szCs w:val="21"/>
              </w:rPr>
              <w:t>排气时间（至</w:t>
            </w:r>
            <w:r w:rsidRPr="00AC244B">
              <w:rPr>
                <w:rFonts w:ascii="inherit" w:hAnsi="inherit" w:cs="宋体"/>
                <w:color w:val="333333"/>
                <w:sz w:val="21"/>
                <w:szCs w:val="21"/>
              </w:rPr>
              <w:t>10Pa</w:t>
            </w:r>
            <w:r w:rsidRPr="00AC244B">
              <w:rPr>
                <w:rFonts w:ascii="inherit" w:hAnsi="inherit" w:cs="宋体"/>
                <w:color w:val="333333"/>
                <w:sz w:val="21"/>
                <w:szCs w:val="21"/>
              </w:rPr>
              <w:t>）</w:t>
            </w:r>
            <w:r w:rsidRPr="00AC244B">
              <w:rPr>
                <w:rFonts w:ascii="inherit" w:hAnsi="inherit" w:cs="宋体"/>
                <w:color w:val="333333"/>
                <w:sz w:val="21"/>
                <w:szCs w:val="21"/>
              </w:rPr>
              <w:t>≤20</w:t>
            </w:r>
            <w:r w:rsidRPr="00AC244B">
              <w:rPr>
                <w:rFonts w:ascii="inherit" w:hAnsi="inherit" w:cs="宋体"/>
                <w:color w:val="333333"/>
                <w:sz w:val="21"/>
                <w:szCs w:val="21"/>
              </w:rPr>
              <w:t>分钟</w:t>
            </w:r>
            <w:r w:rsidRPr="00AC244B">
              <w:rPr>
                <w:rFonts w:ascii="inherit" w:hAnsi="inherit" w:cs="宋体"/>
                <w:color w:val="333333"/>
                <w:sz w:val="21"/>
                <w:szCs w:val="21"/>
              </w:rPr>
              <w:t>”</w:t>
            </w:r>
            <w:r w:rsidRPr="00AC244B">
              <w:rPr>
                <w:rFonts w:ascii="inherit" w:hAnsi="inherit" w:cs="宋体"/>
                <w:color w:val="333333"/>
                <w:sz w:val="21"/>
                <w:szCs w:val="21"/>
              </w:rPr>
              <w:t>及</w:t>
            </w:r>
            <w:r w:rsidRPr="00AC244B">
              <w:rPr>
                <w:rFonts w:ascii="inherit" w:hAnsi="inherit" w:cs="宋体"/>
                <w:color w:val="333333"/>
                <w:sz w:val="21"/>
                <w:szCs w:val="21"/>
              </w:rPr>
              <w:t>“</w:t>
            </w:r>
            <w:r w:rsidRPr="00AC244B">
              <w:rPr>
                <w:rFonts w:ascii="inherit" w:hAnsi="inherit" w:cs="宋体"/>
                <w:color w:val="333333"/>
                <w:sz w:val="21"/>
                <w:szCs w:val="21"/>
              </w:rPr>
              <w:t>压升率</w:t>
            </w:r>
            <w:r w:rsidRPr="00AC244B">
              <w:rPr>
                <w:rFonts w:ascii="inherit" w:hAnsi="inherit" w:cs="宋体"/>
                <w:color w:val="333333"/>
                <w:sz w:val="21"/>
                <w:szCs w:val="21"/>
              </w:rPr>
              <w:t>≤0.45Pa/h”</w:t>
            </w:r>
            <w:r w:rsidRPr="00AC244B">
              <w:rPr>
                <w:rFonts w:ascii="inherit" w:hAnsi="inherit" w:cs="宋体"/>
                <w:color w:val="333333"/>
                <w:sz w:val="21"/>
                <w:szCs w:val="21"/>
              </w:rPr>
              <w:t>两项指标综合评估。两项均最优者得</w:t>
            </w:r>
            <w:r w:rsidRPr="00AC244B">
              <w:rPr>
                <w:rFonts w:ascii="inherit" w:hAnsi="inherit" w:cs="宋体"/>
                <w:color w:val="333333"/>
                <w:sz w:val="21"/>
                <w:szCs w:val="21"/>
              </w:rPr>
              <w:t>3</w:t>
            </w:r>
            <w:r w:rsidRPr="00AC244B">
              <w:rPr>
                <w:rFonts w:ascii="inherit" w:hAnsi="inherit" w:cs="宋体"/>
                <w:color w:val="333333"/>
                <w:sz w:val="21"/>
                <w:szCs w:val="21"/>
              </w:rPr>
              <w:t>分；一项最优、一项次优得</w:t>
            </w:r>
            <w:r w:rsidRPr="00AC244B">
              <w:rPr>
                <w:rFonts w:ascii="inherit" w:hAnsi="inherit" w:cs="宋体"/>
                <w:color w:val="333333"/>
                <w:sz w:val="21"/>
                <w:szCs w:val="21"/>
              </w:rPr>
              <w:t>2</w:t>
            </w:r>
            <w:r w:rsidRPr="00AC244B">
              <w:rPr>
                <w:rFonts w:ascii="inherit" w:hAnsi="inherit" w:cs="宋体"/>
                <w:color w:val="333333"/>
                <w:sz w:val="21"/>
                <w:szCs w:val="21"/>
              </w:rPr>
              <w:t>分；两项均为次优得</w:t>
            </w:r>
            <w:r w:rsidRPr="00AC244B">
              <w:rPr>
                <w:rFonts w:ascii="inherit" w:hAnsi="inherit" w:cs="宋体"/>
                <w:color w:val="333333"/>
                <w:sz w:val="21"/>
                <w:szCs w:val="21"/>
              </w:rPr>
              <w:t>1</w:t>
            </w:r>
            <w:r w:rsidRPr="00AC244B">
              <w:rPr>
                <w:rFonts w:ascii="inherit" w:hAnsi="inherit" w:cs="宋体"/>
                <w:color w:val="333333"/>
                <w:sz w:val="21"/>
                <w:szCs w:val="21"/>
              </w:rPr>
              <w:t>分；其余情况得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能耗与直收率</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AC244B"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AE749C"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根据投标方案承诺的</w:t>
            </w:r>
            <w:r w:rsidRPr="00AC244B">
              <w:rPr>
                <w:rFonts w:ascii="inherit" w:hAnsi="inherit" w:cs="宋体"/>
                <w:color w:val="333333"/>
                <w:sz w:val="21"/>
                <w:szCs w:val="21"/>
              </w:rPr>
              <w:t>“</w:t>
            </w:r>
            <w:r w:rsidRPr="00AC244B">
              <w:rPr>
                <w:rFonts w:ascii="inherit" w:hAnsi="inherit" w:cs="宋体"/>
                <w:color w:val="333333"/>
                <w:sz w:val="21"/>
                <w:szCs w:val="21"/>
              </w:rPr>
              <w:t>整体吨能耗</w:t>
            </w:r>
            <w:r w:rsidRPr="00AC244B">
              <w:rPr>
                <w:rFonts w:ascii="inherit" w:hAnsi="inherit" w:cs="宋体"/>
                <w:color w:val="333333"/>
                <w:sz w:val="21"/>
                <w:szCs w:val="21"/>
              </w:rPr>
              <w:t>”</w:t>
            </w:r>
            <w:r w:rsidRPr="00AC244B">
              <w:rPr>
                <w:rFonts w:ascii="inherit" w:hAnsi="inherit" w:cs="宋体"/>
                <w:color w:val="333333"/>
                <w:sz w:val="21"/>
                <w:szCs w:val="21"/>
              </w:rPr>
              <w:t>和</w:t>
            </w:r>
            <w:r w:rsidRPr="00AC244B">
              <w:rPr>
                <w:rFonts w:ascii="inherit" w:hAnsi="inherit" w:cs="宋体"/>
                <w:color w:val="333333"/>
                <w:sz w:val="21"/>
                <w:szCs w:val="21"/>
              </w:rPr>
              <w:t>“</w:t>
            </w:r>
            <w:r w:rsidRPr="00AC244B">
              <w:rPr>
                <w:rFonts w:ascii="inherit" w:hAnsi="inherit" w:cs="宋体"/>
                <w:color w:val="333333"/>
                <w:sz w:val="21"/>
                <w:szCs w:val="21"/>
              </w:rPr>
              <w:t>熔炼直收率</w:t>
            </w:r>
            <w:r w:rsidRPr="00AC244B">
              <w:rPr>
                <w:rFonts w:ascii="inherit" w:hAnsi="inherit" w:cs="宋体"/>
                <w:color w:val="333333"/>
                <w:sz w:val="21"/>
                <w:szCs w:val="21"/>
              </w:rPr>
              <w:t>”</w:t>
            </w:r>
            <w:r w:rsidRPr="00AC244B">
              <w:rPr>
                <w:rFonts w:ascii="inherit" w:hAnsi="inherit" w:cs="宋体"/>
                <w:color w:val="333333"/>
                <w:sz w:val="21"/>
                <w:szCs w:val="21"/>
              </w:rPr>
              <w:t>进行综合排名。两项综合第一名得</w:t>
            </w:r>
            <w:r w:rsidRPr="00AC244B">
              <w:rPr>
                <w:rFonts w:ascii="inherit" w:hAnsi="inherit" w:cs="宋体"/>
                <w:color w:val="333333"/>
                <w:sz w:val="21"/>
                <w:szCs w:val="21"/>
              </w:rPr>
              <w:t>3</w:t>
            </w:r>
            <w:r w:rsidRPr="00AC244B">
              <w:rPr>
                <w:rFonts w:ascii="inherit" w:hAnsi="inherit" w:cs="宋体"/>
                <w:color w:val="333333"/>
                <w:sz w:val="21"/>
                <w:szCs w:val="21"/>
              </w:rPr>
              <w:t>分，第二名得</w:t>
            </w:r>
            <w:r w:rsidRPr="00AC244B">
              <w:rPr>
                <w:rFonts w:ascii="inherit" w:hAnsi="inherit" w:cs="宋体"/>
                <w:color w:val="333333"/>
                <w:sz w:val="21"/>
                <w:szCs w:val="21"/>
              </w:rPr>
              <w:t>2</w:t>
            </w:r>
            <w:r w:rsidRPr="00AC244B">
              <w:rPr>
                <w:rFonts w:ascii="inherit" w:hAnsi="inherit" w:cs="宋体"/>
                <w:color w:val="333333"/>
                <w:sz w:val="21"/>
                <w:szCs w:val="21"/>
              </w:rPr>
              <w:t>分，第三名得</w:t>
            </w:r>
            <w:r w:rsidRPr="00AC244B">
              <w:rPr>
                <w:rFonts w:ascii="inherit" w:hAnsi="inherit" w:cs="宋体"/>
                <w:color w:val="333333"/>
                <w:sz w:val="21"/>
                <w:szCs w:val="21"/>
              </w:rPr>
              <w:t>1</w:t>
            </w:r>
            <w:r w:rsidRPr="00AC244B">
              <w:rPr>
                <w:rFonts w:ascii="inherit" w:hAnsi="inherit" w:cs="宋体"/>
                <w:color w:val="333333"/>
                <w:sz w:val="21"/>
                <w:szCs w:val="21"/>
              </w:rPr>
              <w:t>分，其他名次不得分</w:t>
            </w:r>
          </w:p>
        </w:tc>
        <w:tc>
          <w:tcPr>
            <w:tcW w:w="498" w:type="pct"/>
            <w:tcBorders>
              <w:top w:val="single" w:sz="4" w:space="0" w:color="auto"/>
              <w:left w:val="single" w:sz="4" w:space="0" w:color="auto"/>
              <w:bottom w:val="single" w:sz="4" w:space="0" w:color="auto"/>
              <w:right w:val="single" w:sz="4" w:space="0" w:color="auto"/>
            </w:tcBorders>
          </w:tcPr>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冷却效率</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AC244B"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1D7806" w:rsidRPr="00294A48"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根据投标方案中</w:t>
            </w:r>
            <w:r w:rsidRPr="00AC244B">
              <w:rPr>
                <w:rFonts w:ascii="inherit" w:hAnsi="inherit" w:cs="宋体"/>
                <w:color w:val="333333"/>
                <w:sz w:val="21"/>
                <w:szCs w:val="21"/>
              </w:rPr>
              <w:t>“</w:t>
            </w:r>
            <w:r w:rsidRPr="00AC244B">
              <w:rPr>
                <w:rFonts w:ascii="inherit" w:hAnsi="inherit" w:cs="宋体"/>
                <w:color w:val="333333"/>
                <w:sz w:val="21"/>
                <w:szCs w:val="21"/>
              </w:rPr>
              <w:t>水冷辊冷却能力（确保脱辊温度</w:t>
            </w:r>
            <w:r w:rsidRPr="00AC244B">
              <w:rPr>
                <w:rFonts w:ascii="inherit" w:hAnsi="inherit" w:cs="宋体"/>
                <w:color w:val="333333"/>
                <w:sz w:val="21"/>
                <w:szCs w:val="21"/>
              </w:rPr>
              <w:t>&lt;600℃</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和</w:t>
            </w:r>
            <w:r w:rsidRPr="00AC244B">
              <w:rPr>
                <w:rFonts w:ascii="inherit" w:hAnsi="inherit" w:cs="宋体"/>
                <w:color w:val="333333"/>
                <w:sz w:val="21"/>
                <w:szCs w:val="21"/>
              </w:rPr>
              <w:t>“</w:t>
            </w:r>
            <w:r w:rsidRPr="00AC244B">
              <w:rPr>
                <w:rFonts w:ascii="inherit" w:hAnsi="inherit" w:cs="宋体"/>
                <w:color w:val="333333"/>
                <w:sz w:val="21"/>
                <w:szCs w:val="21"/>
              </w:rPr>
              <w:t>冷却滚筒冷却能力（确保出料温度</w:t>
            </w:r>
            <w:r w:rsidRPr="00AC244B">
              <w:rPr>
                <w:rFonts w:ascii="inherit" w:hAnsi="inherit" w:cs="宋体"/>
                <w:color w:val="333333"/>
                <w:sz w:val="21"/>
                <w:szCs w:val="21"/>
              </w:rPr>
              <w:t>&lt;400℃</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的设计方案成熟度及保障措施进行评分。最优得</w:t>
            </w:r>
            <w:r w:rsidRPr="00AC244B">
              <w:rPr>
                <w:rFonts w:ascii="inherit" w:hAnsi="inherit" w:cs="宋体"/>
                <w:color w:val="333333"/>
                <w:sz w:val="21"/>
                <w:szCs w:val="21"/>
              </w:rPr>
              <w:t>3</w:t>
            </w:r>
            <w:r w:rsidRPr="00AC244B">
              <w:rPr>
                <w:rFonts w:ascii="inherit" w:hAnsi="inherit" w:cs="宋体"/>
                <w:color w:val="333333"/>
                <w:sz w:val="21"/>
                <w:szCs w:val="21"/>
              </w:rPr>
              <w:t>分，良好得</w:t>
            </w:r>
            <w:r w:rsidRPr="00AC244B">
              <w:rPr>
                <w:rFonts w:ascii="inherit" w:hAnsi="inherit" w:cs="宋体"/>
                <w:color w:val="333333"/>
                <w:sz w:val="21"/>
                <w:szCs w:val="21"/>
              </w:rPr>
              <w:t>2</w:t>
            </w:r>
            <w:r w:rsidRPr="00AC244B">
              <w:rPr>
                <w:rFonts w:ascii="inherit" w:hAnsi="inherit" w:cs="宋体"/>
                <w:color w:val="333333"/>
                <w:sz w:val="21"/>
                <w:szCs w:val="21"/>
              </w:rPr>
              <w:t>分，一般得</w:t>
            </w:r>
            <w:r w:rsidRPr="00AC244B">
              <w:rPr>
                <w:rFonts w:ascii="inherit" w:hAnsi="inherit" w:cs="宋体"/>
                <w:color w:val="333333"/>
                <w:sz w:val="21"/>
                <w:szCs w:val="21"/>
              </w:rPr>
              <w:t>1</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1D7806" w:rsidRPr="00D11F97" w:rsidRDefault="001D7806"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自动化生产与数据管理</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AC244B" w:rsidP="00E22A41">
            <w:pPr>
              <w:snapToGrid w:val="0"/>
              <w:spacing w:line="380" w:lineRule="exact"/>
              <w:rPr>
                <w:rFonts w:ascii="宋体" w:hAnsi="宋体" w:cs="宋体"/>
                <w:sz w:val="21"/>
                <w:szCs w:val="21"/>
              </w:rPr>
            </w:pPr>
            <w:r>
              <w:rPr>
                <w:rFonts w:ascii="宋体" w:hAnsi="宋体" w:cs="宋体"/>
                <w:sz w:val="21"/>
                <w:szCs w:val="21"/>
              </w:rPr>
              <w:t>4</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1D7806"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水压、气压都采用数显表可以直接记录到无纸记录仪得</w:t>
            </w:r>
            <w:r w:rsidRPr="00AC244B">
              <w:rPr>
                <w:rFonts w:ascii="inherit" w:hAnsi="inherit" w:cs="宋体"/>
                <w:color w:val="333333"/>
                <w:sz w:val="21"/>
                <w:szCs w:val="21"/>
              </w:rPr>
              <w:t>1</w:t>
            </w:r>
            <w:r w:rsidRPr="00AC244B">
              <w:rPr>
                <w:rFonts w:ascii="inherit" w:hAnsi="inherit" w:cs="宋体"/>
                <w:color w:val="333333"/>
                <w:sz w:val="21"/>
                <w:szCs w:val="21"/>
              </w:rPr>
              <w:t>分；熔炼升温曲线化（</w:t>
            </w:r>
            <w:r w:rsidRPr="00AC244B">
              <w:rPr>
                <w:rFonts w:ascii="inherit" w:hAnsi="inherit" w:cs="宋体"/>
                <w:color w:val="333333"/>
                <w:sz w:val="21"/>
                <w:szCs w:val="21"/>
              </w:rPr>
              <w:t>≥40</w:t>
            </w:r>
            <w:r w:rsidRPr="00AC244B">
              <w:rPr>
                <w:rFonts w:ascii="inherit" w:hAnsi="inherit" w:cs="宋体"/>
                <w:color w:val="333333"/>
                <w:sz w:val="21"/>
                <w:szCs w:val="21"/>
              </w:rPr>
              <w:t>条曲线）得</w:t>
            </w:r>
            <w:r w:rsidRPr="00AC244B">
              <w:rPr>
                <w:rFonts w:ascii="inherit" w:hAnsi="inherit" w:cs="宋体"/>
                <w:color w:val="333333"/>
                <w:sz w:val="21"/>
                <w:szCs w:val="21"/>
              </w:rPr>
              <w:t>1</w:t>
            </w:r>
            <w:r w:rsidRPr="00AC244B">
              <w:rPr>
                <w:rFonts w:ascii="inherit" w:hAnsi="inherit" w:cs="宋体"/>
                <w:color w:val="333333"/>
                <w:sz w:val="21"/>
                <w:szCs w:val="21"/>
              </w:rPr>
              <w:t>分；生产数据（批号、电耗）自动记录与导出</w:t>
            </w:r>
            <w:r w:rsidRPr="00AC244B">
              <w:rPr>
                <w:rFonts w:ascii="inherit" w:hAnsi="inherit" w:cs="宋体"/>
                <w:color w:val="333333"/>
                <w:sz w:val="21"/>
                <w:szCs w:val="21"/>
              </w:rPr>
              <w:t>”</w:t>
            </w:r>
            <w:r w:rsidRPr="00AC244B">
              <w:rPr>
                <w:rFonts w:ascii="inherit" w:hAnsi="inherit" w:cs="宋体"/>
                <w:color w:val="333333"/>
                <w:sz w:val="21"/>
                <w:szCs w:val="21"/>
              </w:rPr>
              <w:t>等功能集成得</w:t>
            </w:r>
            <w:r w:rsidRPr="00AC244B">
              <w:rPr>
                <w:rFonts w:ascii="inherit" w:hAnsi="inherit" w:cs="宋体"/>
                <w:color w:val="333333"/>
                <w:sz w:val="21"/>
                <w:szCs w:val="21"/>
              </w:rPr>
              <w:t>1</w:t>
            </w:r>
            <w:r w:rsidRPr="00AC244B">
              <w:rPr>
                <w:rFonts w:ascii="inherit" w:hAnsi="inherit" w:cs="宋体"/>
                <w:color w:val="333333"/>
                <w:sz w:val="21"/>
                <w:szCs w:val="21"/>
              </w:rPr>
              <w:t>分；具备完整</w:t>
            </w:r>
            <w:r w:rsidRPr="00AC244B">
              <w:rPr>
                <w:rFonts w:ascii="inherit" w:hAnsi="inherit" w:cs="宋体"/>
                <w:color w:val="333333"/>
                <w:sz w:val="21"/>
                <w:szCs w:val="21"/>
              </w:rPr>
              <w:t>MES</w:t>
            </w:r>
            <w:r w:rsidRPr="00AC244B">
              <w:rPr>
                <w:rFonts w:ascii="inherit" w:hAnsi="inherit" w:cs="宋体"/>
                <w:color w:val="333333"/>
                <w:sz w:val="21"/>
                <w:szCs w:val="21"/>
              </w:rPr>
              <w:t>对接方案且功能完善者得</w:t>
            </w:r>
            <w:r w:rsidRPr="00AC244B">
              <w:rPr>
                <w:rFonts w:ascii="inherit" w:hAnsi="inherit" w:cs="宋体"/>
                <w:color w:val="333333"/>
                <w:sz w:val="21"/>
                <w:szCs w:val="21"/>
              </w:rPr>
              <w:t>1</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1D7806" w:rsidRPr="007A0F13"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0E696A"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0E696A"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智能恢复与防错</w:t>
            </w:r>
          </w:p>
        </w:tc>
        <w:tc>
          <w:tcPr>
            <w:tcW w:w="666" w:type="pct"/>
            <w:tcBorders>
              <w:top w:val="outset" w:sz="6" w:space="0" w:color="auto"/>
              <w:left w:val="outset" w:sz="6" w:space="0" w:color="auto"/>
              <w:bottom w:val="outset" w:sz="6" w:space="0" w:color="auto"/>
              <w:right w:val="outset" w:sz="6" w:space="0" w:color="auto"/>
            </w:tcBorders>
          </w:tcPr>
          <w:p w:rsidR="000E696A" w:rsidRPr="007A0F13" w:rsidRDefault="00AC244B" w:rsidP="00E22A41">
            <w:pPr>
              <w:snapToGrid w:val="0"/>
              <w:spacing w:line="380" w:lineRule="exact"/>
              <w:rPr>
                <w:rFonts w:ascii="宋体" w:hAnsi="宋体" w:cs="宋体"/>
                <w:sz w:val="21"/>
                <w:szCs w:val="21"/>
              </w:rPr>
            </w:pPr>
            <w:r>
              <w:rPr>
                <w:rFonts w:ascii="宋体" w:hAnsi="宋体" w:cs="宋体" w:hint="eastAsia"/>
                <w:sz w:val="21"/>
                <w:szCs w:val="21"/>
              </w:rPr>
              <w:t>2分</w:t>
            </w:r>
          </w:p>
        </w:tc>
        <w:tc>
          <w:tcPr>
            <w:tcW w:w="3245" w:type="pct"/>
            <w:tcBorders>
              <w:top w:val="outset" w:sz="6" w:space="0" w:color="auto"/>
              <w:left w:val="outset" w:sz="6" w:space="0" w:color="auto"/>
              <w:bottom w:val="outset" w:sz="6" w:space="0" w:color="auto"/>
              <w:right w:val="outset" w:sz="6" w:space="0" w:color="auto"/>
            </w:tcBorders>
            <w:vAlign w:val="center"/>
          </w:tcPr>
          <w:p w:rsidR="000E696A"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评估</w:t>
            </w:r>
            <w:r w:rsidRPr="00AC244B">
              <w:rPr>
                <w:rFonts w:ascii="inherit" w:hAnsi="inherit" w:cs="宋体"/>
                <w:color w:val="333333"/>
                <w:sz w:val="21"/>
                <w:szCs w:val="21"/>
              </w:rPr>
              <w:t>“</w:t>
            </w:r>
            <w:r w:rsidRPr="00AC244B">
              <w:rPr>
                <w:rFonts w:ascii="inherit" w:hAnsi="inherit" w:cs="宋体"/>
                <w:color w:val="333333"/>
                <w:sz w:val="21"/>
                <w:szCs w:val="21"/>
              </w:rPr>
              <w:t>生产恢复功能与其他程序防呆设计</w:t>
            </w:r>
            <w:r w:rsidRPr="00AC244B">
              <w:rPr>
                <w:rFonts w:ascii="inherit" w:hAnsi="inherit" w:cs="宋体"/>
                <w:color w:val="333333"/>
                <w:sz w:val="21"/>
                <w:szCs w:val="21"/>
              </w:rPr>
              <w:t>”</w:t>
            </w:r>
            <w:r w:rsidRPr="00AC244B">
              <w:rPr>
                <w:rFonts w:ascii="inherit" w:hAnsi="inherit" w:cs="宋体"/>
                <w:color w:val="333333"/>
                <w:sz w:val="21"/>
                <w:szCs w:val="21"/>
              </w:rPr>
              <w:t>的方案合理性及案例证明。方案成熟、有应用案例者得</w:t>
            </w:r>
            <w:r w:rsidRPr="00AC244B">
              <w:rPr>
                <w:rFonts w:ascii="inherit" w:hAnsi="inherit" w:cs="宋体"/>
                <w:color w:val="333333"/>
                <w:sz w:val="21"/>
                <w:szCs w:val="21"/>
              </w:rPr>
              <w:t>2</w:t>
            </w:r>
            <w:r w:rsidRPr="00AC244B">
              <w:rPr>
                <w:rFonts w:ascii="inherit" w:hAnsi="inherit" w:cs="宋体"/>
                <w:color w:val="333333"/>
                <w:sz w:val="21"/>
                <w:szCs w:val="21"/>
              </w:rPr>
              <w:t>分，仅有方案描述者得</w:t>
            </w:r>
            <w:r w:rsidRPr="00AC244B">
              <w:rPr>
                <w:rFonts w:ascii="inherit" w:hAnsi="inherit" w:cs="宋体"/>
                <w:color w:val="333333"/>
                <w:sz w:val="21"/>
                <w:szCs w:val="21"/>
              </w:rPr>
              <w:t>1</w:t>
            </w:r>
            <w:r w:rsidRPr="00AC244B">
              <w:rPr>
                <w:rFonts w:ascii="inherit" w:hAnsi="inherit" w:cs="宋体"/>
                <w:color w:val="333333"/>
                <w:sz w:val="21"/>
                <w:szCs w:val="21"/>
              </w:rPr>
              <w:t>分，无描述者得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0E696A" w:rsidRPr="007A0F13" w:rsidRDefault="000E696A"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294A48"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294A48"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人机交互与监控</w:t>
            </w:r>
          </w:p>
        </w:tc>
        <w:tc>
          <w:tcPr>
            <w:tcW w:w="666" w:type="pct"/>
            <w:tcBorders>
              <w:top w:val="outset" w:sz="6" w:space="0" w:color="auto"/>
              <w:left w:val="outset" w:sz="6" w:space="0" w:color="auto"/>
              <w:bottom w:val="outset" w:sz="6" w:space="0" w:color="auto"/>
              <w:right w:val="outset" w:sz="6" w:space="0" w:color="auto"/>
            </w:tcBorders>
          </w:tcPr>
          <w:p w:rsidR="00294A48" w:rsidRDefault="00AC244B" w:rsidP="00E22A41">
            <w:pPr>
              <w:snapToGrid w:val="0"/>
              <w:spacing w:line="380" w:lineRule="exact"/>
              <w:rPr>
                <w:rFonts w:ascii="宋体" w:hAnsi="宋体" w:cs="宋体"/>
                <w:sz w:val="21"/>
                <w:szCs w:val="21"/>
              </w:rPr>
            </w:pPr>
            <w:r>
              <w:rPr>
                <w:rFonts w:ascii="宋体" w:hAnsi="宋体" w:cs="宋体" w:hint="eastAsia"/>
                <w:sz w:val="21"/>
                <w:szCs w:val="21"/>
              </w:rPr>
              <w:t>2分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根据</w:t>
            </w:r>
            <w:r w:rsidRPr="00AC244B">
              <w:rPr>
                <w:rFonts w:ascii="inherit" w:hAnsi="inherit" w:cs="宋体"/>
                <w:color w:val="333333"/>
                <w:sz w:val="21"/>
                <w:szCs w:val="21"/>
              </w:rPr>
              <w:t>“</w:t>
            </w:r>
            <w:r w:rsidRPr="00AC244B">
              <w:rPr>
                <w:rFonts w:ascii="inherit" w:hAnsi="inherit" w:cs="宋体"/>
                <w:color w:val="333333"/>
                <w:sz w:val="21"/>
                <w:szCs w:val="21"/>
              </w:rPr>
              <w:t>操作屏信息显示</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多位置高清监控</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语音播报</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红绿灯条件指示</w:t>
            </w:r>
            <w:r w:rsidRPr="00AC244B">
              <w:rPr>
                <w:rFonts w:ascii="inherit" w:hAnsi="inherit" w:cs="宋体"/>
                <w:color w:val="333333"/>
                <w:sz w:val="21"/>
                <w:szCs w:val="21"/>
              </w:rPr>
              <w:t>”</w:t>
            </w:r>
            <w:r w:rsidRPr="00AC244B">
              <w:rPr>
                <w:rFonts w:ascii="inherit" w:hAnsi="inherit" w:cs="宋体"/>
                <w:color w:val="333333"/>
                <w:sz w:val="21"/>
                <w:szCs w:val="21"/>
              </w:rPr>
              <w:t>等辅助功能的完备性与方案先进性评分。综合评估第一名得</w:t>
            </w:r>
            <w:r w:rsidRPr="00AC244B">
              <w:rPr>
                <w:rFonts w:ascii="inherit" w:hAnsi="inherit" w:cs="宋体"/>
                <w:color w:val="333333"/>
                <w:sz w:val="21"/>
                <w:szCs w:val="21"/>
              </w:rPr>
              <w:t>2</w:t>
            </w:r>
            <w:r w:rsidRPr="00AC244B">
              <w:rPr>
                <w:rFonts w:ascii="inherit" w:hAnsi="inherit" w:cs="宋体"/>
                <w:color w:val="333333"/>
                <w:sz w:val="21"/>
                <w:szCs w:val="21"/>
              </w:rPr>
              <w:t>分，第二名得</w:t>
            </w:r>
            <w:r w:rsidRPr="00AC244B">
              <w:rPr>
                <w:rFonts w:ascii="inherit" w:hAnsi="inherit" w:cs="宋体"/>
                <w:color w:val="333333"/>
                <w:sz w:val="21"/>
                <w:szCs w:val="21"/>
              </w:rPr>
              <w:t>1</w:t>
            </w:r>
            <w:r w:rsidRPr="00AC244B">
              <w:rPr>
                <w:rFonts w:ascii="inherit" w:hAnsi="inherit" w:cs="宋体"/>
                <w:color w:val="333333"/>
                <w:sz w:val="21"/>
                <w:szCs w:val="21"/>
              </w:rPr>
              <w:t>分，第三名得</w:t>
            </w:r>
            <w:r w:rsidRPr="00AC244B">
              <w:rPr>
                <w:rFonts w:ascii="inherit" w:hAnsi="inherit" w:cs="宋体"/>
                <w:color w:val="333333"/>
                <w:sz w:val="21"/>
                <w:szCs w:val="21"/>
              </w:rPr>
              <w:t>0.5</w:t>
            </w:r>
            <w:r w:rsidRPr="00AC244B">
              <w:rPr>
                <w:rFonts w:ascii="inherit" w:hAnsi="inherit" w:cs="宋体"/>
                <w:color w:val="333333"/>
                <w:sz w:val="21"/>
                <w:szCs w:val="21"/>
              </w:rPr>
              <w:t>分，其余得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294A48" w:rsidRPr="007A0F13" w:rsidRDefault="00294A48"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连续生产与无地坑结构</w:t>
            </w:r>
          </w:p>
        </w:tc>
        <w:tc>
          <w:tcPr>
            <w:tcW w:w="666" w:type="pct"/>
            <w:tcBorders>
              <w:top w:val="outset" w:sz="6" w:space="0" w:color="auto"/>
              <w:left w:val="outset" w:sz="6" w:space="0" w:color="auto"/>
              <w:bottom w:val="outset" w:sz="6" w:space="0" w:color="auto"/>
              <w:right w:val="outset" w:sz="6" w:space="0" w:color="auto"/>
            </w:tcBorders>
          </w:tcPr>
          <w:p w:rsidR="00AC244B" w:rsidRDefault="00AC244B" w:rsidP="00E22A41">
            <w:pPr>
              <w:snapToGrid w:val="0"/>
              <w:spacing w:line="380" w:lineRule="exact"/>
              <w:rPr>
                <w:rFonts w:ascii="宋体" w:hAnsi="宋体" w:cs="宋体"/>
                <w:sz w:val="21"/>
                <w:szCs w:val="21"/>
              </w:rPr>
            </w:pPr>
            <w:r>
              <w:rPr>
                <w:rFonts w:ascii="宋体" w:hAnsi="宋体" w:cs="宋体" w:hint="eastAsia"/>
                <w:sz w:val="21"/>
                <w:szCs w:val="21"/>
              </w:rPr>
              <w:t>2分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评估</w:t>
            </w:r>
            <w:r w:rsidRPr="00AC244B">
              <w:rPr>
                <w:rFonts w:ascii="inherit" w:hAnsi="inherit" w:cs="宋体"/>
                <w:color w:val="333333"/>
                <w:sz w:val="21"/>
                <w:szCs w:val="21"/>
              </w:rPr>
              <w:t>“</w:t>
            </w:r>
            <w:r w:rsidRPr="00AC244B">
              <w:rPr>
                <w:rFonts w:ascii="inherit" w:hAnsi="inherit" w:cs="宋体"/>
                <w:color w:val="333333"/>
                <w:sz w:val="21"/>
                <w:szCs w:val="21"/>
              </w:rPr>
              <w:t>连续生产结构</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无地坑设计</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二层平台一体化</w:t>
            </w:r>
            <w:r w:rsidRPr="00AC244B">
              <w:rPr>
                <w:rFonts w:ascii="inherit" w:hAnsi="inherit" w:cs="宋体"/>
                <w:color w:val="333333"/>
                <w:sz w:val="21"/>
                <w:szCs w:val="21"/>
              </w:rPr>
              <w:t>”</w:t>
            </w:r>
            <w:r w:rsidRPr="00AC244B">
              <w:rPr>
                <w:rFonts w:ascii="inherit" w:hAnsi="inherit" w:cs="宋体"/>
                <w:color w:val="333333"/>
                <w:sz w:val="21"/>
                <w:szCs w:val="21"/>
              </w:rPr>
              <w:t>及安全护栏等设计的合理性、节省空间程度及案例。综合评估第一名得</w:t>
            </w:r>
            <w:r w:rsidRPr="00AC244B">
              <w:rPr>
                <w:rFonts w:ascii="inherit" w:hAnsi="inherit" w:cs="宋体"/>
                <w:color w:val="333333"/>
                <w:sz w:val="21"/>
                <w:szCs w:val="21"/>
              </w:rPr>
              <w:t>2</w:t>
            </w:r>
            <w:r w:rsidRPr="00AC244B">
              <w:rPr>
                <w:rFonts w:ascii="inherit" w:hAnsi="inherit" w:cs="宋体"/>
                <w:color w:val="333333"/>
                <w:sz w:val="21"/>
                <w:szCs w:val="21"/>
              </w:rPr>
              <w:t>分，第二名得</w:t>
            </w:r>
            <w:r w:rsidRPr="00AC244B">
              <w:rPr>
                <w:rFonts w:ascii="inherit" w:hAnsi="inherit" w:cs="宋体"/>
                <w:color w:val="333333"/>
                <w:sz w:val="21"/>
                <w:szCs w:val="21"/>
              </w:rPr>
              <w:t>1</w:t>
            </w:r>
            <w:r w:rsidRPr="00AC244B">
              <w:rPr>
                <w:rFonts w:ascii="inherit" w:hAnsi="inherit" w:cs="宋体"/>
                <w:color w:val="333333"/>
                <w:sz w:val="21"/>
                <w:szCs w:val="21"/>
              </w:rPr>
              <w:t>分，第三名得</w:t>
            </w:r>
            <w:r w:rsidRPr="00AC244B">
              <w:rPr>
                <w:rFonts w:ascii="inherit" w:hAnsi="inherit" w:cs="宋体"/>
                <w:color w:val="333333"/>
                <w:sz w:val="21"/>
                <w:szCs w:val="21"/>
              </w:rPr>
              <w:t>0.5</w:t>
            </w:r>
            <w:r w:rsidRPr="00AC244B">
              <w:rPr>
                <w:rFonts w:ascii="inherit" w:hAnsi="inherit" w:cs="宋体"/>
                <w:color w:val="333333"/>
                <w:sz w:val="21"/>
                <w:szCs w:val="21"/>
              </w:rPr>
              <w:t>分，其余得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二次加料系统设计</w:t>
            </w:r>
          </w:p>
        </w:tc>
        <w:tc>
          <w:tcPr>
            <w:tcW w:w="666" w:type="pct"/>
            <w:tcBorders>
              <w:top w:val="outset" w:sz="6" w:space="0" w:color="auto"/>
              <w:left w:val="outset" w:sz="6" w:space="0" w:color="auto"/>
              <w:bottom w:val="outset" w:sz="6" w:space="0" w:color="auto"/>
              <w:right w:val="outset" w:sz="6" w:space="0" w:color="auto"/>
            </w:tcBorders>
          </w:tcPr>
          <w:p w:rsidR="00AC244B" w:rsidRDefault="00AC244B"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评估</w:t>
            </w:r>
            <w:r w:rsidRPr="00AC244B">
              <w:rPr>
                <w:rFonts w:ascii="inherit" w:hAnsi="inherit" w:cs="宋体"/>
                <w:color w:val="333333"/>
                <w:sz w:val="21"/>
                <w:szCs w:val="21"/>
              </w:rPr>
              <w:t>“</w:t>
            </w:r>
            <w:r w:rsidRPr="00AC244B">
              <w:rPr>
                <w:rFonts w:ascii="inherit" w:hAnsi="inherit" w:cs="宋体"/>
                <w:color w:val="333333"/>
                <w:sz w:val="21"/>
                <w:szCs w:val="21"/>
              </w:rPr>
              <w:t>二次加料桶（</w:t>
            </w:r>
            <w:r w:rsidRPr="00AC244B">
              <w:rPr>
                <w:rFonts w:ascii="inherit" w:hAnsi="inherit" w:cs="宋体"/>
                <w:color w:val="333333"/>
                <w:sz w:val="21"/>
                <w:szCs w:val="21"/>
              </w:rPr>
              <w:t>&gt;470kg</w:t>
            </w:r>
            <w:r w:rsidRPr="00AC244B">
              <w:rPr>
                <w:rFonts w:ascii="inherit" w:hAnsi="inherit" w:cs="宋体"/>
                <w:color w:val="333333"/>
                <w:sz w:val="21"/>
                <w:szCs w:val="21"/>
              </w:rPr>
              <w:t>）防泄漏设计</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三工位移动加料</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精准定位与防晃</w:t>
            </w:r>
            <w:r w:rsidRPr="00AC244B">
              <w:rPr>
                <w:rFonts w:ascii="inherit" w:hAnsi="inherit" w:cs="宋体"/>
                <w:color w:val="333333"/>
                <w:sz w:val="21"/>
                <w:szCs w:val="21"/>
              </w:rPr>
              <w:t>”</w:t>
            </w:r>
            <w:r w:rsidRPr="00AC244B">
              <w:rPr>
                <w:rFonts w:ascii="inherit" w:hAnsi="inherit" w:cs="宋体"/>
                <w:color w:val="333333"/>
                <w:sz w:val="21"/>
                <w:szCs w:val="21"/>
              </w:rPr>
              <w:t>等方案的创新性与可靠性。综合评估第一名得</w:t>
            </w:r>
            <w:r w:rsidRPr="00AC244B">
              <w:rPr>
                <w:rFonts w:ascii="inherit" w:hAnsi="inherit" w:cs="宋体"/>
                <w:color w:val="333333"/>
                <w:sz w:val="21"/>
                <w:szCs w:val="21"/>
              </w:rPr>
              <w:t>3</w:t>
            </w:r>
            <w:r w:rsidRPr="00AC244B">
              <w:rPr>
                <w:rFonts w:ascii="inherit" w:hAnsi="inherit" w:cs="宋体"/>
                <w:color w:val="333333"/>
                <w:sz w:val="21"/>
                <w:szCs w:val="21"/>
              </w:rPr>
              <w:t>分，第二名得</w:t>
            </w:r>
            <w:r w:rsidRPr="00AC244B">
              <w:rPr>
                <w:rFonts w:ascii="inherit" w:hAnsi="inherit" w:cs="宋体"/>
                <w:color w:val="333333"/>
                <w:sz w:val="21"/>
                <w:szCs w:val="21"/>
              </w:rPr>
              <w:t>2</w:t>
            </w:r>
            <w:r w:rsidRPr="00AC244B">
              <w:rPr>
                <w:rFonts w:ascii="inherit" w:hAnsi="inherit" w:cs="宋体"/>
                <w:color w:val="333333"/>
                <w:sz w:val="21"/>
                <w:szCs w:val="21"/>
              </w:rPr>
              <w:t>分，第三名得</w:t>
            </w:r>
            <w:r w:rsidRPr="00AC244B">
              <w:rPr>
                <w:rFonts w:ascii="inherit" w:hAnsi="inherit" w:cs="宋体"/>
                <w:color w:val="333333"/>
                <w:sz w:val="21"/>
                <w:szCs w:val="21"/>
              </w:rPr>
              <w:t>1</w:t>
            </w:r>
            <w:r w:rsidRPr="00AC244B">
              <w:rPr>
                <w:rFonts w:ascii="inherit" w:hAnsi="inherit" w:cs="宋体"/>
                <w:color w:val="333333"/>
                <w:sz w:val="21"/>
                <w:szCs w:val="21"/>
              </w:rPr>
              <w:t>分，其余得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Pr="00AC244B" w:rsidRDefault="00AC244B" w:rsidP="00AC2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inherit" w:hAnsi="inherit" w:cs="宋体"/>
                <w:color w:val="333333"/>
                <w:sz w:val="21"/>
                <w:szCs w:val="21"/>
              </w:rPr>
            </w:pPr>
            <w:r w:rsidRPr="00AC244B">
              <w:rPr>
                <w:rFonts w:ascii="inherit" w:hAnsi="inherit" w:cs="宋体"/>
                <w:color w:val="333333"/>
                <w:sz w:val="21"/>
                <w:szCs w:val="21"/>
              </w:rPr>
              <w:t>水冷辊与冷却系统方案</w:t>
            </w:r>
          </w:p>
        </w:tc>
        <w:tc>
          <w:tcPr>
            <w:tcW w:w="666" w:type="pct"/>
            <w:tcBorders>
              <w:top w:val="outset" w:sz="6" w:space="0" w:color="auto"/>
              <w:left w:val="outset" w:sz="6" w:space="0" w:color="auto"/>
              <w:bottom w:val="outset" w:sz="6" w:space="0" w:color="auto"/>
              <w:right w:val="outset" w:sz="6" w:space="0" w:color="auto"/>
            </w:tcBorders>
          </w:tcPr>
          <w:p w:rsidR="00AC244B" w:rsidRDefault="00AC244B"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评估</w:t>
            </w:r>
            <w:r w:rsidRPr="00AC244B">
              <w:rPr>
                <w:rFonts w:ascii="inherit" w:hAnsi="inherit" w:cs="宋体"/>
                <w:color w:val="333333"/>
                <w:sz w:val="21"/>
                <w:szCs w:val="21"/>
              </w:rPr>
              <w:t>“</w:t>
            </w:r>
            <w:r w:rsidRPr="00AC244B">
              <w:rPr>
                <w:rFonts w:ascii="inherit" w:hAnsi="inherit" w:cs="宋体"/>
                <w:color w:val="333333"/>
                <w:sz w:val="21"/>
                <w:szCs w:val="21"/>
              </w:rPr>
              <w:t>水冷辊自动切换冷却</w:t>
            </w:r>
            <w:r w:rsidRPr="00AC244B">
              <w:rPr>
                <w:rFonts w:ascii="inherit" w:hAnsi="inherit" w:cs="宋体"/>
                <w:color w:val="333333"/>
                <w:sz w:val="21"/>
                <w:szCs w:val="21"/>
              </w:rPr>
              <w:t>/</w:t>
            </w:r>
            <w:r w:rsidRPr="00AC244B">
              <w:rPr>
                <w:rFonts w:ascii="inherit" w:hAnsi="inherit" w:cs="宋体"/>
                <w:color w:val="333333"/>
                <w:sz w:val="21"/>
                <w:szCs w:val="21"/>
              </w:rPr>
              <w:t>冷冻水功能</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冷却滚筒防卡料防漏水方案</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回收容器一体式快接与</w:t>
            </w:r>
            <w:r w:rsidRPr="00AC244B">
              <w:rPr>
                <w:rFonts w:ascii="inherit" w:hAnsi="inherit" w:cs="宋体"/>
                <w:color w:val="333333"/>
                <w:sz w:val="21"/>
                <w:szCs w:val="21"/>
              </w:rPr>
              <w:t>AGV</w:t>
            </w:r>
            <w:r w:rsidRPr="00AC244B">
              <w:rPr>
                <w:rFonts w:ascii="inherit" w:hAnsi="inherit" w:cs="宋体"/>
                <w:color w:val="333333"/>
                <w:sz w:val="21"/>
                <w:szCs w:val="21"/>
              </w:rPr>
              <w:t>对接（精度</w:t>
            </w:r>
            <w:r w:rsidRPr="00AC244B">
              <w:rPr>
                <w:rFonts w:ascii="inherit" w:hAnsi="inherit" w:cs="宋体"/>
                <w:color w:val="333333"/>
                <w:sz w:val="21"/>
                <w:szCs w:val="21"/>
              </w:rPr>
              <w:t>±5mm</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等设计的优劣。综合评估第一名得</w:t>
            </w:r>
            <w:r w:rsidRPr="00AC244B">
              <w:rPr>
                <w:rFonts w:ascii="inherit" w:hAnsi="inherit" w:cs="宋体"/>
                <w:color w:val="333333"/>
                <w:sz w:val="21"/>
                <w:szCs w:val="21"/>
              </w:rPr>
              <w:t>3</w:t>
            </w:r>
            <w:r w:rsidRPr="00AC244B">
              <w:rPr>
                <w:rFonts w:ascii="inherit" w:hAnsi="inherit" w:cs="宋体"/>
                <w:color w:val="333333"/>
                <w:sz w:val="21"/>
                <w:szCs w:val="21"/>
              </w:rPr>
              <w:t>分，第二名得</w:t>
            </w:r>
            <w:r w:rsidRPr="00AC244B">
              <w:rPr>
                <w:rFonts w:ascii="inherit" w:hAnsi="inherit" w:cs="宋体"/>
                <w:color w:val="333333"/>
                <w:sz w:val="21"/>
                <w:szCs w:val="21"/>
              </w:rPr>
              <w:t>2</w:t>
            </w:r>
            <w:r w:rsidRPr="00AC244B">
              <w:rPr>
                <w:rFonts w:ascii="inherit" w:hAnsi="inherit" w:cs="宋体"/>
                <w:color w:val="333333"/>
                <w:sz w:val="21"/>
                <w:szCs w:val="21"/>
              </w:rPr>
              <w:t>分，第三名得</w:t>
            </w:r>
            <w:r w:rsidRPr="00AC244B">
              <w:rPr>
                <w:rFonts w:ascii="inherit" w:hAnsi="inherit" w:cs="宋体"/>
                <w:color w:val="333333"/>
                <w:sz w:val="21"/>
                <w:szCs w:val="21"/>
              </w:rPr>
              <w:t>1</w:t>
            </w:r>
            <w:r w:rsidRPr="00AC244B">
              <w:rPr>
                <w:rFonts w:ascii="inherit" w:hAnsi="inherit" w:cs="宋体"/>
                <w:color w:val="333333"/>
                <w:sz w:val="21"/>
                <w:szCs w:val="21"/>
              </w:rPr>
              <w:t>分，其余得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防卡料与防漏方案</w:t>
            </w:r>
          </w:p>
        </w:tc>
        <w:tc>
          <w:tcPr>
            <w:tcW w:w="666" w:type="pct"/>
            <w:tcBorders>
              <w:top w:val="outset" w:sz="6" w:space="0" w:color="auto"/>
              <w:left w:val="outset" w:sz="6" w:space="0" w:color="auto"/>
              <w:bottom w:val="outset" w:sz="6" w:space="0" w:color="auto"/>
              <w:right w:val="outset" w:sz="6" w:space="0" w:color="auto"/>
            </w:tcBorders>
          </w:tcPr>
          <w:p w:rsidR="00AC244B" w:rsidRDefault="00AC244B" w:rsidP="00E22A41">
            <w:pPr>
              <w:snapToGrid w:val="0"/>
              <w:spacing w:line="380" w:lineRule="exact"/>
              <w:rPr>
                <w:rFonts w:ascii="宋体" w:hAnsi="宋体" w:cs="宋体"/>
                <w:sz w:val="21"/>
                <w:szCs w:val="21"/>
              </w:rPr>
            </w:pPr>
            <w:r>
              <w:rPr>
                <w:rFonts w:ascii="宋体" w:hAnsi="宋体" w:cs="宋体"/>
                <w:sz w:val="21"/>
                <w:szCs w:val="21"/>
              </w:rPr>
              <w:t>2</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评估</w:t>
            </w:r>
            <w:r w:rsidRPr="00AC244B">
              <w:rPr>
                <w:rFonts w:ascii="inherit" w:hAnsi="inherit" w:cs="宋体"/>
                <w:color w:val="333333"/>
                <w:sz w:val="21"/>
                <w:szCs w:val="21"/>
              </w:rPr>
              <w:t>“</w:t>
            </w:r>
            <w:r w:rsidRPr="00AC244B">
              <w:rPr>
                <w:rFonts w:ascii="inherit" w:hAnsi="inherit" w:cs="宋体"/>
                <w:color w:val="333333"/>
                <w:sz w:val="21"/>
                <w:szCs w:val="21"/>
              </w:rPr>
              <w:t>破碎机防卡料方案（破碎率</w:t>
            </w:r>
            <w:r w:rsidRPr="00AC244B">
              <w:rPr>
                <w:rFonts w:ascii="inherit" w:hAnsi="inherit" w:cs="宋体"/>
                <w:color w:val="333333"/>
                <w:sz w:val="21"/>
                <w:szCs w:val="21"/>
              </w:rPr>
              <w:t>&gt;90%</w:t>
            </w:r>
            <w:r w:rsidRPr="00AC244B">
              <w:rPr>
                <w:rFonts w:ascii="inherit" w:hAnsi="inherit" w:cs="宋体"/>
                <w:color w:val="333333"/>
                <w:sz w:val="21"/>
                <w:szCs w:val="21"/>
              </w:rPr>
              <w:t>，尺寸</w:t>
            </w:r>
            <w:r w:rsidRPr="00AC244B">
              <w:rPr>
                <w:rFonts w:ascii="inherit" w:hAnsi="inherit" w:cs="宋体"/>
                <w:color w:val="333333"/>
                <w:sz w:val="21"/>
                <w:szCs w:val="21"/>
              </w:rPr>
              <w:t>&lt;10x10mm</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翻板阀防合金片卡料吹扫设计</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炉体出气口过滤器</w:t>
            </w:r>
            <w:r w:rsidRPr="00AC244B">
              <w:rPr>
                <w:rFonts w:ascii="inherit" w:hAnsi="inherit" w:cs="宋体"/>
                <w:color w:val="333333"/>
                <w:sz w:val="21"/>
                <w:szCs w:val="21"/>
              </w:rPr>
              <w:t>”</w:t>
            </w:r>
            <w:r w:rsidRPr="00AC244B">
              <w:rPr>
                <w:rFonts w:ascii="inherit" w:hAnsi="inherit" w:cs="宋体"/>
                <w:color w:val="333333"/>
                <w:sz w:val="21"/>
                <w:szCs w:val="21"/>
              </w:rPr>
              <w:t>等方案的</w:t>
            </w:r>
            <w:r w:rsidRPr="00AC244B">
              <w:rPr>
                <w:rFonts w:ascii="inherit" w:hAnsi="inherit" w:cs="宋体"/>
                <w:color w:val="333333"/>
                <w:sz w:val="21"/>
                <w:szCs w:val="21"/>
              </w:rPr>
              <w:t xml:space="preserve"> </w:t>
            </w:r>
            <w:r w:rsidRPr="00AC244B">
              <w:rPr>
                <w:rFonts w:ascii="inherit" w:hAnsi="inherit" w:cs="宋体"/>
                <w:color w:val="333333"/>
                <w:sz w:val="21"/>
                <w:szCs w:val="21"/>
              </w:rPr>
              <w:t>有效性。综合评估第一名得</w:t>
            </w:r>
            <w:r w:rsidRPr="00AC244B">
              <w:rPr>
                <w:rFonts w:ascii="inherit" w:hAnsi="inherit" w:cs="宋体"/>
                <w:color w:val="333333"/>
                <w:sz w:val="21"/>
                <w:szCs w:val="21"/>
              </w:rPr>
              <w:t>2</w:t>
            </w:r>
            <w:r w:rsidRPr="00AC244B">
              <w:rPr>
                <w:rFonts w:ascii="inherit" w:hAnsi="inherit" w:cs="宋体"/>
                <w:color w:val="333333"/>
                <w:sz w:val="21"/>
                <w:szCs w:val="21"/>
              </w:rPr>
              <w:t>分，第二名得</w:t>
            </w:r>
            <w:r w:rsidRPr="00AC244B">
              <w:rPr>
                <w:rFonts w:ascii="inherit" w:hAnsi="inherit" w:cs="宋体"/>
                <w:color w:val="333333"/>
                <w:sz w:val="21"/>
                <w:szCs w:val="21"/>
              </w:rPr>
              <w:t>1</w:t>
            </w:r>
            <w:r w:rsidRPr="00AC244B">
              <w:rPr>
                <w:rFonts w:ascii="inherit" w:hAnsi="inherit" w:cs="宋体"/>
                <w:color w:val="333333"/>
                <w:sz w:val="21"/>
                <w:szCs w:val="21"/>
              </w:rPr>
              <w:t>分，第三名得</w:t>
            </w:r>
            <w:r w:rsidRPr="00AC244B">
              <w:rPr>
                <w:rFonts w:ascii="inherit" w:hAnsi="inherit" w:cs="宋体"/>
                <w:color w:val="333333"/>
                <w:sz w:val="21"/>
                <w:szCs w:val="21"/>
              </w:rPr>
              <w:t>0.5</w:t>
            </w:r>
            <w:r w:rsidRPr="00AC244B">
              <w:rPr>
                <w:rFonts w:ascii="inherit" w:hAnsi="inherit" w:cs="宋体"/>
                <w:color w:val="333333"/>
                <w:sz w:val="21"/>
                <w:szCs w:val="21"/>
              </w:rPr>
              <w:t>分，其余得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AC244B"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lastRenderedPageBreak/>
              <w:t>安全与稳定性设计</w:t>
            </w:r>
          </w:p>
        </w:tc>
        <w:tc>
          <w:tcPr>
            <w:tcW w:w="666" w:type="pct"/>
            <w:tcBorders>
              <w:top w:val="outset" w:sz="6" w:space="0" w:color="auto"/>
              <w:left w:val="outset" w:sz="6" w:space="0" w:color="auto"/>
              <w:bottom w:val="outset" w:sz="6" w:space="0" w:color="auto"/>
              <w:right w:val="outset" w:sz="6" w:space="0" w:color="auto"/>
            </w:tcBorders>
          </w:tcPr>
          <w:p w:rsidR="00AC244B" w:rsidRDefault="00AC244B"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AC244B" w:rsidRDefault="00AC244B"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综合评估</w:t>
            </w:r>
            <w:r w:rsidRPr="00AC244B">
              <w:rPr>
                <w:rFonts w:ascii="inherit" w:hAnsi="inherit" w:cs="宋体"/>
                <w:color w:val="333333"/>
                <w:sz w:val="21"/>
                <w:szCs w:val="21"/>
              </w:rPr>
              <w:t>“</w:t>
            </w:r>
            <w:r w:rsidRPr="00AC244B">
              <w:rPr>
                <w:rFonts w:ascii="inherit" w:hAnsi="inherit" w:cs="宋体"/>
                <w:color w:val="333333"/>
                <w:sz w:val="21"/>
                <w:szCs w:val="21"/>
              </w:rPr>
              <w:t>三级安全管控</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漏液漏水检测与定位报警</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超时超压自动停止程序</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水电气压力差报警</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w:t>
            </w:r>
            <w:r w:rsidRPr="00AC244B">
              <w:rPr>
                <w:rFonts w:ascii="inherit" w:hAnsi="inherit" w:cs="宋体"/>
                <w:color w:val="333333"/>
                <w:sz w:val="21"/>
                <w:szCs w:val="21"/>
              </w:rPr>
              <w:t>铜辊打磨安全互锁</w:t>
            </w:r>
            <w:r w:rsidRPr="00AC244B">
              <w:rPr>
                <w:rFonts w:ascii="inherit" w:hAnsi="inherit" w:cs="宋体"/>
                <w:color w:val="333333"/>
                <w:sz w:val="21"/>
                <w:szCs w:val="21"/>
              </w:rPr>
              <w:t>”</w:t>
            </w:r>
            <w:r w:rsidRPr="00AC244B">
              <w:rPr>
                <w:rFonts w:ascii="inherit" w:hAnsi="inherit" w:cs="宋体"/>
                <w:color w:val="333333"/>
                <w:sz w:val="21"/>
                <w:szCs w:val="21"/>
              </w:rPr>
              <w:t>等安全设计的全面性与可靠性。综合评估第一名得</w:t>
            </w:r>
            <w:r w:rsidRPr="00AC244B">
              <w:rPr>
                <w:rFonts w:ascii="inherit" w:hAnsi="inherit" w:cs="宋体"/>
                <w:color w:val="333333"/>
                <w:sz w:val="21"/>
                <w:szCs w:val="21"/>
              </w:rPr>
              <w:t>3</w:t>
            </w:r>
            <w:r w:rsidRPr="00AC244B">
              <w:rPr>
                <w:rFonts w:ascii="inherit" w:hAnsi="inherit" w:cs="宋体"/>
                <w:color w:val="333333"/>
                <w:sz w:val="21"/>
                <w:szCs w:val="21"/>
              </w:rPr>
              <w:t>分，第二名得</w:t>
            </w:r>
            <w:r w:rsidRPr="00AC244B">
              <w:rPr>
                <w:rFonts w:ascii="inherit" w:hAnsi="inherit" w:cs="宋体"/>
                <w:color w:val="333333"/>
                <w:sz w:val="21"/>
                <w:szCs w:val="21"/>
              </w:rPr>
              <w:t>2</w:t>
            </w:r>
            <w:r w:rsidRPr="00AC244B">
              <w:rPr>
                <w:rFonts w:ascii="inherit" w:hAnsi="inherit" w:cs="宋体"/>
                <w:color w:val="333333"/>
                <w:sz w:val="21"/>
                <w:szCs w:val="21"/>
              </w:rPr>
              <w:t>分，第三名得</w:t>
            </w:r>
            <w:r w:rsidRPr="00AC244B">
              <w:rPr>
                <w:rFonts w:ascii="inherit" w:hAnsi="inherit" w:cs="宋体"/>
                <w:color w:val="333333"/>
                <w:sz w:val="21"/>
                <w:szCs w:val="21"/>
              </w:rPr>
              <w:t>1</w:t>
            </w:r>
            <w:r w:rsidRPr="00AC244B">
              <w:rPr>
                <w:rFonts w:ascii="inherit" w:hAnsi="inherit" w:cs="宋体"/>
                <w:color w:val="333333"/>
                <w:sz w:val="21"/>
                <w:szCs w:val="21"/>
              </w:rPr>
              <w:t>分，其余得</w:t>
            </w:r>
            <w:r w:rsidRPr="00AC244B">
              <w:rPr>
                <w:rFonts w:ascii="inherit" w:hAnsi="inherit" w:cs="宋体"/>
                <w:color w:val="333333"/>
                <w:sz w:val="21"/>
                <w:szCs w:val="21"/>
              </w:rPr>
              <w:t>0</w:t>
            </w:r>
            <w:r w:rsidRPr="00AC244B">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C244B"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C244B" w:rsidRDefault="004D3C0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配置与清单</w:t>
            </w:r>
          </w:p>
        </w:tc>
        <w:tc>
          <w:tcPr>
            <w:tcW w:w="666" w:type="pct"/>
            <w:tcBorders>
              <w:top w:val="outset" w:sz="6" w:space="0" w:color="auto"/>
              <w:left w:val="outset" w:sz="6" w:space="0" w:color="auto"/>
              <w:bottom w:val="outset" w:sz="6" w:space="0" w:color="auto"/>
              <w:right w:val="outset" w:sz="6" w:space="0" w:color="auto"/>
            </w:tcBorders>
          </w:tcPr>
          <w:p w:rsidR="00AC244B" w:rsidRDefault="004D3C09" w:rsidP="00E22A41">
            <w:pPr>
              <w:snapToGrid w:val="0"/>
              <w:spacing w:line="380" w:lineRule="exact"/>
              <w:rPr>
                <w:rFonts w:ascii="宋体" w:hAnsi="宋体" w:cs="宋体"/>
                <w:sz w:val="21"/>
                <w:szCs w:val="21"/>
              </w:rPr>
            </w:pPr>
            <w:r>
              <w:rPr>
                <w:rFonts w:ascii="宋体" w:hAnsi="宋体" w:cs="宋体" w:hint="eastAsia"/>
                <w:sz w:val="21"/>
                <w:szCs w:val="21"/>
              </w:rPr>
              <w:t>2分</w:t>
            </w:r>
          </w:p>
        </w:tc>
        <w:tc>
          <w:tcPr>
            <w:tcW w:w="3245" w:type="pct"/>
            <w:tcBorders>
              <w:top w:val="outset" w:sz="6" w:space="0" w:color="auto"/>
              <w:left w:val="outset" w:sz="6" w:space="0" w:color="auto"/>
              <w:bottom w:val="outset" w:sz="6" w:space="0" w:color="auto"/>
              <w:right w:val="outset" w:sz="6" w:space="0" w:color="auto"/>
            </w:tcBorders>
            <w:vAlign w:val="center"/>
          </w:tcPr>
          <w:p w:rsidR="00AC244B" w:rsidRPr="004D3C09" w:rsidRDefault="004D3C09"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D3C09">
              <w:rPr>
                <w:rFonts w:ascii="inherit" w:hAnsi="inherit" w:cs="宋体"/>
                <w:color w:val="333333"/>
                <w:sz w:val="21"/>
                <w:szCs w:val="21"/>
              </w:rPr>
              <w:t>主要部件（中频电源、真空泵、</w:t>
            </w:r>
            <w:r w:rsidRPr="004D3C09">
              <w:rPr>
                <w:rFonts w:ascii="inherit" w:hAnsi="inherit" w:cs="宋体"/>
                <w:color w:val="333333"/>
                <w:sz w:val="21"/>
                <w:szCs w:val="21"/>
              </w:rPr>
              <w:t>PLC</w:t>
            </w:r>
            <w:r w:rsidRPr="004D3C09">
              <w:rPr>
                <w:rFonts w:ascii="inherit" w:hAnsi="inherit" w:cs="宋体"/>
                <w:color w:val="333333"/>
                <w:sz w:val="21"/>
                <w:szCs w:val="21"/>
              </w:rPr>
              <w:t>、触摸屏等）品牌完全符合或优于《配件厂家表》</w:t>
            </w:r>
            <w:r w:rsidRPr="004D3C09">
              <w:rPr>
                <w:rFonts w:ascii="inherit" w:hAnsi="inherit" w:cs="宋体"/>
                <w:color w:val="333333"/>
                <w:sz w:val="21"/>
                <w:szCs w:val="21"/>
              </w:rPr>
              <w:t>A</w:t>
            </w:r>
            <w:r w:rsidRPr="004D3C09">
              <w:rPr>
                <w:rFonts w:ascii="inherit" w:hAnsi="inherit" w:cs="宋体"/>
                <w:color w:val="333333"/>
                <w:sz w:val="21"/>
                <w:szCs w:val="21"/>
              </w:rPr>
              <w:t>类要求的，得</w:t>
            </w:r>
            <w:r w:rsidRPr="004D3C09">
              <w:rPr>
                <w:rFonts w:ascii="inherit" w:hAnsi="inherit" w:cs="宋体"/>
                <w:color w:val="333333"/>
                <w:sz w:val="21"/>
                <w:szCs w:val="21"/>
              </w:rPr>
              <w:t>1</w:t>
            </w:r>
            <w:r w:rsidRPr="004D3C09">
              <w:rPr>
                <w:rFonts w:ascii="inherit" w:hAnsi="inherit" w:cs="宋体"/>
                <w:color w:val="333333"/>
                <w:sz w:val="21"/>
                <w:szCs w:val="21"/>
              </w:rPr>
              <w:t>分；提供《常见易损和关键部件清单》的数量越多越详细得</w:t>
            </w:r>
            <w:r w:rsidRPr="004D3C09">
              <w:rPr>
                <w:rFonts w:ascii="inherit" w:hAnsi="inherit" w:cs="宋体"/>
                <w:color w:val="333333"/>
                <w:sz w:val="21"/>
                <w:szCs w:val="21"/>
              </w:rPr>
              <w:t>1</w:t>
            </w:r>
            <w:r w:rsidRPr="004D3C09">
              <w:rPr>
                <w:rFonts w:ascii="inherit" w:hAnsi="inherit" w:cs="宋体"/>
                <w:color w:val="333333"/>
                <w:sz w:val="21"/>
                <w:szCs w:val="21"/>
              </w:rPr>
              <w:t>分，剩余有提供的得</w:t>
            </w:r>
            <w:r w:rsidRPr="004D3C09">
              <w:rPr>
                <w:rFonts w:ascii="inherit" w:hAnsi="inherit" w:cs="宋体"/>
                <w:color w:val="333333"/>
                <w:sz w:val="21"/>
                <w:szCs w:val="21"/>
              </w:rPr>
              <w:t>0.3</w:t>
            </w:r>
            <w:r w:rsidRPr="004D3C09">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C244B" w:rsidRPr="007A0F13" w:rsidRDefault="00AC244B"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294A48" w:rsidRDefault="00294A48"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AC244B">
        <w:rPr>
          <w:rFonts w:ascii="宋体" w:hAnsi="宋体" w:cs="宋体"/>
          <w:sz w:val="24"/>
          <w:szCs w:val="24"/>
          <w:u w:val="single"/>
        </w:rPr>
        <w:t>8</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1</w:t>
            </w:r>
            <w:r w:rsidR="0021103F">
              <w:rPr>
                <w:rFonts w:ascii="宋体" w:hAnsi="宋体" w:cs="宋体" w:hint="eastAsia"/>
                <w:sz w:val="21"/>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AC244B" w:rsidP="00E22A41">
            <w:pPr>
              <w:widowControl/>
              <w:adjustRightInd/>
              <w:spacing w:line="240" w:lineRule="auto"/>
              <w:jc w:val="center"/>
              <w:rPr>
                <w:rFonts w:ascii="宋体" w:hAnsi="宋体" w:cs="宋体"/>
                <w:sz w:val="21"/>
                <w:szCs w:val="24"/>
              </w:rPr>
            </w:pPr>
            <w:r>
              <w:rPr>
                <w:rFonts w:ascii="宋体" w:hAnsi="宋体" w:cs="宋体"/>
                <w:sz w:val="21"/>
                <w:szCs w:val="24"/>
              </w:rPr>
              <w:t>2</w:t>
            </w:r>
            <w:r w:rsidR="0021103F">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0F13" w:rsidRPr="00AC244B" w:rsidRDefault="00AC244B" w:rsidP="00AC244B">
            <w:pPr>
              <w:pStyle w:val="HTML1"/>
              <w:rPr>
                <w:rFonts w:ascii="inherit" w:hAnsi="inherit" w:cs="宋体"/>
                <w:color w:val="333333"/>
                <w:sz w:val="21"/>
                <w:szCs w:val="21"/>
              </w:rPr>
            </w:pPr>
            <w:r w:rsidRPr="00AC244B">
              <w:rPr>
                <w:rFonts w:ascii="inherit" w:hAnsi="inherit" w:cs="宋体"/>
                <w:color w:val="333333"/>
                <w:sz w:val="21"/>
                <w:szCs w:val="21"/>
              </w:rPr>
              <w:t>投标人实力综合考评：投标人的同类业绩，提供</w:t>
            </w:r>
            <w:r w:rsidRPr="00AC244B">
              <w:rPr>
                <w:rFonts w:ascii="inherit" w:hAnsi="inherit" w:cs="宋体"/>
                <w:color w:val="333333"/>
                <w:sz w:val="21"/>
                <w:szCs w:val="21"/>
              </w:rPr>
              <w:t>23</w:t>
            </w:r>
            <w:r w:rsidRPr="00AC244B">
              <w:rPr>
                <w:rFonts w:ascii="inherit" w:hAnsi="inherit" w:cs="宋体"/>
                <w:color w:val="333333"/>
                <w:sz w:val="21"/>
                <w:szCs w:val="21"/>
              </w:rPr>
              <w:t>年、</w:t>
            </w:r>
            <w:r w:rsidRPr="00AC244B">
              <w:rPr>
                <w:rFonts w:ascii="inherit" w:hAnsi="inherit" w:cs="宋体"/>
                <w:color w:val="333333"/>
                <w:sz w:val="21"/>
                <w:szCs w:val="21"/>
              </w:rPr>
              <w:t>24</w:t>
            </w:r>
            <w:r w:rsidRPr="00AC244B">
              <w:rPr>
                <w:rFonts w:ascii="inherit" w:hAnsi="inherit" w:cs="宋体"/>
                <w:color w:val="333333"/>
                <w:sz w:val="21"/>
                <w:szCs w:val="21"/>
              </w:rPr>
              <w:t>年、</w:t>
            </w:r>
            <w:r w:rsidRPr="00AC244B">
              <w:rPr>
                <w:rFonts w:ascii="inherit" w:hAnsi="inherit" w:cs="宋体"/>
                <w:color w:val="333333"/>
                <w:sz w:val="21"/>
                <w:szCs w:val="21"/>
              </w:rPr>
              <w:t>25</w:t>
            </w:r>
            <w:r w:rsidRPr="00AC244B">
              <w:rPr>
                <w:rFonts w:ascii="inherit" w:hAnsi="inherit" w:cs="宋体"/>
                <w:color w:val="333333"/>
                <w:sz w:val="21"/>
                <w:szCs w:val="21"/>
              </w:rPr>
              <w:t>年的订单合同，第一名</w:t>
            </w:r>
            <w:r w:rsidRPr="00AC244B">
              <w:rPr>
                <w:rFonts w:ascii="inherit" w:hAnsi="inherit" w:cs="宋体"/>
                <w:color w:val="333333"/>
                <w:sz w:val="21"/>
                <w:szCs w:val="21"/>
              </w:rPr>
              <w:t>2</w:t>
            </w:r>
            <w:r w:rsidRPr="00AC244B">
              <w:rPr>
                <w:rFonts w:ascii="inherit" w:hAnsi="inherit" w:cs="宋体"/>
                <w:color w:val="333333"/>
                <w:sz w:val="21"/>
                <w:szCs w:val="21"/>
              </w:rPr>
              <w:t>分，第二名</w:t>
            </w:r>
            <w:r w:rsidRPr="00AC244B">
              <w:rPr>
                <w:rFonts w:ascii="inherit" w:hAnsi="inherit" w:cs="宋体"/>
                <w:color w:val="333333"/>
                <w:sz w:val="21"/>
                <w:szCs w:val="21"/>
              </w:rPr>
              <w:t>1</w:t>
            </w:r>
            <w:r w:rsidRPr="00AC244B">
              <w:rPr>
                <w:rFonts w:ascii="inherit" w:hAnsi="inherit" w:cs="宋体"/>
                <w:color w:val="333333"/>
                <w:sz w:val="21"/>
                <w:szCs w:val="21"/>
              </w:rPr>
              <w:t>分，第三名</w:t>
            </w:r>
            <w:r w:rsidRPr="00AC244B">
              <w:rPr>
                <w:rFonts w:ascii="inherit" w:hAnsi="inherit" w:cs="宋体"/>
                <w:color w:val="333333"/>
                <w:sz w:val="21"/>
                <w:szCs w:val="21"/>
              </w:rPr>
              <w:t>0.5</w:t>
            </w:r>
            <w:r w:rsidRPr="00AC244B">
              <w:rPr>
                <w:rFonts w:ascii="inherit" w:hAnsi="inherit" w:cs="宋体"/>
                <w:color w:val="333333"/>
                <w:sz w:val="21"/>
                <w:szCs w:val="21"/>
              </w:rPr>
              <w:t>分，其余不得分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2</w:t>
            </w:r>
            <w:r w:rsidR="00AC244B">
              <w:rPr>
                <w:rFonts w:ascii="宋体" w:hAnsi="宋体" w:cs="宋体" w:hint="eastAsia"/>
                <w:sz w:val="21"/>
                <w:szCs w:val="24"/>
              </w:rPr>
              <w:t>、售后服务</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AC244B" w:rsidP="00E22A41">
            <w:pPr>
              <w:widowControl/>
              <w:adjustRightInd/>
              <w:spacing w:line="240" w:lineRule="auto"/>
              <w:jc w:val="center"/>
              <w:rPr>
                <w:rFonts w:ascii="宋体" w:hAnsi="宋体" w:cs="宋体"/>
                <w:sz w:val="21"/>
                <w:szCs w:val="24"/>
              </w:rPr>
            </w:pPr>
            <w:r>
              <w:rPr>
                <w:rFonts w:ascii="宋体" w:hAnsi="宋体" w:cs="宋体"/>
                <w:sz w:val="21"/>
                <w:szCs w:val="24"/>
              </w:rPr>
              <w:t>4</w:t>
            </w:r>
            <w:r>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AC244B" w:rsidRDefault="00AC244B"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售后服务承诺：服务响应及时性，设备发生问题时</w:t>
            </w:r>
            <w:r w:rsidRPr="00AC244B">
              <w:rPr>
                <w:rFonts w:ascii="inherit" w:hAnsi="inherit" w:cs="宋体"/>
                <w:color w:val="333333"/>
                <w:sz w:val="21"/>
                <w:szCs w:val="21"/>
              </w:rPr>
              <w:t>2</w:t>
            </w:r>
            <w:r>
              <w:rPr>
                <w:rFonts w:ascii="inherit" w:hAnsi="inherit" w:cs="宋体" w:hint="eastAsia"/>
                <w:color w:val="333333"/>
                <w:sz w:val="21"/>
                <w:szCs w:val="21"/>
              </w:rPr>
              <w:t>天</w:t>
            </w:r>
            <w:r w:rsidRPr="00AC244B">
              <w:rPr>
                <w:rFonts w:ascii="inherit" w:hAnsi="inherit" w:cs="宋体"/>
                <w:color w:val="333333"/>
                <w:sz w:val="21"/>
                <w:szCs w:val="21"/>
              </w:rPr>
              <w:t>内出方案进行整改得</w:t>
            </w:r>
            <w:r w:rsidRPr="00AC244B">
              <w:rPr>
                <w:rFonts w:ascii="inherit" w:hAnsi="inherit" w:cs="宋体"/>
                <w:color w:val="333333"/>
                <w:sz w:val="21"/>
                <w:szCs w:val="21"/>
              </w:rPr>
              <w:t>2</w:t>
            </w:r>
            <w:r w:rsidRPr="00AC244B">
              <w:rPr>
                <w:rFonts w:ascii="inherit" w:hAnsi="inherit" w:cs="宋体"/>
                <w:color w:val="333333"/>
                <w:sz w:val="21"/>
                <w:szCs w:val="21"/>
              </w:rPr>
              <w:t>分，</w:t>
            </w:r>
            <w:r w:rsidRPr="00AC244B">
              <w:rPr>
                <w:rFonts w:ascii="inherit" w:hAnsi="inherit" w:cs="宋体"/>
                <w:color w:val="333333"/>
                <w:sz w:val="21"/>
                <w:szCs w:val="21"/>
              </w:rPr>
              <w:t>3</w:t>
            </w:r>
            <w:r w:rsidRPr="00AC244B">
              <w:rPr>
                <w:rFonts w:ascii="inherit" w:hAnsi="inherit" w:cs="宋体"/>
                <w:color w:val="333333"/>
                <w:sz w:val="21"/>
                <w:szCs w:val="21"/>
              </w:rPr>
              <w:t>天内出方案进行整得</w:t>
            </w:r>
            <w:r w:rsidRPr="00AC244B">
              <w:rPr>
                <w:rFonts w:ascii="inherit" w:hAnsi="inherit" w:cs="宋体"/>
                <w:color w:val="333333"/>
                <w:sz w:val="21"/>
                <w:szCs w:val="21"/>
              </w:rPr>
              <w:t>1</w:t>
            </w:r>
            <w:r w:rsidRPr="00AC244B">
              <w:rPr>
                <w:rFonts w:ascii="inherit" w:hAnsi="inherit" w:cs="宋体"/>
                <w:color w:val="333333"/>
                <w:sz w:val="21"/>
                <w:szCs w:val="21"/>
              </w:rPr>
              <w:t>分，</w:t>
            </w:r>
            <w:r w:rsidRPr="00AC244B">
              <w:rPr>
                <w:rFonts w:ascii="inherit" w:hAnsi="inherit" w:cs="宋体"/>
                <w:color w:val="333333"/>
                <w:sz w:val="21"/>
                <w:szCs w:val="21"/>
              </w:rPr>
              <w:t>6</w:t>
            </w:r>
            <w:r w:rsidRPr="00AC244B">
              <w:rPr>
                <w:rFonts w:ascii="inherit" w:hAnsi="inherit" w:cs="宋体"/>
                <w:color w:val="333333"/>
                <w:sz w:val="21"/>
                <w:szCs w:val="21"/>
              </w:rPr>
              <w:t>天内出方案进行整得</w:t>
            </w:r>
            <w:r w:rsidRPr="00AC244B">
              <w:rPr>
                <w:rFonts w:ascii="inherit" w:hAnsi="inherit" w:cs="宋体"/>
                <w:color w:val="333333"/>
                <w:sz w:val="21"/>
                <w:szCs w:val="21"/>
              </w:rPr>
              <w:t>0.5</w:t>
            </w:r>
            <w:r w:rsidRPr="00AC244B">
              <w:rPr>
                <w:rFonts w:ascii="inherit" w:hAnsi="inherit" w:cs="宋体"/>
                <w:color w:val="333333"/>
                <w:sz w:val="21"/>
                <w:szCs w:val="21"/>
              </w:rPr>
              <w:t>分</w:t>
            </w:r>
            <w:r>
              <w:rPr>
                <w:rFonts w:ascii="inherit" w:hAnsi="inherit" w:cs="宋体" w:hint="eastAsia"/>
                <w:color w:val="333333"/>
                <w:sz w:val="21"/>
                <w:szCs w:val="21"/>
              </w:rPr>
              <w:t>（提供承诺书）</w:t>
            </w:r>
            <w:r w:rsidRPr="00AC244B">
              <w:rPr>
                <w:rFonts w:ascii="inherit" w:hAnsi="inherit" w:cs="宋体"/>
                <w:color w:val="333333"/>
                <w:sz w:val="21"/>
                <w:szCs w:val="21"/>
              </w:rPr>
              <w:t>；根据各投标人的免费质保期情况进行评分，满足招标文件质保期要求，在此基础上每增加半年的得</w:t>
            </w:r>
            <w:r w:rsidRPr="00AC244B">
              <w:rPr>
                <w:rFonts w:ascii="inherit" w:hAnsi="inherit" w:cs="宋体"/>
                <w:color w:val="333333"/>
                <w:sz w:val="21"/>
                <w:szCs w:val="21"/>
              </w:rPr>
              <w:t>0.5</w:t>
            </w:r>
            <w:r w:rsidRPr="00AC244B">
              <w:rPr>
                <w:rFonts w:ascii="inherit" w:hAnsi="inherit" w:cs="宋体"/>
                <w:color w:val="333333"/>
                <w:sz w:val="21"/>
                <w:szCs w:val="21"/>
              </w:rPr>
              <w:t>分，满分</w:t>
            </w:r>
            <w:r w:rsidRPr="00AC244B">
              <w:rPr>
                <w:rFonts w:ascii="inherit" w:hAnsi="inherit" w:cs="宋体"/>
                <w:color w:val="333333"/>
                <w:sz w:val="21"/>
                <w:szCs w:val="21"/>
              </w:rPr>
              <w:t>2</w:t>
            </w:r>
            <w:r w:rsidRPr="00AC244B">
              <w:rPr>
                <w:rFonts w:ascii="inherit" w:hAnsi="inherit" w:cs="宋体"/>
                <w:color w:val="333333"/>
                <w:sz w:val="21"/>
                <w:szCs w:val="21"/>
              </w:rPr>
              <w:t>分</w:t>
            </w:r>
          </w:p>
        </w:tc>
      </w:tr>
      <w:tr w:rsidR="00294A48"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294A48" w:rsidRPr="007A0F13" w:rsidRDefault="00AC244B" w:rsidP="00E22A41">
            <w:pPr>
              <w:widowControl/>
              <w:adjustRightInd/>
              <w:spacing w:line="240" w:lineRule="auto"/>
              <w:jc w:val="left"/>
              <w:rPr>
                <w:rFonts w:ascii="宋体" w:hAnsi="宋体" w:cs="宋体"/>
                <w:sz w:val="21"/>
                <w:szCs w:val="24"/>
              </w:rPr>
            </w:pPr>
            <w:r>
              <w:rPr>
                <w:rFonts w:ascii="宋体" w:hAnsi="宋体" w:cs="宋体"/>
                <w:sz w:val="21"/>
                <w:szCs w:val="24"/>
              </w:rPr>
              <w:t>3</w:t>
            </w:r>
            <w:r>
              <w:rPr>
                <w:rFonts w:ascii="宋体" w:hAnsi="宋体" w:cs="宋体" w:hint="eastAsia"/>
                <w:sz w:val="21"/>
                <w:szCs w:val="24"/>
              </w:rPr>
              <w:t>、企业信誉</w:t>
            </w:r>
          </w:p>
        </w:tc>
        <w:tc>
          <w:tcPr>
            <w:tcW w:w="1134" w:type="dxa"/>
            <w:tcBorders>
              <w:top w:val="single" w:sz="4" w:space="0" w:color="auto"/>
              <w:left w:val="single" w:sz="4" w:space="0" w:color="auto"/>
              <w:bottom w:val="single" w:sz="4" w:space="0" w:color="auto"/>
              <w:right w:val="single" w:sz="4" w:space="0" w:color="auto"/>
            </w:tcBorders>
            <w:vAlign w:val="center"/>
          </w:tcPr>
          <w:p w:rsidR="00294A48" w:rsidRDefault="00294A48" w:rsidP="00E22A41">
            <w:pPr>
              <w:widowControl/>
              <w:adjustRightInd/>
              <w:spacing w:line="240" w:lineRule="auto"/>
              <w:jc w:val="center"/>
              <w:rPr>
                <w:rFonts w:ascii="宋体" w:hAnsi="宋体" w:cs="宋体"/>
                <w:sz w:val="21"/>
                <w:szCs w:val="24"/>
              </w:rPr>
            </w:pPr>
            <w:r>
              <w:rPr>
                <w:rFonts w:ascii="宋体" w:hAnsi="宋体" w:cs="宋体" w:hint="eastAsia"/>
                <w:sz w:val="21"/>
                <w:szCs w:val="24"/>
              </w:rPr>
              <w:t>2分</w:t>
            </w:r>
          </w:p>
        </w:tc>
        <w:tc>
          <w:tcPr>
            <w:tcW w:w="5244" w:type="dxa"/>
            <w:tcBorders>
              <w:top w:val="single" w:sz="4" w:space="0" w:color="auto"/>
              <w:left w:val="single" w:sz="4" w:space="0" w:color="auto"/>
              <w:bottom w:val="single" w:sz="4" w:space="0" w:color="auto"/>
              <w:right w:val="single" w:sz="4" w:space="0" w:color="auto"/>
            </w:tcBorders>
            <w:vAlign w:val="center"/>
          </w:tcPr>
          <w:p w:rsidR="00294A48" w:rsidRDefault="00AC244B" w:rsidP="00AC2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AC244B">
              <w:rPr>
                <w:rFonts w:ascii="inherit" w:hAnsi="inherit" w:cs="宋体"/>
                <w:color w:val="333333"/>
                <w:sz w:val="21"/>
                <w:szCs w:val="21"/>
              </w:rPr>
              <w:t>投标人具有银行或信用评级机构开具的企业信用等级</w:t>
            </w:r>
            <w:r w:rsidRPr="00AC244B">
              <w:rPr>
                <w:rFonts w:ascii="inherit" w:hAnsi="inherit" w:cs="宋体"/>
                <w:color w:val="333333"/>
                <w:sz w:val="21"/>
                <w:szCs w:val="21"/>
              </w:rPr>
              <w:t>AAA</w:t>
            </w:r>
            <w:r w:rsidRPr="00AC244B">
              <w:rPr>
                <w:rFonts w:ascii="inherit" w:hAnsi="inherit" w:cs="宋体"/>
                <w:color w:val="333333"/>
                <w:sz w:val="21"/>
                <w:szCs w:val="21"/>
              </w:rPr>
              <w:t>证书的得</w:t>
            </w:r>
            <w:r w:rsidRPr="00AC244B">
              <w:rPr>
                <w:rFonts w:ascii="inherit" w:hAnsi="inherit" w:cs="宋体"/>
                <w:color w:val="333333"/>
                <w:sz w:val="21"/>
                <w:szCs w:val="21"/>
              </w:rPr>
              <w:t>2</w:t>
            </w:r>
            <w:r w:rsidRPr="00AC244B">
              <w:rPr>
                <w:rFonts w:ascii="inherit" w:hAnsi="inherit" w:cs="宋体"/>
                <w:color w:val="333333"/>
                <w:sz w:val="21"/>
                <w:szCs w:val="21"/>
              </w:rPr>
              <w:t>分；</w:t>
            </w:r>
            <w:r w:rsidRPr="00AC244B">
              <w:rPr>
                <w:rFonts w:ascii="inherit" w:hAnsi="inherit" w:cs="宋体"/>
                <w:color w:val="333333"/>
                <w:sz w:val="21"/>
                <w:szCs w:val="21"/>
              </w:rPr>
              <w:t xml:space="preserve"> </w:t>
            </w:r>
            <w:r w:rsidRPr="00AC244B">
              <w:rPr>
                <w:rFonts w:ascii="inherit" w:hAnsi="inherit" w:cs="宋体"/>
                <w:color w:val="333333"/>
                <w:sz w:val="21"/>
                <w:szCs w:val="21"/>
              </w:rPr>
              <w:t>企业信用等级</w:t>
            </w:r>
            <w:r w:rsidRPr="00AC244B">
              <w:rPr>
                <w:rFonts w:ascii="inherit" w:hAnsi="inherit" w:cs="宋体"/>
                <w:color w:val="333333"/>
                <w:sz w:val="21"/>
                <w:szCs w:val="21"/>
              </w:rPr>
              <w:t>AA</w:t>
            </w:r>
            <w:r w:rsidRPr="00AC244B">
              <w:rPr>
                <w:rFonts w:ascii="inherit" w:hAnsi="inherit" w:cs="宋体"/>
                <w:color w:val="333333"/>
                <w:sz w:val="21"/>
                <w:szCs w:val="21"/>
              </w:rPr>
              <w:t>证书的得</w:t>
            </w:r>
            <w:r w:rsidRPr="00AC244B">
              <w:rPr>
                <w:rFonts w:ascii="inherit" w:hAnsi="inherit" w:cs="宋体"/>
                <w:color w:val="333333"/>
                <w:sz w:val="21"/>
                <w:szCs w:val="21"/>
              </w:rPr>
              <w:t>1</w:t>
            </w:r>
            <w:r w:rsidRPr="00AC244B">
              <w:rPr>
                <w:rFonts w:ascii="inherit" w:hAnsi="inherit" w:cs="宋体"/>
                <w:color w:val="333333"/>
                <w:sz w:val="21"/>
                <w:szCs w:val="21"/>
              </w:rPr>
              <w:t>分；企业信用等级</w:t>
            </w:r>
            <w:r w:rsidRPr="00AC244B">
              <w:rPr>
                <w:rFonts w:ascii="inherit" w:hAnsi="inherit" w:cs="宋体"/>
                <w:color w:val="333333"/>
                <w:sz w:val="21"/>
                <w:szCs w:val="21"/>
              </w:rPr>
              <w:t>A</w:t>
            </w:r>
            <w:r w:rsidRPr="00AC244B">
              <w:rPr>
                <w:rFonts w:ascii="inherit" w:hAnsi="inherit" w:cs="宋体"/>
                <w:color w:val="333333"/>
                <w:sz w:val="21"/>
                <w:szCs w:val="21"/>
              </w:rPr>
              <w:t>证书的得</w:t>
            </w:r>
            <w:r w:rsidRPr="00AC244B">
              <w:rPr>
                <w:rFonts w:ascii="inherit" w:hAnsi="inherit" w:cs="宋体"/>
                <w:color w:val="333333"/>
                <w:sz w:val="21"/>
                <w:szCs w:val="21"/>
              </w:rPr>
              <w:t>0.5</w:t>
            </w:r>
            <w:r w:rsidRPr="00AC244B">
              <w:rPr>
                <w:rFonts w:ascii="inherit" w:hAnsi="inherit" w:cs="宋体"/>
                <w:color w:val="333333"/>
                <w:sz w:val="21"/>
                <w:szCs w:val="21"/>
              </w:rPr>
              <w:t>分。【须提供相关的有效证书复印件加盖投标人公章，否则不得分。原件备查。】</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5" w:name="_Toc485307422"/>
      <w:bookmarkStart w:id="226" w:name="_Toc367719721"/>
      <w:bookmarkStart w:id="227" w:name="_Toc247514025"/>
      <w:bookmarkStart w:id="228" w:name="_Toc152042378"/>
      <w:bookmarkStart w:id="229" w:name="_Toc152045601"/>
      <w:bookmarkStart w:id="230" w:name="_Toc144974568"/>
      <w:bookmarkStart w:id="231" w:name="_Toc247527626"/>
      <w:bookmarkStart w:id="232" w:name="_Toc124758269"/>
      <w:bookmarkStart w:id="233" w:name="_Toc208936484"/>
      <w:bookmarkStart w:id="234" w:name="_Toc220675333"/>
      <w:r>
        <w:rPr>
          <w:rFonts w:hint="eastAsia"/>
          <w:sz w:val="24"/>
          <w:szCs w:val="24"/>
        </w:rPr>
        <w:t xml:space="preserve">2. </w:t>
      </w:r>
      <w:r>
        <w:rPr>
          <w:rFonts w:hint="eastAsia"/>
          <w:sz w:val="24"/>
          <w:szCs w:val="24"/>
        </w:rPr>
        <w:t>评审标准</w:t>
      </w:r>
      <w:bookmarkEnd w:id="225"/>
      <w:bookmarkEnd w:id="226"/>
      <w:bookmarkEnd w:id="227"/>
      <w:bookmarkEnd w:id="228"/>
      <w:bookmarkEnd w:id="229"/>
      <w:bookmarkEnd w:id="230"/>
      <w:bookmarkEnd w:id="231"/>
      <w:bookmarkEnd w:id="232"/>
      <w:bookmarkEnd w:id="233"/>
      <w:bookmarkEnd w:id="234"/>
    </w:p>
    <w:p w:rsidR="007A738D" w:rsidRDefault="007A738D" w:rsidP="007A738D">
      <w:pPr>
        <w:pStyle w:val="31"/>
        <w:spacing w:before="0" w:after="0" w:line="440" w:lineRule="atLeast"/>
        <w:ind w:firstLine="118"/>
        <w:rPr>
          <w:sz w:val="24"/>
          <w:szCs w:val="24"/>
        </w:rPr>
      </w:pPr>
      <w:bookmarkStart w:id="235" w:name="_Toc152045602"/>
      <w:bookmarkStart w:id="236" w:name="_Toc247514026"/>
      <w:bookmarkStart w:id="237" w:name="_Toc485307423"/>
      <w:bookmarkStart w:id="238" w:name="_Toc144974569"/>
      <w:bookmarkStart w:id="239" w:name="_Toc152042379"/>
      <w:bookmarkStart w:id="240" w:name="_Toc367719722"/>
      <w:bookmarkStart w:id="241" w:name="_Toc247527627"/>
      <w:bookmarkStart w:id="242" w:name="_Toc124758270"/>
      <w:bookmarkStart w:id="243" w:name="_Toc208936485"/>
      <w:bookmarkStart w:id="244" w:name="_Toc220675334"/>
      <w:r>
        <w:rPr>
          <w:rFonts w:hint="eastAsia"/>
          <w:sz w:val="24"/>
          <w:szCs w:val="24"/>
        </w:rPr>
        <w:t xml:space="preserve">2.1 </w:t>
      </w:r>
      <w:r>
        <w:rPr>
          <w:rFonts w:hint="eastAsia"/>
          <w:sz w:val="24"/>
          <w:szCs w:val="24"/>
        </w:rPr>
        <w:t>初步评审标准</w:t>
      </w:r>
      <w:bookmarkEnd w:id="235"/>
      <w:bookmarkEnd w:id="236"/>
      <w:bookmarkEnd w:id="237"/>
      <w:bookmarkEnd w:id="238"/>
      <w:bookmarkEnd w:id="239"/>
      <w:bookmarkEnd w:id="240"/>
      <w:bookmarkEnd w:id="241"/>
      <w:bookmarkEnd w:id="242"/>
      <w:bookmarkEnd w:id="243"/>
      <w:bookmarkEnd w:id="24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5" w:name="_Toc152042380"/>
      <w:bookmarkStart w:id="246" w:name="_Toc247527628"/>
      <w:bookmarkStart w:id="247" w:name="_Toc247514027"/>
      <w:bookmarkStart w:id="248" w:name="_Toc144974570"/>
      <w:bookmarkStart w:id="249" w:name="_Toc152045603"/>
      <w:bookmarkStart w:id="250" w:name="_Toc485307424"/>
      <w:bookmarkStart w:id="251" w:name="_Toc367719723"/>
      <w:bookmarkStart w:id="252" w:name="_Toc124758271"/>
      <w:bookmarkStart w:id="253" w:name="_Toc208936486"/>
      <w:bookmarkStart w:id="254" w:name="_Toc220675335"/>
      <w:r>
        <w:rPr>
          <w:rFonts w:hint="eastAsia"/>
          <w:sz w:val="24"/>
          <w:szCs w:val="24"/>
        </w:rPr>
        <w:t xml:space="preserve">2.2 </w:t>
      </w:r>
      <w:r>
        <w:rPr>
          <w:rFonts w:hint="eastAsia"/>
          <w:sz w:val="24"/>
          <w:szCs w:val="24"/>
        </w:rPr>
        <w:t>评标内容与评</w:t>
      </w:r>
      <w:bookmarkEnd w:id="245"/>
      <w:bookmarkEnd w:id="246"/>
      <w:bookmarkEnd w:id="247"/>
      <w:bookmarkEnd w:id="248"/>
      <w:bookmarkEnd w:id="249"/>
      <w:r>
        <w:rPr>
          <w:rFonts w:hint="eastAsia"/>
          <w:sz w:val="24"/>
          <w:szCs w:val="24"/>
        </w:rPr>
        <w:t>标办法</w:t>
      </w:r>
      <w:bookmarkEnd w:id="250"/>
      <w:bookmarkEnd w:id="251"/>
      <w:bookmarkEnd w:id="252"/>
      <w:bookmarkEnd w:id="253"/>
      <w:bookmarkEnd w:id="25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5" w:name="_Toc152045604"/>
      <w:bookmarkStart w:id="256" w:name="_Toc485307425"/>
      <w:bookmarkStart w:id="257" w:name="_Toc247527629"/>
      <w:bookmarkStart w:id="258" w:name="_Toc367719724"/>
      <w:bookmarkStart w:id="259" w:name="_Toc144974571"/>
      <w:bookmarkStart w:id="260" w:name="_Toc152042381"/>
      <w:bookmarkStart w:id="261" w:name="_Toc247514028"/>
      <w:bookmarkStart w:id="262" w:name="_Toc124758272"/>
      <w:bookmarkStart w:id="263" w:name="_Toc208936487"/>
      <w:bookmarkStart w:id="264" w:name="_Toc220675336"/>
      <w:r>
        <w:rPr>
          <w:rFonts w:hint="eastAsia"/>
          <w:sz w:val="24"/>
          <w:szCs w:val="24"/>
        </w:rPr>
        <w:lastRenderedPageBreak/>
        <w:t xml:space="preserve">3. </w:t>
      </w:r>
      <w:r>
        <w:rPr>
          <w:rFonts w:hint="eastAsia"/>
          <w:sz w:val="24"/>
          <w:szCs w:val="24"/>
        </w:rPr>
        <w:t>评标程序</w:t>
      </w:r>
      <w:bookmarkEnd w:id="255"/>
      <w:bookmarkEnd w:id="256"/>
      <w:bookmarkEnd w:id="257"/>
      <w:bookmarkEnd w:id="258"/>
      <w:bookmarkEnd w:id="259"/>
      <w:bookmarkEnd w:id="260"/>
      <w:bookmarkEnd w:id="261"/>
      <w:bookmarkEnd w:id="262"/>
      <w:bookmarkEnd w:id="263"/>
      <w:bookmarkEnd w:id="264"/>
    </w:p>
    <w:p w:rsidR="007A738D" w:rsidRDefault="007A738D" w:rsidP="007A738D">
      <w:pPr>
        <w:pStyle w:val="31"/>
        <w:spacing w:before="0" w:after="0" w:line="440" w:lineRule="atLeast"/>
        <w:ind w:firstLine="118"/>
        <w:rPr>
          <w:sz w:val="24"/>
          <w:szCs w:val="24"/>
        </w:rPr>
      </w:pPr>
      <w:bookmarkStart w:id="265" w:name="_Toc485307426"/>
      <w:bookmarkStart w:id="266" w:name="_Toc367719725"/>
      <w:bookmarkStart w:id="267" w:name="_Toc247514029"/>
      <w:bookmarkStart w:id="268" w:name="_Toc144974572"/>
      <w:bookmarkStart w:id="269" w:name="_Toc152045605"/>
      <w:bookmarkStart w:id="270" w:name="_Toc152042382"/>
      <w:bookmarkStart w:id="271" w:name="_Toc247527630"/>
      <w:bookmarkStart w:id="272" w:name="_Toc124758273"/>
      <w:bookmarkStart w:id="273" w:name="_Toc208936488"/>
      <w:bookmarkStart w:id="274" w:name="_Toc220675337"/>
      <w:r>
        <w:rPr>
          <w:rFonts w:hint="eastAsia"/>
          <w:sz w:val="24"/>
          <w:szCs w:val="24"/>
        </w:rPr>
        <w:t xml:space="preserve">3.1 </w:t>
      </w:r>
      <w:r>
        <w:rPr>
          <w:rFonts w:hint="eastAsia"/>
          <w:sz w:val="24"/>
          <w:szCs w:val="24"/>
        </w:rPr>
        <w:t>初步评审</w:t>
      </w:r>
      <w:bookmarkEnd w:id="265"/>
      <w:bookmarkEnd w:id="266"/>
      <w:bookmarkEnd w:id="267"/>
      <w:bookmarkEnd w:id="268"/>
      <w:bookmarkEnd w:id="269"/>
      <w:bookmarkEnd w:id="270"/>
      <w:bookmarkEnd w:id="271"/>
      <w:bookmarkEnd w:id="272"/>
      <w:bookmarkEnd w:id="273"/>
      <w:bookmarkEnd w:id="27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w:t>
      </w:r>
      <w:r w:rsidRPr="00EB5EC0">
        <w:rPr>
          <w:rFonts w:ascii="宋体" w:hAnsi="宋体" w:cs="宋体" w:hint="eastAsia"/>
          <w:sz w:val="24"/>
          <w:szCs w:val="24"/>
        </w:rPr>
        <w:lastRenderedPageBreak/>
        <w:t>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5" w:name="_Toc152042384"/>
      <w:bookmarkStart w:id="276" w:name="_Toc247527631"/>
      <w:bookmarkStart w:id="277" w:name="_Toc367719726"/>
      <w:bookmarkStart w:id="278" w:name="_Toc152045606"/>
      <w:bookmarkStart w:id="279" w:name="_Toc485307427"/>
      <w:bookmarkStart w:id="280" w:name="_Toc247514030"/>
      <w:bookmarkStart w:id="281" w:name="_Toc144974573"/>
      <w:r w:rsidRPr="00EB5EC0">
        <w:rPr>
          <w:rFonts w:ascii="宋体" w:hAnsi="宋体" w:cs="宋体" w:hint="eastAsia"/>
          <w:sz w:val="24"/>
          <w:szCs w:val="24"/>
        </w:rPr>
        <w:t>3.2 详细评审</w:t>
      </w:r>
      <w:bookmarkEnd w:id="275"/>
      <w:bookmarkEnd w:id="276"/>
      <w:bookmarkEnd w:id="277"/>
      <w:bookmarkEnd w:id="278"/>
      <w:bookmarkEnd w:id="279"/>
      <w:bookmarkEnd w:id="280"/>
      <w:bookmarkEnd w:id="28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82" w:name="_Toc144974575"/>
      <w:bookmarkStart w:id="283" w:name="_Toc485307428"/>
      <w:bookmarkStart w:id="284" w:name="_Toc247514031"/>
      <w:bookmarkStart w:id="285" w:name="_Toc247527632"/>
      <w:bookmarkStart w:id="286" w:name="_Toc367719727"/>
      <w:bookmarkStart w:id="287" w:name="_Toc152045607"/>
      <w:bookmarkStart w:id="288" w:name="_Toc152042385"/>
      <w:r w:rsidRPr="00EB5EC0">
        <w:rPr>
          <w:rFonts w:ascii="宋体" w:hAnsi="宋体" w:cs="宋体" w:hint="eastAsia"/>
          <w:sz w:val="24"/>
          <w:szCs w:val="24"/>
        </w:rPr>
        <w:t>3.3 投标文件的澄清</w:t>
      </w:r>
      <w:bookmarkEnd w:id="282"/>
      <w:r w:rsidRPr="00EB5EC0">
        <w:rPr>
          <w:rFonts w:ascii="宋体" w:hAnsi="宋体" w:cs="宋体" w:hint="eastAsia"/>
          <w:sz w:val="24"/>
          <w:szCs w:val="24"/>
        </w:rPr>
        <w:t>和补正</w:t>
      </w:r>
      <w:bookmarkEnd w:id="283"/>
      <w:bookmarkEnd w:id="284"/>
      <w:bookmarkEnd w:id="285"/>
      <w:bookmarkEnd w:id="286"/>
      <w:bookmarkEnd w:id="287"/>
      <w:bookmarkEnd w:id="288"/>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9" w:name="_Toc485307429"/>
      <w:bookmarkStart w:id="290" w:name="_Toc247527633"/>
      <w:bookmarkStart w:id="291" w:name="_Toc152045608"/>
      <w:bookmarkStart w:id="292" w:name="_Toc367719728"/>
      <w:bookmarkStart w:id="293" w:name="_Toc144974576"/>
      <w:bookmarkStart w:id="294" w:name="_Toc247514032"/>
      <w:bookmarkStart w:id="295" w:name="_Toc152042386"/>
      <w:r w:rsidRPr="00EB5EC0">
        <w:rPr>
          <w:rFonts w:ascii="宋体" w:hAnsi="宋体" w:cs="宋体" w:hint="eastAsia"/>
          <w:sz w:val="24"/>
          <w:szCs w:val="24"/>
        </w:rPr>
        <w:lastRenderedPageBreak/>
        <w:t>3.4 评标结果</w:t>
      </w:r>
      <w:bookmarkEnd w:id="289"/>
      <w:bookmarkEnd w:id="290"/>
      <w:bookmarkEnd w:id="291"/>
      <w:bookmarkEnd w:id="292"/>
      <w:bookmarkEnd w:id="293"/>
      <w:bookmarkEnd w:id="294"/>
      <w:bookmarkEnd w:id="295"/>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6D" w:rsidRDefault="0091056D" w:rsidP="00081CC1">
      <w:pPr>
        <w:spacing w:line="240" w:lineRule="auto"/>
      </w:pPr>
      <w:r>
        <w:separator/>
      </w:r>
    </w:p>
  </w:endnote>
  <w:endnote w:type="continuationSeparator" w:id="0">
    <w:p w:rsidR="0091056D" w:rsidRDefault="0091056D"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40001" w:csb1="00000000"/>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6D" w:rsidRDefault="0091056D" w:rsidP="00081CC1">
      <w:pPr>
        <w:spacing w:line="240" w:lineRule="auto"/>
      </w:pPr>
      <w:r>
        <w:separator/>
      </w:r>
    </w:p>
  </w:footnote>
  <w:footnote w:type="continuationSeparator" w:id="0">
    <w:p w:rsidR="0091056D" w:rsidRDefault="0091056D"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57BAFD9"/>
    <w:multiLevelType w:val="singleLevel"/>
    <w:tmpl w:val="557BAFD9"/>
    <w:lvl w:ilvl="0">
      <w:start w:val="1"/>
      <w:numFmt w:val="decimal"/>
      <w:suff w:val="nothing"/>
      <w:lvlText w:val="%1）"/>
      <w:lvlJc w:val="left"/>
      <w:pPr>
        <w:ind w:left="0" w:firstLine="480"/>
      </w:pPr>
      <w:rPr>
        <w:rFonts w:hint="default"/>
      </w:r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6"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3"/>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11B99"/>
    <w:rsid w:val="0002619F"/>
    <w:rsid w:val="00042CBE"/>
    <w:rsid w:val="00077646"/>
    <w:rsid w:val="00081CC1"/>
    <w:rsid w:val="0008236E"/>
    <w:rsid w:val="000963F2"/>
    <w:rsid w:val="000B2AAC"/>
    <w:rsid w:val="000D37D8"/>
    <w:rsid w:val="000E1BBE"/>
    <w:rsid w:val="000E61D5"/>
    <w:rsid w:val="000E696A"/>
    <w:rsid w:val="000F3895"/>
    <w:rsid w:val="00101C81"/>
    <w:rsid w:val="00125695"/>
    <w:rsid w:val="001353A7"/>
    <w:rsid w:val="00145EAC"/>
    <w:rsid w:val="00151F33"/>
    <w:rsid w:val="00156C9E"/>
    <w:rsid w:val="001573BF"/>
    <w:rsid w:val="001730D6"/>
    <w:rsid w:val="001957EF"/>
    <w:rsid w:val="001D7806"/>
    <w:rsid w:val="0021103F"/>
    <w:rsid w:val="00214D26"/>
    <w:rsid w:val="00215AFD"/>
    <w:rsid w:val="0023457B"/>
    <w:rsid w:val="00262BCA"/>
    <w:rsid w:val="00263E29"/>
    <w:rsid w:val="00264515"/>
    <w:rsid w:val="00271BFE"/>
    <w:rsid w:val="00277D26"/>
    <w:rsid w:val="00280363"/>
    <w:rsid w:val="00284B5D"/>
    <w:rsid w:val="00294A48"/>
    <w:rsid w:val="002A36A5"/>
    <w:rsid w:val="002F7A21"/>
    <w:rsid w:val="00336612"/>
    <w:rsid w:val="00370DBC"/>
    <w:rsid w:val="00377B6D"/>
    <w:rsid w:val="0038076E"/>
    <w:rsid w:val="003A2A74"/>
    <w:rsid w:val="003C4992"/>
    <w:rsid w:val="003D660F"/>
    <w:rsid w:val="003D7898"/>
    <w:rsid w:val="003E73F3"/>
    <w:rsid w:val="00401C5D"/>
    <w:rsid w:val="0041641B"/>
    <w:rsid w:val="00457B27"/>
    <w:rsid w:val="00483189"/>
    <w:rsid w:val="004854EB"/>
    <w:rsid w:val="004A74B3"/>
    <w:rsid w:val="004B5F4F"/>
    <w:rsid w:val="004D3C09"/>
    <w:rsid w:val="004E6C75"/>
    <w:rsid w:val="004F5BEE"/>
    <w:rsid w:val="005010F7"/>
    <w:rsid w:val="00505191"/>
    <w:rsid w:val="00523334"/>
    <w:rsid w:val="0053138C"/>
    <w:rsid w:val="005378AE"/>
    <w:rsid w:val="005409AC"/>
    <w:rsid w:val="005444EA"/>
    <w:rsid w:val="0056385E"/>
    <w:rsid w:val="00565209"/>
    <w:rsid w:val="00572C4C"/>
    <w:rsid w:val="00573592"/>
    <w:rsid w:val="005776CB"/>
    <w:rsid w:val="00583061"/>
    <w:rsid w:val="00592FE4"/>
    <w:rsid w:val="005A51D5"/>
    <w:rsid w:val="005E1BEC"/>
    <w:rsid w:val="00623725"/>
    <w:rsid w:val="006710EB"/>
    <w:rsid w:val="0068261D"/>
    <w:rsid w:val="006A3263"/>
    <w:rsid w:val="006F346C"/>
    <w:rsid w:val="00736C04"/>
    <w:rsid w:val="007663CB"/>
    <w:rsid w:val="007823CF"/>
    <w:rsid w:val="007A0F13"/>
    <w:rsid w:val="007A738D"/>
    <w:rsid w:val="007E4967"/>
    <w:rsid w:val="007F2F42"/>
    <w:rsid w:val="00804D3A"/>
    <w:rsid w:val="008220E0"/>
    <w:rsid w:val="00873DA3"/>
    <w:rsid w:val="008A2EB8"/>
    <w:rsid w:val="008A7864"/>
    <w:rsid w:val="008B05D0"/>
    <w:rsid w:val="008B36C6"/>
    <w:rsid w:val="008D3021"/>
    <w:rsid w:val="0091056D"/>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C244B"/>
    <w:rsid w:val="00AE749C"/>
    <w:rsid w:val="00AF6CAD"/>
    <w:rsid w:val="00B047B4"/>
    <w:rsid w:val="00B1350D"/>
    <w:rsid w:val="00B2009C"/>
    <w:rsid w:val="00B213ED"/>
    <w:rsid w:val="00B249F8"/>
    <w:rsid w:val="00B25CCB"/>
    <w:rsid w:val="00B330B4"/>
    <w:rsid w:val="00B3466A"/>
    <w:rsid w:val="00B40671"/>
    <w:rsid w:val="00B43CE4"/>
    <w:rsid w:val="00B82EB5"/>
    <w:rsid w:val="00B91CAA"/>
    <w:rsid w:val="00B9487D"/>
    <w:rsid w:val="00BA5AFA"/>
    <w:rsid w:val="00BD5DB4"/>
    <w:rsid w:val="00BF150B"/>
    <w:rsid w:val="00BF4BE2"/>
    <w:rsid w:val="00C0491A"/>
    <w:rsid w:val="00C10018"/>
    <w:rsid w:val="00C126E6"/>
    <w:rsid w:val="00C34BBE"/>
    <w:rsid w:val="00C52C14"/>
    <w:rsid w:val="00C74E30"/>
    <w:rsid w:val="00CD37C2"/>
    <w:rsid w:val="00D116DE"/>
    <w:rsid w:val="00D11F97"/>
    <w:rsid w:val="00D164F4"/>
    <w:rsid w:val="00D625FF"/>
    <w:rsid w:val="00D71603"/>
    <w:rsid w:val="00D801EC"/>
    <w:rsid w:val="00D95361"/>
    <w:rsid w:val="00DA3DAF"/>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57B4"/>
    <w:rsid w:val="00E86AAD"/>
    <w:rsid w:val="00E86CBA"/>
    <w:rsid w:val="00E918F8"/>
    <w:rsid w:val="00EC7674"/>
    <w:rsid w:val="00ED1446"/>
    <w:rsid w:val="00ED5629"/>
    <w:rsid w:val="00EE4B24"/>
    <w:rsid w:val="00EF784B"/>
    <w:rsid w:val="00F13171"/>
    <w:rsid w:val="00F45FFC"/>
    <w:rsid w:val="00F85693"/>
    <w:rsid w:val="00FA1B71"/>
    <w:rsid w:val="00FA4502"/>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BED0F"/>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unhideWhenUsed/>
    <w:rsid w:val="0038076E"/>
    <w:pPr>
      <w:spacing w:after="120"/>
    </w:pPr>
  </w:style>
  <w:style w:type="character" w:customStyle="1" w:styleId="af2">
    <w:name w:val="正文文本 字符"/>
    <w:basedOn w:val="a2"/>
    <w:link w:val="af1"/>
    <w:uiPriority w:val="99"/>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76557205">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320620436">
      <w:bodyDiv w:val="1"/>
      <w:marLeft w:val="0"/>
      <w:marRight w:val="0"/>
      <w:marTop w:val="0"/>
      <w:marBottom w:val="0"/>
      <w:divBdr>
        <w:top w:val="none" w:sz="0" w:space="0" w:color="auto"/>
        <w:left w:val="none" w:sz="0" w:space="0" w:color="auto"/>
        <w:bottom w:val="none" w:sz="0" w:space="0" w:color="auto"/>
        <w:right w:val="none" w:sz="0" w:space="0" w:color="auto"/>
      </w:divBdr>
    </w:div>
    <w:div w:id="374818301">
      <w:bodyDiv w:val="1"/>
      <w:marLeft w:val="0"/>
      <w:marRight w:val="0"/>
      <w:marTop w:val="0"/>
      <w:marBottom w:val="0"/>
      <w:divBdr>
        <w:top w:val="none" w:sz="0" w:space="0" w:color="auto"/>
        <w:left w:val="none" w:sz="0" w:space="0" w:color="auto"/>
        <w:bottom w:val="none" w:sz="0" w:space="0" w:color="auto"/>
        <w:right w:val="none" w:sz="0" w:space="0" w:color="auto"/>
      </w:divBdr>
    </w:div>
    <w:div w:id="378436168">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398410390">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26203646">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52899779">
      <w:bodyDiv w:val="1"/>
      <w:marLeft w:val="0"/>
      <w:marRight w:val="0"/>
      <w:marTop w:val="0"/>
      <w:marBottom w:val="0"/>
      <w:divBdr>
        <w:top w:val="none" w:sz="0" w:space="0" w:color="auto"/>
        <w:left w:val="none" w:sz="0" w:space="0" w:color="auto"/>
        <w:bottom w:val="none" w:sz="0" w:space="0" w:color="auto"/>
        <w:right w:val="none" w:sz="0" w:space="0" w:color="auto"/>
      </w:divBdr>
    </w:div>
    <w:div w:id="772552301">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793328184">
      <w:bodyDiv w:val="1"/>
      <w:marLeft w:val="0"/>
      <w:marRight w:val="0"/>
      <w:marTop w:val="0"/>
      <w:marBottom w:val="0"/>
      <w:divBdr>
        <w:top w:val="none" w:sz="0" w:space="0" w:color="auto"/>
        <w:left w:val="none" w:sz="0" w:space="0" w:color="auto"/>
        <w:bottom w:val="none" w:sz="0" w:space="0" w:color="auto"/>
        <w:right w:val="none" w:sz="0" w:space="0" w:color="auto"/>
      </w:divBdr>
    </w:div>
    <w:div w:id="838689844">
      <w:bodyDiv w:val="1"/>
      <w:marLeft w:val="0"/>
      <w:marRight w:val="0"/>
      <w:marTop w:val="0"/>
      <w:marBottom w:val="0"/>
      <w:divBdr>
        <w:top w:val="none" w:sz="0" w:space="0" w:color="auto"/>
        <w:left w:val="none" w:sz="0" w:space="0" w:color="auto"/>
        <w:bottom w:val="none" w:sz="0" w:space="0" w:color="auto"/>
        <w:right w:val="none" w:sz="0" w:space="0" w:color="auto"/>
      </w:divBdr>
    </w:div>
    <w:div w:id="902061287">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056126902">
      <w:bodyDiv w:val="1"/>
      <w:marLeft w:val="0"/>
      <w:marRight w:val="0"/>
      <w:marTop w:val="0"/>
      <w:marBottom w:val="0"/>
      <w:divBdr>
        <w:top w:val="none" w:sz="0" w:space="0" w:color="auto"/>
        <w:left w:val="none" w:sz="0" w:space="0" w:color="auto"/>
        <w:bottom w:val="none" w:sz="0" w:space="0" w:color="auto"/>
        <w:right w:val="none" w:sz="0" w:space="0" w:color="auto"/>
      </w:divBdr>
    </w:div>
    <w:div w:id="1082336184">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155023621">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266310606">
      <w:bodyDiv w:val="1"/>
      <w:marLeft w:val="0"/>
      <w:marRight w:val="0"/>
      <w:marTop w:val="0"/>
      <w:marBottom w:val="0"/>
      <w:divBdr>
        <w:top w:val="none" w:sz="0" w:space="0" w:color="auto"/>
        <w:left w:val="none" w:sz="0" w:space="0" w:color="auto"/>
        <w:bottom w:val="none" w:sz="0" w:space="0" w:color="auto"/>
        <w:right w:val="none" w:sz="0" w:space="0" w:color="auto"/>
      </w:divBdr>
    </w:div>
    <w:div w:id="128800790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55377491">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34520981">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83355596">
      <w:bodyDiv w:val="1"/>
      <w:marLeft w:val="0"/>
      <w:marRight w:val="0"/>
      <w:marTop w:val="0"/>
      <w:marBottom w:val="0"/>
      <w:divBdr>
        <w:top w:val="none" w:sz="0" w:space="0" w:color="auto"/>
        <w:left w:val="none" w:sz="0" w:space="0" w:color="auto"/>
        <w:bottom w:val="none" w:sz="0" w:space="0" w:color="auto"/>
        <w:right w:val="none" w:sz="0" w:space="0" w:color="auto"/>
      </w:divBdr>
    </w:div>
    <w:div w:id="1495217320">
      <w:bodyDiv w:val="1"/>
      <w:marLeft w:val="0"/>
      <w:marRight w:val="0"/>
      <w:marTop w:val="0"/>
      <w:marBottom w:val="0"/>
      <w:divBdr>
        <w:top w:val="none" w:sz="0" w:space="0" w:color="auto"/>
        <w:left w:val="none" w:sz="0" w:space="0" w:color="auto"/>
        <w:bottom w:val="none" w:sz="0" w:space="0" w:color="auto"/>
        <w:right w:val="none" w:sz="0" w:space="0" w:color="auto"/>
      </w:divBdr>
    </w:div>
    <w:div w:id="1555892931">
      <w:bodyDiv w:val="1"/>
      <w:marLeft w:val="0"/>
      <w:marRight w:val="0"/>
      <w:marTop w:val="0"/>
      <w:marBottom w:val="0"/>
      <w:divBdr>
        <w:top w:val="none" w:sz="0" w:space="0" w:color="auto"/>
        <w:left w:val="none" w:sz="0" w:space="0" w:color="auto"/>
        <w:bottom w:val="none" w:sz="0" w:space="0" w:color="auto"/>
        <w:right w:val="none" w:sz="0" w:space="0" w:color="auto"/>
      </w:divBdr>
    </w:div>
    <w:div w:id="1566915979">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586724068">
      <w:bodyDiv w:val="1"/>
      <w:marLeft w:val="0"/>
      <w:marRight w:val="0"/>
      <w:marTop w:val="0"/>
      <w:marBottom w:val="0"/>
      <w:divBdr>
        <w:top w:val="none" w:sz="0" w:space="0" w:color="auto"/>
        <w:left w:val="none" w:sz="0" w:space="0" w:color="auto"/>
        <w:bottom w:val="none" w:sz="0" w:space="0" w:color="auto"/>
        <w:right w:val="none" w:sz="0" w:space="0" w:color="auto"/>
      </w:divBdr>
    </w:div>
    <w:div w:id="1588078130">
      <w:bodyDiv w:val="1"/>
      <w:marLeft w:val="0"/>
      <w:marRight w:val="0"/>
      <w:marTop w:val="0"/>
      <w:marBottom w:val="0"/>
      <w:divBdr>
        <w:top w:val="none" w:sz="0" w:space="0" w:color="auto"/>
        <w:left w:val="none" w:sz="0" w:space="0" w:color="auto"/>
        <w:bottom w:val="none" w:sz="0" w:space="0" w:color="auto"/>
        <w:right w:val="none" w:sz="0" w:space="0" w:color="auto"/>
      </w:divBdr>
    </w:div>
    <w:div w:id="1720007980">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33934253">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55501472">
      <w:bodyDiv w:val="1"/>
      <w:marLeft w:val="0"/>
      <w:marRight w:val="0"/>
      <w:marTop w:val="0"/>
      <w:marBottom w:val="0"/>
      <w:divBdr>
        <w:top w:val="none" w:sz="0" w:space="0" w:color="auto"/>
        <w:left w:val="none" w:sz="0" w:space="0" w:color="auto"/>
        <w:bottom w:val="none" w:sz="0" w:space="0" w:color="auto"/>
        <w:right w:val="none" w:sz="0" w:space="0" w:color="auto"/>
      </w:divBdr>
    </w:div>
    <w:div w:id="2066758554">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 w:id="2079016740">
      <w:bodyDiv w:val="1"/>
      <w:marLeft w:val="0"/>
      <w:marRight w:val="0"/>
      <w:marTop w:val="0"/>
      <w:marBottom w:val="0"/>
      <w:divBdr>
        <w:top w:val="none" w:sz="0" w:space="0" w:color="auto"/>
        <w:left w:val="none" w:sz="0" w:space="0" w:color="auto"/>
        <w:bottom w:val="none" w:sz="0" w:space="0" w:color="auto"/>
        <w:right w:val="none" w:sz="0" w:space="0" w:color="auto"/>
      </w:divBdr>
    </w:div>
    <w:div w:id="2115319640">
      <w:bodyDiv w:val="1"/>
      <w:marLeft w:val="0"/>
      <w:marRight w:val="0"/>
      <w:marTop w:val="0"/>
      <w:marBottom w:val="0"/>
      <w:divBdr>
        <w:top w:val="none" w:sz="0" w:space="0" w:color="auto"/>
        <w:left w:val="none" w:sz="0" w:space="0" w:color="auto"/>
        <w:bottom w:val="none" w:sz="0" w:space="0" w:color="auto"/>
        <w:right w:val="none" w:sz="0" w:space="0" w:color="auto"/>
      </w:divBdr>
    </w:div>
    <w:div w:id="2118869265">
      <w:bodyDiv w:val="1"/>
      <w:marLeft w:val="0"/>
      <w:marRight w:val="0"/>
      <w:marTop w:val="0"/>
      <w:marBottom w:val="0"/>
      <w:divBdr>
        <w:top w:val="none" w:sz="0" w:space="0" w:color="auto"/>
        <w:left w:val="none" w:sz="0" w:space="0" w:color="auto"/>
        <w:bottom w:val="none" w:sz="0" w:space="0" w:color="auto"/>
        <w:right w:val="none" w:sz="0" w:space="0" w:color="auto"/>
      </w:divBdr>
    </w:div>
    <w:div w:id="21458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9B00-9899-47F5-AC2C-CC44C4D9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69</Pages>
  <Words>5965</Words>
  <Characters>34002</Characters>
  <Application>Microsoft Office Word</Application>
  <DocSecurity>0</DocSecurity>
  <Lines>283</Lines>
  <Paragraphs>79</Paragraphs>
  <ScaleCrop>false</ScaleCrop>
  <Company>XTC</Company>
  <LinksUpToDate>false</LinksUpToDate>
  <CharactersWithSpaces>39888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15</cp:revision>
  <cp:lastPrinted>2023-07-13T08:54:00Z</cp:lastPrinted>
  <dcterms:created xsi:type="dcterms:W3CDTF">2023-11-07T07:56:00Z</dcterms:created>
  <dcterms:modified xsi:type="dcterms:W3CDTF">2026-02-12T06:06:00Z</dcterms:modified>
</cp:coreProperties>
</file>