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12F" w:rsidRDefault="00843219">
      <w:pPr>
        <w:jc w:val="center"/>
        <w:rPr>
          <w:rFonts w:ascii="宋体" w:hAnsi="宋体"/>
          <w:b/>
          <w:sz w:val="28"/>
          <w:szCs w:val="24"/>
        </w:rPr>
      </w:pPr>
      <w:r>
        <w:rPr>
          <w:rFonts w:ascii="宋体" w:hAnsi="宋体"/>
          <w:b/>
          <w:sz w:val="32"/>
          <w:szCs w:val="24"/>
        </w:rPr>
        <w:tab/>
      </w:r>
      <w:r w:rsidR="0087064C">
        <w:rPr>
          <w:rFonts w:ascii="宋体" w:hAnsi="宋体" w:hint="eastAsia"/>
          <w:b/>
          <w:sz w:val="28"/>
          <w:szCs w:val="24"/>
        </w:rPr>
        <w:t>福建省金龙稀土股份有限公司</w:t>
      </w:r>
      <w:r w:rsidR="00E87B61" w:rsidRPr="00E87B61">
        <w:rPr>
          <w:rFonts w:ascii="宋体" w:hAnsi="宋体" w:hint="eastAsia"/>
          <w:b/>
          <w:sz w:val="28"/>
          <w:szCs w:val="24"/>
        </w:rPr>
        <w:t>二辊可逆式热轧机D350*450</w:t>
      </w:r>
    </w:p>
    <w:p w:rsidR="00C8212F" w:rsidRDefault="00843219">
      <w:pPr>
        <w:jc w:val="center"/>
        <w:rPr>
          <w:rFonts w:ascii="宋体" w:hAnsi="宋体"/>
          <w:b/>
          <w:sz w:val="28"/>
          <w:szCs w:val="24"/>
        </w:rPr>
      </w:pPr>
      <w:r>
        <w:rPr>
          <w:rFonts w:ascii="宋体" w:hAnsi="宋体" w:hint="eastAsia"/>
          <w:b/>
          <w:sz w:val="28"/>
          <w:szCs w:val="24"/>
        </w:rPr>
        <w:t>设备</w:t>
      </w:r>
      <w:r w:rsidR="00863787">
        <w:rPr>
          <w:rFonts w:ascii="宋体" w:hAnsi="宋体" w:hint="eastAsia"/>
          <w:b/>
          <w:sz w:val="28"/>
          <w:szCs w:val="24"/>
        </w:rPr>
        <w:t>竞争性谈判</w:t>
      </w:r>
      <w:r w:rsidR="003036E0">
        <w:rPr>
          <w:rFonts w:ascii="宋体" w:hAnsi="宋体" w:hint="eastAsia"/>
          <w:b/>
          <w:sz w:val="28"/>
          <w:szCs w:val="24"/>
        </w:rPr>
        <w:t>采购</w:t>
      </w:r>
      <w:r>
        <w:rPr>
          <w:rFonts w:ascii="宋体" w:hAnsi="宋体" w:hint="eastAsia"/>
          <w:b/>
          <w:sz w:val="28"/>
          <w:szCs w:val="24"/>
        </w:rPr>
        <w:t>邀请函</w:t>
      </w:r>
    </w:p>
    <w:p w:rsidR="00C8212F" w:rsidRDefault="00843219">
      <w:pPr>
        <w:pStyle w:val="a8"/>
        <w:ind w:firstLineChars="0" w:firstLine="0"/>
        <w:rPr>
          <w:rFonts w:ascii="宋体" w:hAnsi="宋体"/>
          <w:sz w:val="24"/>
          <w:szCs w:val="24"/>
        </w:rPr>
      </w:pPr>
      <w:bookmarkStart w:id="0" w:name="_Toc490234377"/>
      <w:r>
        <w:rPr>
          <w:rFonts w:ascii="宋体" w:hAnsi="宋体" w:hint="eastAsia"/>
          <w:sz w:val="24"/>
          <w:szCs w:val="24"/>
        </w:rPr>
        <w:t>（一）合同条款及格式</w:t>
      </w:r>
      <w:bookmarkEnd w:id="0"/>
    </w:p>
    <w:p w:rsidR="00C8212F" w:rsidRDefault="00843219">
      <w:pPr>
        <w:pStyle w:val="a8"/>
        <w:ind w:firstLineChars="0" w:firstLine="0"/>
        <w:rPr>
          <w:rFonts w:ascii="宋体" w:hAnsi="宋体"/>
          <w:sz w:val="24"/>
          <w:szCs w:val="24"/>
        </w:rPr>
      </w:pPr>
      <w:r w:rsidRPr="00E87B61">
        <w:rPr>
          <w:rFonts w:ascii="宋体" w:hAnsi="宋体" w:hint="eastAsia"/>
          <w:sz w:val="24"/>
          <w:szCs w:val="24"/>
        </w:rPr>
        <w:t>见附件1合同格式模板。</w:t>
      </w:r>
    </w:p>
    <w:p w:rsidR="00C8212F" w:rsidRDefault="00843219">
      <w:pPr>
        <w:pStyle w:val="a8"/>
        <w:ind w:firstLineChars="0" w:firstLine="0"/>
        <w:rPr>
          <w:rFonts w:ascii="宋体" w:hAnsi="宋体"/>
          <w:sz w:val="24"/>
          <w:szCs w:val="24"/>
        </w:rPr>
      </w:pPr>
      <w:r>
        <w:rPr>
          <w:rFonts w:ascii="宋体" w:hAnsi="宋体" w:hint="eastAsia"/>
          <w:sz w:val="24"/>
          <w:szCs w:val="24"/>
        </w:rPr>
        <w:t>（二）付款方式要求</w:t>
      </w:r>
    </w:p>
    <w:p w:rsidR="008C402A" w:rsidRDefault="00843219">
      <w:pPr>
        <w:rPr>
          <w:rFonts w:ascii="宋体" w:hAnsi="宋体"/>
          <w:sz w:val="24"/>
          <w:szCs w:val="24"/>
        </w:rPr>
      </w:pPr>
      <w:r>
        <w:rPr>
          <w:rFonts w:ascii="宋体" w:hAnsi="宋体" w:hint="eastAsia"/>
          <w:sz w:val="24"/>
          <w:szCs w:val="24"/>
        </w:rPr>
        <w:t>付款方式如下表，支付方式：银行承兑，设备质保期为</w:t>
      </w:r>
      <w:r>
        <w:rPr>
          <w:rFonts w:ascii="宋体" w:hAnsi="宋体"/>
          <w:sz w:val="24"/>
          <w:szCs w:val="24"/>
        </w:rPr>
        <w:t>1</w:t>
      </w:r>
      <w:r>
        <w:rPr>
          <w:rFonts w:ascii="宋体" w:hAnsi="宋体" w:hint="eastAsia"/>
          <w:sz w:val="24"/>
          <w:szCs w:val="24"/>
        </w:rPr>
        <w:t>年，</w:t>
      </w:r>
      <w:proofErr w:type="gramStart"/>
      <w:r>
        <w:rPr>
          <w:rFonts w:ascii="宋体" w:hAnsi="宋体" w:hint="eastAsia"/>
          <w:sz w:val="24"/>
          <w:szCs w:val="24"/>
        </w:rPr>
        <w:t>自设备</w:t>
      </w:r>
      <w:proofErr w:type="gramEnd"/>
      <w:r>
        <w:rPr>
          <w:rFonts w:ascii="宋体" w:hAnsi="宋体" w:hint="eastAsia"/>
          <w:sz w:val="24"/>
          <w:szCs w:val="24"/>
        </w:rPr>
        <w:t>完成安装调试并验收合格之日起算，</w:t>
      </w:r>
      <w:bookmarkStart w:id="1" w:name="OLE_LINK1"/>
      <w:bookmarkStart w:id="2" w:name="OLE_LINK2"/>
      <w:r>
        <w:rPr>
          <w:rFonts w:ascii="宋体" w:hAnsi="宋体" w:hint="eastAsia"/>
          <w:sz w:val="24"/>
          <w:szCs w:val="24"/>
        </w:rPr>
        <w:t>设备交期要求合同签订后1</w:t>
      </w:r>
      <w:r w:rsidR="008C402A">
        <w:rPr>
          <w:rFonts w:ascii="宋体" w:hAnsi="宋体" w:hint="eastAsia"/>
          <w:sz w:val="24"/>
          <w:szCs w:val="24"/>
        </w:rPr>
        <w:t>30</w:t>
      </w:r>
      <w:r>
        <w:rPr>
          <w:rFonts w:ascii="宋体" w:hAnsi="宋体" w:hint="eastAsia"/>
          <w:sz w:val="24"/>
          <w:szCs w:val="24"/>
        </w:rPr>
        <w:t>个自然</w:t>
      </w:r>
      <w:proofErr w:type="gramStart"/>
      <w:r>
        <w:rPr>
          <w:rFonts w:ascii="宋体" w:hAnsi="宋体" w:hint="eastAsia"/>
          <w:sz w:val="24"/>
          <w:szCs w:val="24"/>
        </w:rPr>
        <w:t>日设备</w:t>
      </w:r>
      <w:proofErr w:type="gramEnd"/>
      <w:r>
        <w:rPr>
          <w:rFonts w:ascii="宋体" w:hAnsi="宋体" w:hint="eastAsia"/>
          <w:sz w:val="24"/>
          <w:szCs w:val="24"/>
        </w:rPr>
        <w:t>到货</w:t>
      </w:r>
      <w:bookmarkEnd w:id="1"/>
      <w:bookmarkEnd w:id="2"/>
    </w:p>
    <w:p w:rsidR="00B0742C" w:rsidRDefault="00B0742C">
      <w:pPr>
        <w:rPr>
          <w:rFonts w:ascii="宋体" w:hAnsi="宋体"/>
          <w:sz w:val="24"/>
          <w:szCs w:val="24"/>
        </w:rPr>
      </w:pPr>
      <w:r>
        <w:rPr>
          <w:rFonts w:ascii="宋体" w:hAnsi="宋体" w:hint="eastAsia"/>
          <w:sz w:val="24"/>
          <w:szCs w:val="24"/>
        </w:rPr>
        <w:t>付款方式有2种，投标人明确响应的付款方式内容。</w:t>
      </w:r>
    </w:p>
    <w:p w:rsidR="00C8212F" w:rsidRDefault="00843219">
      <w:pPr>
        <w:rPr>
          <w:rFonts w:ascii="宋体" w:hAnsi="宋体"/>
          <w:sz w:val="24"/>
          <w:szCs w:val="24"/>
        </w:rPr>
      </w:pPr>
      <w:r w:rsidRPr="008C402A">
        <w:rPr>
          <w:rFonts w:ascii="宋体" w:hAnsi="宋体" w:hint="eastAsia"/>
          <w:sz w:val="24"/>
          <w:szCs w:val="24"/>
        </w:rPr>
        <w:t>付款方式</w:t>
      </w:r>
      <w:r w:rsidR="008C402A">
        <w:rPr>
          <w:rFonts w:ascii="宋体" w:hAnsi="宋体" w:hint="eastAsia"/>
          <w:sz w:val="24"/>
          <w:szCs w:val="24"/>
        </w:rPr>
        <w:t>1</w:t>
      </w:r>
      <w:r w:rsidR="008C402A" w:rsidRPr="008C402A">
        <w:rPr>
          <w:rFonts w:ascii="宋体" w:hAnsi="宋体" w:hint="eastAsia"/>
          <w:sz w:val="24"/>
          <w:szCs w:val="24"/>
        </w:rPr>
        <w:t>：预付款30%，到货款30%，</w:t>
      </w:r>
      <w:proofErr w:type="gramStart"/>
      <w:r w:rsidR="008C402A" w:rsidRPr="008C402A">
        <w:rPr>
          <w:rFonts w:ascii="宋体" w:hAnsi="宋体" w:hint="eastAsia"/>
          <w:sz w:val="24"/>
          <w:szCs w:val="24"/>
        </w:rPr>
        <w:t>验收款</w:t>
      </w:r>
      <w:proofErr w:type="gramEnd"/>
      <w:r w:rsidR="008C402A" w:rsidRPr="008C402A">
        <w:rPr>
          <w:rFonts w:ascii="宋体" w:hAnsi="宋体" w:hint="eastAsia"/>
          <w:sz w:val="24"/>
          <w:szCs w:val="24"/>
        </w:rPr>
        <w:t>30%，质保金10%</w:t>
      </w:r>
      <w:r w:rsidR="005C5344">
        <w:rPr>
          <w:rFonts w:ascii="宋体" w:hAnsi="宋体" w:hint="eastAsia"/>
          <w:sz w:val="24"/>
          <w:szCs w:val="24"/>
        </w:rPr>
        <w:t>，支付方式：银行承兑</w:t>
      </w:r>
    </w:p>
    <w:tbl>
      <w:tblPr>
        <w:tblW w:w="9183" w:type="dxa"/>
        <w:tblCellSpacing w:w="0" w:type="dxa"/>
        <w:tblInd w:w="2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991"/>
        <w:gridCol w:w="955"/>
        <w:gridCol w:w="6237"/>
      </w:tblGrid>
      <w:tr w:rsidR="00C8212F">
        <w:trPr>
          <w:trHeight w:val="320"/>
          <w:tblHeader/>
          <w:tblCellSpacing w:w="0" w:type="dxa"/>
        </w:trPr>
        <w:tc>
          <w:tcPr>
            <w:tcW w:w="1991" w:type="dxa"/>
            <w:tcBorders>
              <w:top w:val="outset" w:sz="6" w:space="0" w:color="auto"/>
              <w:left w:val="outset" w:sz="6" w:space="0" w:color="auto"/>
              <w:bottom w:val="outset" w:sz="6" w:space="0" w:color="auto"/>
              <w:right w:val="outset" w:sz="6" w:space="0" w:color="auto"/>
            </w:tcBorders>
            <w:vAlign w:val="center"/>
          </w:tcPr>
          <w:p w:rsidR="00C8212F" w:rsidRDefault="00843219">
            <w:pPr>
              <w:widowControl/>
              <w:adjustRightInd/>
              <w:spacing w:line="240" w:lineRule="auto"/>
              <w:jc w:val="left"/>
              <w:rPr>
                <w:rFonts w:ascii="宋体" w:hAnsi="宋体"/>
                <w:sz w:val="24"/>
                <w:szCs w:val="24"/>
              </w:rPr>
            </w:pPr>
            <w:r>
              <w:rPr>
                <w:rFonts w:ascii="宋体" w:hAnsi="宋体" w:hint="eastAsia"/>
                <w:sz w:val="24"/>
                <w:szCs w:val="24"/>
              </w:rPr>
              <w:t>支付期次</w:t>
            </w:r>
          </w:p>
        </w:tc>
        <w:tc>
          <w:tcPr>
            <w:tcW w:w="955" w:type="dxa"/>
            <w:tcBorders>
              <w:top w:val="outset" w:sz="6" w:space="0" w:color="auto"/>
              <w:left w:val="outset" w:sz="6" w:space="0" w:color="auto"/>
              <w:bottom w:val="outset" w:sz="6" w:space="0" w:color="auto"/>
              <w:right w:val="outset" w:sz="6" w:space="0" w:color="auto"/>
            </w:tcBorders>
            <w:vAlign w:val="center"/>
          </w:tcPr>
          <w:p w:rsidR="00C8212F" w:rsidRDefault="00843219">
            <w:pPr>
              <w:widowControl/>
              <w:adjustRightInd/>
              <w:spacing w:line="240" w:lineRule="auto"/>
              <w:jc w:val="left"/>
              <w:rPr>
                <w:rFonts w:ascii="宋体" w:hAnsi="宋体"/>
                <w:sz w:val="24"/>
                <w:szCs w:val="24"/>
              </w:rPr>
            </w:pPr>
            <w:r>
              <w:rPr>
                <w:rFonts w:ascii="宋体" w:hAnsi="宋体" w:hint="eastAsia"/>
                <w:sz w:val="24"/>
                <w:szCs w:val="24"/>
              </w:rPr>
              <w:t>支付比例(%)</w:t>
            </w:r>
          </w:p>
        </w:tc>
        <w:tc>
          <w:tcPr>
            <w:tcW w:w="6237" w:type="dxa"/>
            <w:tcBorders>
              <w:top w:val="outset" w:sz="6" w:space="0" w:color="auto"/>
              <w:left w:val="outset" w:sz="6" w:space="0" w:color="auto"/>
              <w:bottom w:val="outset" w:sz="6" w:space="0" w:color="auto"/>
              <w:right w:val="outset" w:sz="6" w:space="0" w:color="auto"/>
            </w:tcBorders>
            <w:vAlign w:val="center"/>
          </w:tcPr>
          <w:p w:rsidR="00C8212F" w:rsidRDefault="00843219">
            <w:pPr>
              <w:widowControl/>
              <w:adjustRightInd/>
              <w:spacing w:line="240" w:lineRule="auto"/>
              <w:jc w:val="left"/>
              <w:rPr>
                <w:rFonts w:ascii="宋体" w:hAnsi="宋体"/>
                <w:sz w:val="24"/>
                <w:szCs w:val="24"/>
              </w:rPr>
            </w:pPr>
            <w:r>
              <w:rPr>
                <w:rFonts w:ascii="宋体" w:hAnsi="宋体" w:hint="eastAsia"/>
                <w:sz w:val="24"/>
                <w:szCs w:val="24"/>
              </w:rPr>
              <w:t>支付期次说明</w:t>
            </w:r>
          </w:p>
        </w:tc>
      </w:tr>
      <w:tr w:rsidR="00C8212F">
        <w:trPr>
          <w:trHeight w:val="626"/>
          <w:tblCellSpacing w:w="0" w:type="dxa"/>
        </w:trPr>
        <w:tc>
          <w:tcPr>
            <w:tcW w:w="1991" w:type="dxa"/>
            <w:tcBorders>
              <w:top w:val="outset" w:sz="6" w:space="0" w:color="auto"/>
              <w:left w:val="outset" w:sz="6" w:space="0" w:color="auto"/>
              <w:bottom w:val="outset" w:sz="6" w:space="0" w:color="auto"/>
              <w:right w:val="outset" w:sz="6" w:space="0" w:color="auto"/>
            </w:tcBorders>
            <w:vAlign w:val="center"/>
          </w:tcPr>
          <w:p w:rsidR="00C8212F" w:rsidRDefault="00843219">
            <w:pPr>
              <w:widowControl/>
              <w:adjustRightInd/>
              <w:spacing w:line="240" w:lineRule="auto"/>
              <w:jc w:val="left"/>
              <w:rPr>
                <w:rFonts w:ascii="宋体" w:hAnsi="宋体"/>
                <w:sz w:val="24"/>
                <w:szCs w:val="24"/>
              </w:rPr>
            </w:pPr>
            <w:r>
              <w:rPr>
                <w:rFonts w:ascii="宋体" w:hAnsi="宋体" w:hint="eastAsia"/>
                <w:sz w:val="24"/>
                <w:szCs w:val="24"/>
              </w:rPr>
              <w:t>1</w:t>
            </w:r>
          </w:p>
        </w:tc>
        <w:tc>
          <w:tcPr>
            <w:tcW w:w="955" w:type="dxa"/>
            <w:tcBorders>
              <w:top w:val="outset" w:sz="6" w:space="0" w:color="auto"/>
              <w:left w:val="outset" w:sz="6" w:space="0" w:color="auto"/>
              <w:bottom w:val="outset" w:sz="6" w:space="0" w:color="auto"/>
              <w:right w:val="outset" w:sz="6" w:space="0" w:color="auto"/>
            </w:tcBorders>
            <w:vAlign w:val="center"/>
          </w:tcPr>
          <w:p w:rsidR="00C8212F" w:rsidRDefault="00843219">
            <w:pPr>
              <w:widowControl/>
              <w:adjustRightInd/>
              <w:spacing w:line="240" w:lineRule="auto"/>
              <w:jc w:val="left"/>
              <w:rPr>
                <w:rFonts w:ascii="宋体" w:hAnsi="宋体"/>
                <w:sz w:val="24"/>
                <w:szCs w:val="24"/>
              </w:rPr>
            </w:pPr>
            <w:r>
              <w:rPr>
                <w:rFonts w:ascii="宋体" w:hAnsi="宋体" w:hint="eastAsia"/>
                <w:sz w:val="24"/>
                <w:szCs w:val="24"/>
              </w:rPr>
              <w:t>30</w:t>
            </w:r>
          </w:p>
        </w:tc>
        <w:tc>
          <w:tcPr>
            <w:tcW w:w="6237" w:type="dxa"/>
            <w:tcBorders>
              <w:top w:val="outset" w:sz="6" w:space="0" w:color="auto"/>
              <w:left w:val="outset" w:sz="6" w:space="0" w:color="auto"/>
              <w:bottom w:val="outset" w:sz="6" w:space="0" w:color="auto"/>
              <w:right w:val="outset" w:sz="6" w:space="0" w:color="auto"/>
            </w:tcBorders>
            <w:vAlign w:val="center"/>
          </w:tcPr>
          <w:p w:rsidR="00C8212F" w:rsidRDefault="00843219">
            <w:pPr>
              <w:widowControl/>
              <w:adjustRightInd/>
              <w:spacing w:line="240" w:lineRule="auto"/>
              <w:jc w:val="left"/>
              <w:rPr>
                <w:rFonts w:ascii="宋体" w:hAnsi="宋体"/>
                <w:sz w:val="24"/>
                <w:szCs w:val="24"/>
              </w:rPr>
            </w:pPr>
            <w:r>
              <w:rPr>
                <w:rFonts w:ascii="宋体" w:hAnsi="宋体" w:hint="eastAsia"/>
                <w:sz w:val="24"/>
                <w:szCs w:val="24"/>
              </w:rPr>
              <w:t>合同签订后15个工作日内招标人预付合同总金额的30%</w:t>
            </w:r>
          </w:p>
        </w:tc>
      </w:tr>
      <w:tr w:rsidR="00C8212F">
        <w:trPr>
          <w:trHeight w:val="641"/>
          <w:tblCellSpacing w:w="0" w:type="dxa"/>
        </w:trPr>
        <w:tc>
          <w:tcPr>
            <w:tcW w:w="1991" w:type="dxa"/>
            <w:tcBorders>
              <w:top w:val="outset" w:sz="6" w:space="0" w:color="auto"/>
              <w:left w:val="outset" w:sz="6" w:space="0" w:color="auto"/>
              <w:bottom w:val="outset" w:sz="6" w:space="0" w:color="auto"/>
              <w:right w:val="outset" w:sz="6" w:space="0" w:color="auto"/>
            </w:tcBorders>
            <w:vAlign w:val="center"/>
          </w:tcPr>
          <w:p w:rsidR="00C8212F" w:rsidRDefault="00843219">
            <w:pPr>
              <w:widowControl/>
              <w:adjustRightInd/>
              <w:spacing w:line="240" w:lineRule="auto"/>
              <w:jc w:val="left"/>
              <w:rPr>
                <w:rFonts w:ascii="宋体" w:hAnsi="宋体"/>
                <w:sz w:val="24"/>
                <w:szCs w:val="24"/>
              </w:rPr>
            </w:pPr>
            <w:r>
              <w:rPr>
                <w:rFonts w:ascii="宋体" w:hAnsi="宋体" w:hint="eastAsia"/>
                <w:sz w:val="24"/>
                <w:szCs w:val="24"/>
              </w:rPr>
              <w:t>2</w:t>
            </w:r>
          </w:p>
        </w:tc>
        <w:tc>
          <w:tcPr>
            <w:tcW w:w="955" w:type="dxa"/>
            <w:tcBorders>
              <w:top w:val="outset" w:sz="6" w:space="0" w:color="auto"/>
              <w:left w:val="outset" w:sz="6" w:space="0" w:color="auto"/>
              <w:bottom w:val="outset" w:sz="6" w:space="0" w:color="auto"/>
              <w:right w:val="outset" w:sz="6" w:space="0" w:color="auto"/>
            </w:tcBorders>
            <w:vAlign w:val="center"/>
          </w:tcPr>
          <w:p w:rsidR="00C8212F" w:rsidRDefault="00843219">
            <w:pPr>
              <w:widowControl/>
              <w:adjustRightInd/>
              <w:spacing w:line="240" w:lineRule="auto"/>
              <w:jc w:val="left"/>
              <w:rPr>
                <w:rFonts w:ascii="宋体" w:hAnsi="宋体"/>
                <w:sz w:val="24"/>
                <w:szCs w:val="24"/>
              </w:rPr>
            </w:pPr>
            <w:r>
              <w:rPr>
                <w:rFonts w:ascii="宋体" w:hAnsi="宋体" w:hint="eastAsia"/>
                <w:sz w:val="24"/>
                <w:szCs w:val="24"/>
              </w:rPr>
              <w:t>30</w:t>
            </w:r>
          </w:p>
        </w:tc>
        <w:tc>
          <w:tcPr>
            <w:tcW w:w="6237" w:type="dxa"/>
            <w:tcBorders>
              <w:top w:val="outset" w:sz="6" w:space="0" w:color="auto"/>
              <w:left w:val="outset" w:sz="6" w:space="0" w:color="auto"/>
              <w:bottom w:val="outset" w:sz="6" w:space="0" w:color="auto"/>
              <w:right w:val="outset" w:sz="6" w:space="0" w:color="auto"/>
            </w:tcBorders>
            <w:vAlign w:val="center"/>
          </w:tcPr>
          <w:p w:rsidR="00C8212F" w:rsidRDefault="00843219">
            <w:pPr>
              <w:widowControl/>
              <w:adjustRightInd/>
              <w:spacing w:line="240" w:lineRule="auto"/>
              <w:jc w:val="left"/>
              <w:rPr>
                <w:rFonts w:ascii="宋体" w:hAnsi="宋体"/>
                <w:sz w:val="24"/>
                <w:szCs w:val="24"/>
              </w:rPr>
            </w:pPr>
            <w:r>
              <w:rPr>
                <w:rFonts w:ascii="宋体" w:hAnsi="宋体" w:hint="eastAsia"/>
                <w:sz w:val="24"/>
                <w:szCs w:val="24"/>
              </w:rPr>
              <w:t>设备到甲方厂区后15个工作日内招标人支付到货款合同总金额的30%</w:t>
            </w:r>
          </w:p>
        </w:tc>
      </w:tr>
      <w:tr w:rsidR="00C8212F">
        <w:trPr>
          <w:trHeight w:val="946"/>
          <w:tblCellSpacing w:w="0" w:type="dxa"/>
        </w:trPr>
        <w:tc>
          <w:tcPr>
            <w:tcW w:w="1991" w:type="dxa"/>
            <w:tcBorders>
              <w:top w:val="outset" w:sz="6" w:space="0" w:color="auto"/>
              <w:left w:val="outset" w:sz="6" w:space="0" w:color="auto"/>
              <w:bottom w:val="outset" w:sz="6" w:space="0" w:color="auto"/>
              <w:right w:val="outset" w:sz="6" w:space="0" w:color="auto"/>
            </w:tcBorders>
            <w:vAlign w:val="center"/>
          </w:tcPr>
          <w:p w:rsidR="00C8212F" w:rsidRDefault="00843219">
            <w:pPr>
              <w:widowControl/>
              <w:adjustRightInd/>
              <w:spacing w:line="240" w:lineRule="auto"/>
              <w:jc w:val="left"/>
              <w:rPr>
                <w:rFonts w:ascii="宋体" w:hAnsi="宋体"/>
                <w:sz w:val="24"/>
                <w:szCs w:val="24"/>
              </w:rPr>
            </w:pPr>
            <w:r>
              <w:rPr>
                <w:rFonts w:ascii="宋体" w:hAnsi="宋体" w:hint="eastAsia"/>
                <w:sz w:val="24"/>
                <w:szCs w:val="24"/>
              </w:rPr>
              <w:t>3</w:t>
            </w:r>
          </w:p>
        </w:tc>
        <w:tc>
          <w:tcPr>
            <w:tcW w:w="955" w:type="dxa"/>
            <w:tcBorders>
              <w:top w:val="outset" w:sz="6" w:space="0" w:color="auto"/>
              <w:left w:val="outset" w:sz="6" w:space="0" w:color="auto"/>
              <w:bottom w:val="outset" w:sz="6" w:space="0" w:color="auto"/>
              <w:right w:val="outset" w:sz="6" w:space="0" w:color="auto"/>
            </w:tcBorders>
            <w:vAlign w:val="center"/>
          </w:tcPr>
          <w:p w:rsidR="00C8212F" w:rsidRDefault="00843219">
            <w:pPr>
              <w:widowControl/>
              <w:adjustRightInd/>
              <w:spacing w:line="240" w:lineRule="auto"/>
              <w:jc w:val="left"/>
              <w:rPr>
                <w:rFonts w:ascii="宋体" w:hAnsi="宋体"/>
                <w:sz w:val="24"/>
                <w:szCs w:val="24"/>
              </w:rPr>
            </w:pPr>
            <w:r>
              <w:rPr>
                <w:rFonts w:ascii="宋体" w:hAnsi="宋体" w:hint="eastAsia"/>
                <w:sz w:val="24"/>
                <w:szCs w:val="24"/>
              </w:rPr>
              <w:t>30</w:t>
            </w:r>
          </w:p>
        </w:tc>
        <w:tc>
          <w:tcPr>
            <w:tcW w:w="6237" w:type="dxa"/>
            <w:tcBorders>
              <w:top w:val="outset" w:sz="6" w:space="0" w:color="auto"/>
              <w:left w:val="outset" w:sz="6" w:space="0" w:color="auto"/>
              <w:bottom w:val="outset" w:sz="6" w:space="0" w:color="auto"/>
              <w:right w:val="outset" w:sz="6" w:space="0" w:color="auto"/>
            </w:tcBorders>
            <w:vAlign w:val="center"/>
          </w:tcPr>
          <w:p w:rsidR="00C8212F" w:rsidRDefault="00843219">
            <w:pPr>
              <w:widowControl/>
              <w:adjustRightInd/>
              <w:spacing w:line="240" w:lineRule="auto"/>
              <w:jc w:val="left"/>
              <w:rPr>
                <w:rFonts w:ascii="宋体" w:hAnsi="宋体"/>
                <w:sz w:val="24"/>
                <w:szCs w:val="24"/>
              </w:rPr>
            </w:pPr>
            <w:r>
              <w:rPr>
                <w:rFonts w:ascii="宋体" w:hAnsi="宋体" w:hint="eastAsia"/>
                <w:sz w:val="24"/>
                <w:szCs w:val="24"/>
              </w:rPr>
              <w:t>设备安装完成、调试验收合格后，中标人开具全额13%增值税专用发票后15个工作日内招标人支付合同总金额的30%</w:t>
            </w:r>
          </w:p>
        </w:tc>
      </w:tr>
      <w:tr w:rsidR="00C8212F">
        <w:trPr>
          <w:trHeight w:val="641"/>
          <w:tblCellSpacing w:w="0" w:type="dxa"/>
        </w:trPr>
        <w:tc>
          <w:tcPr>
            <w:tcW w:w="1991" w:type="dxa"/>
            <w:tcBorders>
              <w:top w:val="outset" w:sz="6" w:space="0" w:color="auto"/>
              <w:left w:val="outset" w:sz="6" w:space="0" w:color="auto"/>
              <w:bottom w:val="outset" w:sz="6" w:space="0" w:color="auto"/>
              <w:right w:val="outset" w:sz="6" w:space="0" w:color="auto"/>
            </w:tcBorders>
            <w:vAlign w:val="center"/>
          </w:tcPr>
          <w:p w:rsidR="00C8212F" w:rsidRDefault="00843219">
            <w:pPr>
              <w:widowControl/>
              <w:adjustRightInd/>
              <w:spacing w:line="240" w:lineRule="auto"/>
              <w:jc w:val="left"/>
              <w:rPr>
                <w:rFonts w:ascii="宋体" w:hAnsi="宋体"/>
                <w:sz w:val="24"/>
                <w:szCs w:val="24"/>
              </w:rPr>
            </w:pPr>
            <w:r>
              <w:rPr>
                <w:rFonts w:ascii="宋体" w:hAnsi="宋体" w:hint="eastAsia"/>
                <w:sz w:val="24"/>
                <w:szCs w:val="24"/>
              </w:rPr>
              <w:t>4</w:t>
            </w:r>
          </w:p>
        </w:tc>
        <w:tc>
          <w:tcPr>
            <w:tcW w:w="955" w:type="dxa"/>
            <w:tcBorders>
              <w:top w:val="outset" w:sz="6" w:space="0" w:color="auto"/>
              <w:left w:val="outset" w:sz="6" w:space="0" w:color="auto"/>
              <w:bottom w:val="outset" w:sz="6" w:space="0" w:color="auto"/>
              <w:right w:val="outset" w:sz="6" w:space="0" w:color="auto"/>
            </w:tcBorders>
            <w:vAlign w:val="center"/>
          </w:tcPr>
          <w:p w:rsidR="00C8212F" w:rsidRDefault="00843219">
            <w:pPr>
              <w:widowControl/>
              <w:adjustRightInd/>
              <w:spacing w:line="240" w:lineRule="auto"/>
              <w:jc w:val="left"/>
              <w:rPr>
                <w:rFonts w:ascii="宋体" w:hAnsi="宋体"/>
                <w:sz w:val="24"/>
                <w:szCs w:val="24"/>
              </w:rPr>
            </w:pPr>
            <w:r>
              <w:rPr>
                <w:rFonts w:ascii="宋体" w:hAnsi="宋体" w:hint="eastAsia"/>
                <w:sz w:val="24"/>
                <w:szCs w:val="24"/>
              </w:rPr>
              <w:t>10</w:t>
            </w:r>
          </w:p>
        </w:tc>
        <w:tc>
          <w:tcPr>
            <w:tcW w:w="6237" w:type="dxa"/>
            <w:tcBorders>
              <w:top w:val="outset" w:sz="6" w:space="0" w:color="auto"/>
              <w:left w:val="outset" w:sz="6" w:space="0" w:color="auto"/>
              <w:bottom w:val="outset" w:sz="6" w:space="0" w:color="auto"/>
              <w:right w:val="outset" w:sz="6" w:space="0" w:color="auto"/>
            </w:tcBorders>
            <w:vAlign w:val="center"/>
          </w:tcPr>
          <w:p w:rsidR="00C8212F" w:rsidRDefault="00843219">
            <w:pPr>
              <w:widowControl/>
              <w:adjustRightInd/>
              <w:spacing w:line="240" w:lineRule="auto"/>
              <w:jc w:val="left"/>
              <w:rPr>
                <w:rFonts w:ascii="宋体" w:hAnsi="宋体"/>
                <w:sz w:val="24"/>
                <w:szCs w:val="24"/>
              </w:rPr>
            </w:pPr>
            <w:r>
              <w:rPr>
                <w:rFonts w:ascii="宋体" w:hAnsi="宋体" w:hint="eastAsia"/>
                <w:sz w:val="24"/>
                <w:szCs w:val="24"/>
              </w:rPr>
              <w:t>剩余的合同总金额10%货款作为质保金，</w:t>
            </w:r>
            <w:proofErr w:type="gramStart"/>
            <w:r>
              <w:rPr>
                <w:rFonts w:ascii="宋体" w:hAnsi="宋体" w:hint="eastAsia"/>
                <w:sz w:val="24"/>
                <w:szCs w:val="24"/>
              </w:rPr>
              <w:t>待质保</w:t>
            </w:r>
            <w:proofErr w:type="gramEnd"/>
            <w:r>
              <w:rPr>
                <w:rFonts w:ascii="宋体" w:hAnsi="宋体" w:hint="eastAsia"/>
                <w:sz w:val="24"/>
                <w:szCs w:val="24"/>
              </w:rPr>
              <w:t>期满并确认无遗留问题后15个工作日内付清。</w:t>
            </w:r>
          </w:p>
        </w:tc>
      </w:tr>
    </w:tbl>
    <w:p w:rsidR="008C402A" w:rsidRDefault="008C402A">
      <w:pPr>
        <w:pStyle w:val="a8"/>
        <w:ind w:firstLineChars="0" w:firstLine="0"/>
        <w:rPr>
          <w:rFonts w:ascii="宋体" w:hAnsi="宋体"/>
          <w:sz w:val="24"/>
          <w:szCs w:val="24"/>
        </w:rPr>
      </w:pPr>
      <w:r>
        <w:rPr>
          <w:rFonts w:ascii="宋体" w:hAnsi="宋体" w:hint="eastAsia"/>
          <w:sz w:val="24"/>
          <w:szCs w:val="24"/>
        </w:rPr>
        <w:t>付款方式2：</w:t>
      </w:r>
      <w:r w:rsidRPr="008C402A">
        <w:rPr>
          <w:rFonts w:ascii="宋体" w:hAnsi="宋体" w:hint="eastAsia"/>
          <w:sz w:val="24"/>
          <w:szCs w:val="24"/>
        </w:rPr>
        <w:t>预付款30%，发货款40%，验收款20%，质保金10%</w:t>
      </w:r>
      <w:r w:rsidR="005C5344">
        <w:rPr>
          <w:rFonts w:ascii="宋体" w:hAnsi="宋体" w:hint="eastAsia"/>
          <w:sz w:val="24"/>
          <w:szCs w:val="24"/>
        </w:rPr>
        <w:t>，支付方式：银行承兑</w:t>
      </w:r>
    </w:p>
    <w:tbl>
      <w:tblPr>
        <w:tblW w:w="9183" w:type="dxa"/>
        <w:tblCellSpacing w:w="0" w:type="dxa"/>
        <w:tblInd w:w="2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991"/>
        <w:gridCol w:w="955"/>
        <w:gridCol w:w="6237"/>
      </w:tblGrid>
      <w:tr w:rsidR="008C402A" w:rsidTr="003E14E2">
        <w:trPr>
          <w:trHeight w:val="320"/>
          <w:tblHeader/>
          <w:tblCellSpacing w:w="0" w:type="dxa"/>
        </w:trPr>
        <w:tc>
          <w:tcPr>
            <w:tcW w:w="1991" w:type="dxa"/>
            <w:tcBorders>
              <w:top w:val="outset" w:sz="6" w:space="0" w:color="auto"/>
              <w:left w:val="outset" w:sz="6" w:space="0" w:color="auto"/>
              <w:bottom w:val="outset" w:sz="6" w:space="0" w:color="auto"/>
              <w:right w:val="outset" w:sz="6" w:space="0" w:color="auto"/>
            </w:tcBorders>
            <w:vAlign w:val="center"/>
          </w:tcPr>
          <w:p w:rsidR="008C402A" w:rsidRDefault="008C402A" w:rsidP="003E14E2">
            <w:pPr>
              <w:widowControl/>
              <w:adjustRightInd/>
              <w:spacing w:line="240" w:lineRule="auto"/>
              <w:jc w:val="left"/>
              <w:rPr>
                <w:rFonts w:ascii="宋体" w:hAnsi="宋体"/>
                <w:sz w:val="24"/>
                <w:szCs w:val="24"/>
              </w:rPr>
            </w:pPr>
            <w:r>
              <w:rPr>
                <w:rFonts w:ascii="宋体" w:hAnsi="宋体" w:hint="eastAsia"/>
                <w:sz w:val="24"/>
                <w:szCs w:val="24"/>
              </w:rPr>
              <w:t>支付期次</w:t>
            </w:r>
          </w:p>
        </w:tc>
        <w:tc>
          <w:tcPr>
            <w:tcW w:w="955" w:type="dxa"/>
            <w:tcBorders>
              <w:top w:val="outset" w:sz="6" w:space="0" w:color="auto"/>
              <w:left w:val="outset" w:sz="6" w:space="0" w:color="auto"/>
              <w:bottom w:val="outset" w:sz="6" w:space="0" w:color="auto"/>
              <w:right w:val="outset" w:sz="6" w:space="0" w:color="auto"/>
            </w:tcBorders>
            <w:vAlign w:val="center"/>
          </w:tcPr>
          <w:p w:rsidR="008C402A" w:rsidRDefault="008C402A" w:rsidP="003E14E2">
            <w:pPr>
              <w:widowControl/>
              <w:adjustRightInd/>
              <w:spacing w:line="240" w:lineRule="auto"/>
              <w:jc w:val="left"/>
              <w:rPr>
                <w:rFonts w:ascii="宋体" w:hAnsi="宋体"/>
                <w:sz w:val="24"/>
                <w:szCs w:val="24"/>
              </w:rPr>
            </w:pPr>
            <w:r>
              <w:rPr>
                <w:rFonts w:ascii="宋体" w:hAnsi="宋体" w:hint="eastAsia"/>
                <w:sz w:val="24"/>
                <w:szCs w:val="24"/>
              </w:rPr>
              <w:t>支付比例(%)</w:t>
            </w:r>
          </w:p>
        </w:tc>
        <w:tc>
          <w:tcPr>
            <w:tcW w:w="6237" w:type="dxa"/>
            <w:tcBorders>
              <w:top w:val="outset" w:sz="6" w:space="0" w:color="auto"/>
              <w:left w:val="outset" w:sz="6" w:space="0" w:color="auto"/>
              <w:bottom w:val="outset" w:sz="6" w:space="0" w:color="auto"/>
              <w:right w:val="outset" w:sz="6" w:space="0" w:color="auto"/>
            </w:tcBorders>
            <w:vAlign w:val="center"/>
          </w:tcPr>
          <w:p w:rsidR="008C402A" w:rsidRDefault="008C402A" w:rsidP="003E14E2">
            <w:pPr>
              <w:widowControl/>
              <w:adjustRightInd/>
              <w:spacing w:line="240" w:lineRule="auto"/>
              <w:jc w:val="left"/>
              <w:rPr>
                <w:rFonts w:ascii="宋体" w:hAnsi="宋体"/>
                <w:sz w:val="24"/>
                <w:szCs w:val="24"/>
              </w:rPr>
            </w:pPr>
            <w:r>
              <w:rPr>
                <w:rFonts w:ascii="宋体" w:hAnsi="宋体" w:hint="eastAsia"/>
                <w:sz w:val="24"/>
                <w:szCs w:val="24"/>
              </w:rPr>
              <w:t>支付期次说明</w:t>
            </w:r>
          </w:p>
        </w:tc>
      </w:tr>
      <w:tr w:rsidR="008C402A" w:rsidTr="003E14E2">
        <w:trPr>
          <w:trHeight w:val="626"/>
          <w:tblCellSpacing w:w="0" w:type="dxa"/>
        </w:trPr>
        <w:tc>
          <w:tcPr>
            <w:tcW w:w="1991" w:type="dxa"/>
            <w:tcBorders>
              <w:top w:val="outset" w:sz="6" w:space="0" w:color="auto"/>
              <w:left w:val="outset" w:sz="6" w:space="0" w:color="auto"/>
              <w:bottom w:val="outset" w:sz="6" w:space="0" w:color="auto"/>
              <w:right w:val="outset" w:sz="6" w:space="0" w:color="auto"/>
            </w:tcBorders>
            <w:vAlign w:val="center"/>
          </w:tcPr>
          <w:p w:rsidR="008C402A" w:rsidRDefault="008C402A" w:rsidP="003E14E2">
            <w:pPr>
              <w:widowControl/>
              <w:adjustRightInd/>
              <w:spacing w:line="240" w:lineRule="auto"/>
              <w:jc w:val="left"/>
              <w:rPr>
                <w:rFonts w:ascii="宋体" w:hAnsi="宋体"/>
                <w:sz w:val="24"/>
                <w:szCs w:val="24"/>
              </w:rPr>
            </w:pPr>
            <w:r>
              <w:rPr>
                <w:rFonts w:ascii="宋体" w:hAnsi="宋体" w:hint="eastAsia"/>
                <w:sz w:val="24"/>
                <w:szCs w:val="24"/>
              </w:rPr>
              <w:t>1</w:t>
            </w:r>
          </w:p>
        </w:tc>
        <w:tc>
          <w:tcPr>
            <w:tcW w:w="955" w:type="dxa"/>
            <w:tcBorders>
              <w:top w:val="outset" w:sz="6" w:space="0" w:color="auto"/>
              <w:left w:val="outset" w:sz="6" w:space="0" w:color="auto"/>
              <w:bottom w:val="outset" w:sz="6" w:space="0" w:color="auto"/>
              <w:right w:val="outset" w:sz="6" w:space="0" w:color="auto"/>
            </w:tcBorders>
            <w:vAlign w:val="center"/>
          </w:tcPr>
          <w:p w:rsidR="008C402A" w:rsidRDefault="008C402A" w:rsidP="003E14E2">
            <w:pPr>
              <w:widowControl/>
              <w:adjustRightInd/>
              <w:spacing w:line="240" w:lineRule="auto"/>
              <w:jc w:val="left"/>
              <w:rPr>
                <w:rFonts w:ascii="宋体" w:hAnsi="宋体"/>
                <w:sz w:val="24"/>
                <w:szCs w:val="24"/>
              </w:rPr>
            </w:pPr>
            <w:r>
              <w:rPr>
                <w:rFonts w:ascii="宋体" w:hAnsi="宋体" w:hint="eastAsia"/>
                <w:sz w:val="24"/>
                <w:szCs w:val="24"/>
              </w:rPr>
              <w:t>30</w:t>
            </w:r>
          </w:p>
        </w:tc>
        <w:tc>
          <w:tcPr>
            <w:tcW w:w="6237" w:type="dxa"/>
            <w:tcBorders>
              <w:top w:val="outset" w:sz="6" w:space="0" w:color="auto"/>
              <w:left w:val="outset" w:sz="6" w:space="0" w:color="auto"/>
              <w:bottom w:val="outset" w:sz="6" w:space="0" w:color="auto"/>
              <w:right w:val="outset" w:sz="6" w:space="0" w:color="auto"/>
            </w:tcBorders>
            <w:vAlign w:val="center"/>
          </w:tcPr>
          <w:p w:rsidR="008C402A" w:rsidRDefault="008C402A" w:rsidP="003E14E2">
            <w:pPr>
              <w:widowControl/>
              <w:adjustRightInd/>
              <w:spacing w:line="240" w:lineRule="auto"/>
              <w:jc w:val="left"/>
              <w:rPr>
                <w:rFonts w:ascii="宋体" w:hAnsi="宋体"/>
                <w:sz w:val="24"/>
                <w:szCs w:val="24"/>
              </w:rPr>
            </w:pPr>
            <w:r>
              <w:rPr>
                <w:rFonts w:ascii="宋体" w:hAnsi="宋体" w:hint="eastAsia"/>
                <w:sz w:val="24"/>
                <w:szCs w:val="24"/>
              </w:rPr>
              <w:t>合同签订后15个工作日内招标人预付合同总金额的30%</w:t>
            </w:r>
          </w:p>
        </w:tc>
      </w:tr>
      <w:tr w:rsidR="008C402A" w:rsidTr="003E14E2">
        <w:trPr>
          <w:trHeight w:val="641"/>
          <w:tblCellSpacing w:w="0" w:type="dxa"/>
        </w:trPr>
        <w:tc>
          <w:tcPr>
            <w:tcW w:w="1991" w:type="dxa"/>
            <w:tcBorders>
              <w:top w:val="outset" w:sz="6" w:space="0" w:color="auto"/>
              <w:left w:val="outset" w:sz="6" w:space="0" w:color="auto"/>
              <w:bottom w:val="outset" w:sz="6" w:space="0" w:color="auto"/>
              <w:right w:val="outset" w:sz="6" w:space="0" w:color="auto"/>
            </w:tcBorders>
            <w:vAlign w:val="center"/>
          </w:tcPr>
          <w:p w:rsidR="008C402A" w:rsidRDefault="008C402A" w:rsidP="003E14E2">
            <w:pPr>
              <w:widowControl/>
              <w:adjustRightInd/>
              <w:spacing w:line="240" w:lineRule="auto"/>
              <w:jc w:val="left"/>
              <w:rPr>
                <w:rFonts w:ascii="宋体" w:hAnsi="宋体"/>
                <w:sz w:val="24"/>
                <w:szCs w:val="24"/>
              </w:rPr>
            </w:pPr>
            <w:r>
              <w:rPr>
                <w:rFonts w:ascii="宋体" w:hAnsi="宋体" w:hint="eastAsia"/>
                <w:sz w:val="24"/>
                <w:szCs w:val="24"/>
              </w:rPr>
              <w:t>2</w:t>
            </w:r>
          </w:p>
        </w:tc>
        <w:tc>
          <w:tcPr>
            <w:tcW w:w="955" w:type="dxa"/>
            <w:tcBorders>
              <w:top w:val="outset" w:sz="6" w:space="0" w:color="auto"/>
              <w:left w:val="outset" w:sz="6" w:space="0" w:color="auto"/>
              <w:bottom w:val="outset" w:sz="6" w:space="0" w:color="auto"/>
              <w:right w:val="outset" w:sz="6" w:space="0" w:color="auto"/>
            </w:tcBorders>
            <w:vAlign w:val="center"/>
          </w:tcPr>
          <w:p w:rsidR="008C402A" w:rsidRDefault="00D321DB" w:rsidP="003E14E2">
            <w:pPr>
              <w:widowControl/>
              <w:adjustRightInd/>
              <w:spacing w:line="240" w:lineRule="auto"/>
              <w:jc w:val="left"/>
              <w:rPr>
                <w:rFonts w:ascii="宋体" w:hAnsi="宋体"/>
                <w:sz w:val="24"/>
                <w:szCs w:val="24"/>
              </w:rPr>
            </w:pPr>
            <w:r>
              <w:rPr>
                <w:rFonts w:ascii="宋体" w:hAnsi="宋体" w:hint="eastAsia"/>
                <w:sz w:val="24"/>
                <w:szCs w:val="24"/>
              </w:rPr>
              <w:t>40</w:t>
            </w:r>
          </w:p>
        </w:tc>
        <w:tc>
          <w:tcPr>
            <w:tcW w:w="6237" w:type="dxa"/>
            <w:tcBorders>
              <w:top w:val="outset" w:sz="6" w:space="0" w:color="auto"/>
              <w:left w:val="outset" w:sz="6" w:space="0" w:color="auto"/>
              <w:bottom w:val="outset" w:sz="6" w:space="0" w:color="auto"/>
              <w:right w:val="outset" w:sz="6" w:space="0" w:color="auto"/>
            </w:tcBorders>
            <w:vAlign w:val="center"/>
          </w:tcPr>
          <w:p w:rsidR="008C402A" w:rsidRDefault="00210303" w:rsidP="00210303">
            <w:pPr>
              <w:widowControl/>
              <w:adjustRightInd/>
              <w:spacing w:line="240" w:lineRule="auto"/>
              <w:jc w:val="left"/>
              <w:rPr>
                <w:rFonts w:ascii="宋体" w:hAnsi="宋体"/>
                <w:sz w:val="24"/>
                <w:szCs w:val="24"/>
              </w:rPr>
            </w:pPr>
            <w:r w:rsidRPr="00210303">
              <w:rPr>
                <w:rFonts w:ascii="宋体" w:hAnsi="宋体" w:hint="eastAsia"/>
                <w:sz w:val="24"/>
                <w:szCs w:val="24"/>
              </w:rPr>
              <w:t>接到乙方供货通知</w:t>
            </w:r>
            <w:r>
              <w:rPr>
                <w:rFonts w:ascii="宋体" w:hAnsi="宋体" w:hint="eastAsia"/>
                <w:sz w:val="24"/>
                <w:szCs w:val="24"/>
              </w:rPr>
              <w:t>15</w:t>
            </w:r>
            <w:r w:rsidRPr="00210303">
              <w:rPr>
                <w:rFonts w:ascii="宋体" w:hAnsi="宋体" w:hint="eastAsia"/>
                <w:sz w:val="24"/>
                <w:szCs w:val="24"/>
              </w:rPr>
              <w:t>个工作日内甲方预付发货款合同总金额的</w:t>
            </w:r>
            <w:r>
              <w:rPr>
                <w:rFonts w:ascii="宋体" w:hAnsi="宋体" w:hint="eastAsia"/>
                <w:sz w:val="24"/>
                <w:szCs w:val="24"/>
              </w:rPr>
              <w:t>40%</w:t>
            </w:r>
            <w:r w:rsidRPr="00210303">
              <w:rPr>
                <w:rFonts w:ascii="宋体" w:hAnsi="宋体" w:hint="eastAsia"/>
                <w:sz w:val="24"/>
                <w:szCs w:val="24"/>
              </w:rPr>
              <w:t>。</w:t>
            </w:r>
          </w:p>
        </w:tc>
      </w:tr>
      <w:tr w:rsidR="008C402A" w:rsidTr="003E14E2">
        <w:trPr>
          <w:trHeight w:val="946"/>
          <w:tblCellSpacing w:w="0" w:type="dxa"/>
        </w:trPr>
        <w:tc>
          <w:tcPr>
            <w:tcW w:w="1991" w:type="dxa"/>
            <w:tcBorders>
              <w:top w:val="outset" w:sz="6" w:space="0" w:color="auto"/>
              <w:left w:val="outset" w:sz="6" w:space="0" w:color="auto"/>
              <w:bottom w:val="outset" w:sz="6" w:space="0" w:color="auto"/>
              <w:right w:val="outset" w:sz="6" w:space="0" w:color="auto"/>
            </w:tcBorders>
            <w:vAlign w:val="center"/>
          </w:tcPr>
          <w:p w:rsidR="008C402A" w:rsidRDefault="008C402A" w:rsidP="003E14E2">
            <w:pPr>
              <w:widowControl/>
              <w:adjustRightInd/>
              <w:spacing w:line="240" w:lineRule="auto"/>
              <w:jc w:val="left"/>
              <w:rPr>
                <w:rFonts w:ascii="宋体" w:hAnsi="宋体"/>
                <w:sz w:val="24"/>
                <w:szCs w:val="24"/>
              </w:rPr>
            </w:pPr>
            <w:r>
              <w:rPr>
                <w:rFonts w:ascii="宋体" w:hAnsi="宋体" w:hint="eastAsia"/>
                <w:sz w:val="24"/>
                <w:szCs w:val="24"/>
              </w:rPr>
              <w:t>3</w:t>
            </w:r>
          </w:p>
        </w:tc>
        <w:tc>
          <w:tcPr>
            <w:tcW w:w="955" w:type="dxa"/>
            <w:tcBorders>
              <w:top w:val="outset" w:sz="6" w:space="0" w:color="auto"/>
              <w:left w:val="outset" w:sz="6" w:space="0" w:color="auto"/>
              <w:bottom w:val="outset" w:sz="6" w:space="0" w:color="auto"/>
              <w:right w:val="outset" w:sz="6" w:space="0" w:color="auto"/>
            </w:tcBorders>
            <w:vAlign w:val="center"/>
          </w:tcPr>
          <w:p w:rsidR="008C402A" w:rsidRDefault="00D321DB" w:rsidP="003E14E2">
            <w:pPr>
              <w:widowControl/>
              <w:adjustRightInd/>
              <w:spacing w:line="240" w:lineRule="auto"/>
              <w:jc w:val="left"/>
              <w:rPr>
                <w:rFonts w:ascii="宋体" w:hAnsi="宋体"/>
                <w:sz w:val="24"/>
                <w:szCs w:val="24"/>
              </w:rPr>
            </w:pPr>
            <w:r>
              <w:rPr>
                <w:rFonts w:ascii="宋体" w:hAnsi="宋体" w:hint="eastAsia"/>
                <w:sz w:val="24"/>
                <w:szCs w:val="24"/>
              </w:rPr>
              <w:t>20</w:t>
            </w:r>
          </w:p>
        </w:tc>
        <w:tc>
          <w:tcPr>
            <w:tcW w:w="6237" w:type="dxa"/>
            <w:tcBorders>
              <w:top w:val="outset" w:sz="6" w:space="0" w:color="auto"/>
              <w:left w:val="outset" w:sz="6" w:space="0" w:color="auto"/>
              <w:bottom w:val="outset" w:sz="6" w:space="0" w:color="auto"/>
              <w:right w:val="outset" w:sz="6" w:space="0" w:color="auto"/>
            </w:tcBorders>
            <w:vAlign w:val="center"/>
          </w:tcPr>
          <w:p w:rsidR="008C402A" w:rsidRDefault="008C402A" w:rsidP="00210303">
            <w:pPr>
              <w:widowControl/>
              <w:adjustRightInd/>
              <w:spacing w:line="240" w:lineRule="auto"/>
              <w:jc w:val="left"/>
              <w:rPr>
                <w:rFonts w:ascii="宋体" w:hAnsi="宋体"/>
                <w:sz w:val="24"/>
                <w:szCs w:val="24"/>
              </w:rPr>
            </w:pPr>
            <w:r>
              <w:rPr>
                <w:rFonts w:ascii="宋体" w:hAnsi="宋体" w:hint="eastAsia"/>
                <w:sz w:val="24"/>
                <w:szCs w:val="24"/>
              </w:rPr>
              <w:t>设备安装完成、调试验收合格后，中标人开具全额13%增值税专用发票后15个工作日内招标人支付合同总金额的</w:t>
            </w:r>
            <w:r w:rsidR="00210303">
              <w:rPr>
                <w:rFonts w:ascii="宋体" w:hAnsi="宋体" w:hint="eastAsia"/>
                <w:sz w:val="24"/>
                <w:szCs w:val="24"/>
              </w:rPr>
              <w:t>20</w:t>
            </w:r>
            <w:r>
              <w:rPr>
                <w:rFonts w:ascii="宋体" w:hAnsi="宋体" w:hint="eastAsia"/>
                <w:sz w:val="24"/>
                <w:szCs w:val="24"/>
              </w:rPr>
              <w:t>%</w:t>
            </w:r>
          </w:p>
        </w:tc>
      </w:tr>
      <w:tr w:rsidR="008C402A" w:rsidTr="003E14E2">
        <w:trPr>
          <w:trHeight w:val="641"/>
          <w:tblCellSpacing w:w="0" w:type="dxa"/>
        </w:trPr>
        <w:tc>
          <w:tcPr>
            <w:tcW w:w="1991" w:type="dxa"/>
            <w:tcBorders>
              <w:top w:val="outset" w:sz="6" w:space="0" w:color="auto"/>
              <w:left w:val="outset" w:sz="6" w:space="0" w:color="auto"/>
              <w:bottom w:val="outset" w:sz="6" w:space="0" w:color="auto"/>
              <w:right w:val="outset" w:sz="6" w:space="0" w:color="auto"/>
            </w:tcBorders>
            <w:vAlign w:val="center"/>
          </w:tcPr>
          <w:p w:rsidR="008C402A" w:rsidRDefault="008C402A" w:rsidP="003E14E2">
            <w:pPr>
              <w:widowControl/>
              <w:adjustRightInd/>
              <w:spacing w:line="240" w:lineRule="auto"/>
              <w:jc w:val="left"/>
              <w:rPr>
                <w:rFonts w:ascii="宋体" w:hAnsi="宋体"/>
                <w:sz w:val="24"/>
                <w:szCs w:val="24"/>
              </w:rPr>
            </w:pPr>
            <w:r>
              <w:rPr>
                <w:rFonts w:ascii="宋体" w:hAnsi="宋体" w:hint="eastAsia"/>
                <w:sz w:val="24"/>
                <w:szCs w:val="24"/>
              </w:rPr>
              <w:t>4</w:t>
            </w:r>
          </w:p>
        </w:tc>
        <w:tc>
          <w:tcPr>
            <w:tcW w:w="955" w:type="dxa"/>
            <w:tcBorders>
              <w:top w:val="outset" w:sz="6" w:space="0" w:color="auto"/>
              <w:left w:val="outset" w:sz="6" w:space="0" w:color="auto"/>
              <w:bottom w:val="outset" w:sz="6" w:space="0" w:color="auto"/>
              <w:right w:val="outset" w:sz="6" w:space="0" w:color="auto"/>
            </w:tcBorders>
            <w:vAlign w:val="center"/>
          </w:tcPr>
          <w:p w:rsidR="008C402A" w:rsidRDefault="008C402A" w:rsidP="003E14E2">
            <w:pPr>
              <w:widowControl/>
              <w:adjustRightInd/>
              <w:spacing w:line="240" w:lineRule="auto"/>
              <w:jc w:val="left"/>
              <w:rPr>
                <w:rFonts w:ascii="宋体" w:hAnsi="宋体"/>
                <w:sz w:val="24"/>
                <w:szCs w:val="24"/>
              </w:rPr>
            </w:pPr>
            <w:r>
              <w:rPr>
                <w:rFonts w:ascii="宋体" w:hAnsi="宋体" w:hint="eastAsia"/>
                <w:sz w:val="24"/>
                <w:szCs w:val="24"/>
              </w:rPr>
              <w:t>10</w:t>
            </w:r>
          </w:p>
        </w:tc>
        <w:tc>
          <w:tcPr>
            <w:tcW w:w="6237" w:type="dxa"/>
            <w:tcBorders>
              <w:top w:val="outset" w:sz="6" w:space="0" w:color="auto"/>
              <w:left w:val="outset" w:sz="6" w:space="0" w:color="auto"/>
              <w:bottom w:val="outset" w:sz="6" w:space="0" w:color="auto"/>
              <w:right w:val="outset" w:sz="6" w:space="0" w:color="auto"/>
            </w:tcBorders>
            <w:vAlign w:val="center"/>
          </w:tcPr>
          <w:p w:rsidR="008C402A" w:rsidRDefault="008C402A" w:rsidP="003E14E2">
            <w:pPr>
              <w:widowControl/>
              <w:adjustRightInd/>
              <w:spacing w:line="240" w:lineRule="auto"/>
              <w:jc w:val="left"/>
              <w:rPr>
                <w:rFonts w:ascii="宋体" w:hAnsi="宋体"/>
                <w:sz w:val="24"/>
                <w:szCs w:val="24"/>
              </w:rPr>
            </w:pPr>
            <w:r>
              <w:rPr>
                <w:rFonts w:ascii="宋体" w:hAnsi="宋体" w:hint="eastAsia"/>
                <w:sz w:val="24"/>
                <w:szCs w:val="24"/>
              </w:rPr>
              <w:t>剩余的合同总金额10%货款作为质保金，</w:t>
            </w:r>
            <w:proofErr w:type="gramStart"/>
            <w:r>
              <w:rPr>
                <w:rFonts w:ascii="宋体" w:hAnsi="宋体" w:hint="eastAsia"/>
                <w:sz w:val="24"/>
                <w:szCs w:val="24"/>
              </w:rPr>
              <w:t>待质保</w:t>
            </w:r>
            <w:proofErr w:type="gramEnd"/>
            <w:r>
              <w:rPr>
                <w:rFonts w:ascii="宋体" w:hAnsi="宋体" w:hint="eastAsia"/>
                <w:sz w:val="24"/>
                <w:szCs w:val="24"/>
              </w:rPr>
              <w:t>期满并确认无遗留问题后15个工作日内付清。</w:t>
            </w:r>
          </w:p>
        </w:tc>
      </w:tr>
    </w:tbl>
    <w:p w:rsidR="00C8212F" w:rsidRDefault="00843219">
      <w:pPr>
        <w:pStyle w:val="a8"/>
        <w:ind w:firstLineChars="0" w:firstLine="0"/>
        <w:rPr>
          <w:rFonts w:ascii="宋体" w:hAnsi="宋体"/>
          <w:sz w:val="24"/>
          <w:szCs w:val="24"/>
        </w:rPr>
      </w:pPr>
      <w:r>
        <w:rPr>
          <w:rFonts w:ascii="宋体" w:hAnsi="宋体" w:hint="eastAsia"/>
          <w:sz w:val="24"/>
          <w:szCs w:val="24"/>
        </w:rPr>
        <w:t>（三）技术要求</w:t>
      </w:r>
    </w:p>
    <w:p w:rsidR="00C8212F" w:rsidRDefault="00843219">
      <w:pPr>
        <w:pStyle w:val="a8"/>
        <w:ind w:firstLineChars="0" w:firstLine="0"/>
        <w:rPr>
          <w:rFonts w:ascii="宋体" w:hAnsi="宋体"/>
          <w:sz w:val="24"/>
          <w:szCs w:val="24"/>
        </w:rPr>
      </w:pPr>
      <w:r w:rsidRPr="004C1BF5">
        <w:rPr>
          <w:rFonts w:ascii="宋体" w:hAnsi="宋体" w:hint="eastAsia"/>
          <w:sz w:val="24"/>
          <w:szCs w:val="24"/>
        </w:rPr>
        <w:t>见附件2：</w:t>
      </w:r>
      <w:r w:rsidR="004C1BF5" w:rsidRPr="004C1BF5">
        <w:rPr>
          <w:rFonts w:ascii="宋体" w:hAnsi="宋体" w:hint="eastAsia"/>
          <w:sz w:val="24"/>
          <w:szCs w:val="24"/>
        </w:rPr>
        <w:t>二辊可逆式热轧机Φ350×450技术要求</w:t>
      </w:r>
      <w:r w:rsidRPr="004C1BF5">
        <w:rPr>
          <w:rFonts w:ascii="宋体" w:hAnsi="宋体" w:hint="eastAsia"/>
          <w:sz w:val="24"/>
          <w:szCs w:val="24"/>
        </w:rPr>
        <w:t>，</w:t>
      </w:r>
      <w:r w:rsidRPr="002D417A">
        <w:rPr>
          <w:rFonts w:ascii="宋体" w:hAnsi="宋体" w:hint="eastAsia"/>
          <w:sz w:val="24"/>
          <w:szCs w:val="24"/>
          <w:highlight w:val="yellow"/>
        </w:rPr>
        <w:t>不允许</w:t>
      </w:r>
      <w:r w:rsidR="004C1BF5" w:rsidRPr="002D417A">
        <w:rPr>
          <w:rFonts w:ascii="宋体" w:hAnsi="宋体" w:hint="eastAsia"/>
          <w:sz w:val="24"/>
          <w:szCs w:val="24"/>
          <w:highlight w:val="yellow"/>
        </w:rPr>
        <w:t>负</w:t>
      </w:r>
      <w:r w:rsidRPr="002D417A">
        <w:rPr>
          <w:rFonts w:ascii="宋体" w:hAnsi="宋体" w:hint="eastAsia"/>
          <w:sz w:val="24"/>
          <w:szCs w:val="24"/>
          <w:highlight w:val="yellow"/>
        </w:rPr>
        <w:t>偏离，偏离则</w:t>
      </w:r>
      <w:proofErr w:type="gramStart"/>
      <w:r w:rsidRPr="002D417A">
        <w:rPr>
          <w:rFonts w:ascii="宋体" w:hAnsi="宋体" w:hint="eastAsia"/>
          <w:sz w:val="24"/>
          <w:szCs w:val="24"/>
          <w:highlight w:val="yellow"/>
        </w:rPr>
        <w:t>做废</w:t>
      </w:r>
      <w:proofErr w:type="gramEnd"/>
      <w:r w:rsidRPr="002D417A">
        <w:rPr>
          <w:rFonts w:ascii="宋体" w:hAnsi="宋体" w:hint="eastAsia"/>
          <w:sz w:val="24"/>
          <w:szCs w:val="24"/>
          <w:highlight w:val="yellow"/>
        </w:rPr>
        <w:t>标处理。</w:t>
      </w:r>
    </w:p>
    <w:p w:rsidR="00C8212F" w:rsidRDefault="00843219">
      <w:pPr>
        <w:rPr>
          <w:rFonts w:ascii="宋体" w:hAnsi="宋体"/>
          <w:sz w:val="24"/>
          <w:szCs w:val="24"/>
        </w:rPr>
      </w:pPr>
      <w:r>
        <w:rPr>
          <w:rFonts w:ascii="宋体" w:hAnsi="宋体" w:hint="eastAsia"/>
          <w:sz w:val="24"/>
          <w:szCs w:val="24"/>
        </w:rPr>
        <w:t>（四）投标人要求</w:t>
      </w:r>
    </w:p>
    <w:p w:rsidR="00C8212F" w:rsidRDefault="00843219">
      <w:pPr>
        <w:rPr>
          <w:rFonts w:ascii="宋体" w:hAnsi="宋体"/>
          <w:sz w:val="24"/>
          <w:szCs w:val="24"/>
        </w:rPr>
      </w:pPr>
      <w:r>
        <w:rPr>
          <w:rFonts w:ascii="宋体" w:hAnsi="宋体"/>
          <w:sz w:val="24"/>
          <w:szCs w:val="24"/>
        </w:rPr>
        <w:lastRenderedPageBreak/>
        <w:t>4.1</w:t>
      </w:r>
      <w:r>
        <w:rPr>
          <w:rFonts w:ascii="宋体" w:hAnsi="宋体" w:hint="eastAsia"/>
          <w:sz w:val="24"/>
          <w:szCs w:val="24"/>
        </w:rPr>
        <w:t>、</w:t>
      </w:r>
      <w:r w:rsidR="00DE42D5" w:rsidRPr="00DE42D5">
        <w:rPr>
          <w:rFonts w:ascii="宋体" w:hAnsi="宋体" w:hint="eastAsia"/>
          <w:sz w:val="24"/>
          <w:szCs w:val="24"/>
        </w:rPr>
        <w:t>投标人具有良好的银行资信和商业信誉，没有处于被责令停业、财产被接管、冻结、破产状态，禁止列入“信用中国”受惩黑名单和失信被执行人企业法人参加投标</w:t>
      </w:r>
      <w:r w:rsidR="00DE42D5">
        <w:rPr>
          <w:rFonts w:ascii="宋体" w:hAnsi="宋体" w:hint="eastAsia"/>
          <w:sz w:val="24"/>
          <w:szCs w:val="24"/>
        </w:rPr>
        <w:t>。提供信用中国报告。</w:t>
      </w:r>
    </w:p>
    <w:p w:rsidR="00B20828" w:rsidRDefault="00B20828">
      <w:pPr>
        <w:rPr>
          <w:rFonts w:ascii="宋体" w:hAnsi="宋体"/>
          <w:sz w:val="24"/>
          <w:szCs w:val="24"/>
        </w:rPr>
      </w:pPr>
      <w:r>
        <w:rPr>
          <w:rFonts w:ascii="宋体" w:hAnsi="宋体" w:hint="eastAsia"/>
          <w:sz w:val="24"/>
          <w:szCs w:val="24"/>
        </w:rPr>
        <w:t>4.2、有效的营业执照</w:t>
      </w:r>
    </w:p>
    <w:p w:rsidR="00B20828" w:rsidRDefault="00B20828">
      <w:pPr>
        <w:rPr>
          <w:rFonts w:ascii="宋体" w:hAnsi="宋体"/>
          <w:sz w:val="24"/>
          <w:szCs w:val="24"/>
        </w:rPr>
      </w:pPr>
      <w:r>
        <w:rPr>
          <w:rFonts w:ascii="宋体" w:hAnsi="宋体" w:hint="eastAsia"/>
          <w:sz w:val="24"/>
          <w:szCs w:val="24"/>
        </w:rPr>
        <w:t>4.3、</w:t>
      </w:r>
      <w:r w:rsidRPr="00B20828">
        <w:rPr>
          <w:rFonts w:ascii="宋体" w:hAnsi="宋体" w:hint="eastAsia"/>
          <w:sz w:val="24"/>
          <w:szCs w:val="24"/>
        </w:rPr>
        <w:t>有过大于5台轧机以上的供货经验。</w:t>
      </w:r>
      <w:r w:rsidR="00526C01">
        <w:rPr>
          <w:rFonts w:ascii="宋体" w:hAnsi="宋体" w:hint="eastAsia"/>
          <w:sz w:val="24"/>
          <w:szCs w:val="24"/>
        </w:rPr>
        <w:t>需提供合同复印件资料，体现合同签订数量。</w:t>
      </w:r>
    </w:p>
    <w:p w:rsidR="00C8212F" w:rsidRDefault="00843219">
      <w:pPr>
        <w:pStyle w:val="a8"/>
        <w:ind w:firstLineChars="0" w:firstLine="0"/>
        <w:rPr>
          <w:color w:val="000000" w:themeColor="text1"/>
          <w:sz w:val="21"/>
        </w:rPr>
      </w:pPr>
      <w:r>
        <w:rPr>
          <w:rFonts w:ascii="宋体" w:hAnsi="宋体" w:hint="eastAsia"/>
          <w:color w:val="000000" w:themeColor="text1"/>
          <w:sz w:val="24"/>
          <w:szCs w:val="24"/>
        </w:rPr>
        <w:t>（</w:t>
      </w:r>
      <w:r w:rsidR="00060259">
        <w:rPr>
          <w:rFonts w:ascii="宋体" w:hAnsi="宋体" w:hint="eastAsia"/>
          <w:color w:val="000000" w:themeColor="text1"/>
          <w:sz w:val="24"/>
          <w:szCs w:val="24"/>
        </w:rPr>
        <w:t>五）</w:t>
      </w:r>
      <w:r>
        <w:rPr>
          <w:rFonts w:ascii="宋体" w:hAnsi="宋体" w:hint="eastAsia"/>
          <w:color w:val="000000" w:themeColor="text1"/>
          <w:sz w:val="24"/>
          <w:szCs w:val="24"/>
        </w:rPr>
        <w:t>竞标平台：</w:t>
      </w:r>
      <w:hyperlink r:id="rId9" w:history="1">
        <w:r>
          <w:rPr>
            <w:rFonts w:hint="eastAsia"/>
            <w:color w:val="000000" w:themeColor="text1"/>
            <w:sz w:val="21"/>
          </w:rPr>
          <w:t>https://bidding.cxtc.com/srm/cashome.html</w:t>
        </w:r>
      </w:hyperlink>
    </w:p>
    <w:p w:rsidR="00C8212F" w:rsidRDefault="00843219">
      <w:pPr>
        <w:rPr>
          <w:rFonts w:ascii="宋体" w:hAnsi="宋体"/>
          <w:color w:val="000000" w:themeColor="text1"/>
          <w:sz w:val="24"/>
          <w:szCs w:val="24"/>
        </w:rPr>
      </w:pPr>
      <w:r>
        <w:rPr>
          <w:rFonts w:ascii="宋体" w:hAnsi="宋体"/>
          <w:color w:val="000000" w:themeColor="text1"/>
          <w:sz w:val="24"/>
          <w:szCs w:val="24"/>
        </w:rPr>
        <w:t>1</w:t>
      </w:r>
      <w:r>
        <w:rPr>
          <w:rFonts w:ascii="宋体" w:hAnsi="宋体" w:hint="eastAsia"/>
          <w:color w:val="000000" w:themeColor="text1"/>
          <w:sz w:val="24"/>
          <w:szCs w:val="24"/>
        </w:rPr>
        <w:t>、SRM报价含税点13%，含运费以及到甲方现场安装调试费用。</w:t>
      </w:r>
    </w:p>
    <w:p w:rsidR="00C8212F" w:rsidRDefault="00843219">
      <w:pPr>
        <w:rPr>
          <w:rFonts w:ascii="宋体" w:hAnsi="宋体"/>
          <w:color w:val="000000" w:themeColor="text1"/>
          <w:sz w:val="24"/>
          <w:szCs w:val="24"/>
        </w:rPr>
      </w:pPr>
      <w:r>
        <w:rPr>
          <w:rFonts w:ascii="宋体" w:hAnsi="宋体"/>
          <w:color w:val="000000" w:themeColor="text1"/>
          <w:sz w:val="24"/>
          <w:szCs w:val="24"/>
        </w:rPr>
        <w:t>2</w:t>
      </w:r>
      <w:r>
        <w:rPr>
          <w:rFonts w:ascii="宋体" w:hAnsi="宋体" w:hint="eastAsia"/>
          <w:color w:val="000000" w:themeColor="text1"/>
          <w:sz w:val="24"/>
          <w:szCs w:val="24"/>
        </w:rPr>
        <w:t>、此项目</w:t>
      </w:r>
      <w:r w:rsidR="00B27A5F">
        <w:rPr>
          <w:rFonts w:ascii="宋体" w:hAnsi="宋体" w:hint="eastAsia"/>
          <w:color w:val="000000" w:themeColor="text1"/>
          <w:sz w:val="24"/>
          <w:szCs w:val="24"/>
        </w:rPr>
        <w:t>采购过程，</w:t>
      </w:r>
      <w:r>
        <w:rPr>
          <w:rFonts w:ascii="宋体" w:hAnsi="宋体" w:hint="eastAsia"/>
          <w:color w:val="000000" w:themeColor="text1"/>
          <w:sz w:val="24"/>
          <w:szCs w:val="24"/>
        </w:rPr>
        <w:t>报价一共</w:t>
      </w:r>
      <w:r>
        <w:rPr>
          <w:rFonts w:ascii="宋体" w:hAnsi="宋体"/>
          <w:color w:val="000000" w:themeColor="text1"/>
          <w:sz w:val="24"/>
          <w:szCs w:val="24"/>
        </w:rPr>
        <w:t>2</w:t>
      </w:r>
      <w:r>
        <w:rPr>
          <w:rFonts w:ascii="宋体" w:hAnsi="宋体" w:hint="eastAsia"/>
          <w:color w:val="000000" w:themeColor="text1"/>
          <w:sz w:val="24"/>
          <w:szCs w:val="24"/>
        </w:rPr>
        <w:t>轮报价</w:t>
      </w:r>
      <w:r w:rsidR="00B27A5F">
        <w:rPr>
          <w:rFonts w:ascii="宋体" w:hAnsi="宋体" w:hint="eastAsia"/>
          <w:color w:val="000000" w:themeColor="text1"/>
          <w:sz w:val="24"/>
          <w:szCs w:val="24"/>
        </w:rPr>
        <w:t>，具体竞争性谈判流程如下：</w:t>
      </w:r>
    </w:p>
    <w:p w:rsidR="00C8212F" w:rsidRDefault="00843219">
      <w:pPr>
        <w:rPr>
          <w:rFonts w:ascii="宋体" w:hAnsi="宋体"/>
          <w:color w:val="000000" w:themeColor="text1"/>
          <w:sz w:val="24"/>
          <w:szCs w:val="24"/>
        </w:rPr>
      </w:pPr>
      <w:r>
        <w:rPr>
          <w:rFonts w:ascii="宋体" w:hAnsi="宋体"/>
          <w:color w:val="000000" w:themeColor="text1"/>
          <w:sz w:val="24"/>
          <w:szCs w:val="24"/>
        </w:rPr>
        <w:t>2.1</w:t>
      </w:r>
      <w:r>
        <w:rPr>
          <w:rFonts w:ascii="宋体" w:hAnsi="宋体" w:hint="eastAsia"/>
          <w:color w:val="000000" w:themeColor="text1"/>
          <w:sz w:val="24"/>
          <w:szCs w:val="24"/>
        </w:rPr>
        <w:t>、</w:t>
      </w:r>
      <w:r w:rsidR="00B27A5F">
        <w:rPr>
          <w:rFonts w:ascii="宋体" w:hAnsi="宋体" w:hint="eastAsia"/>
          <w:color w:val="000000" w:themeColor="text1"/>
          <w:sz w:val="24"/>
          <w:szCs w:val="24"/>
        </w:rPr>
        <w:t>竞争性谈判</w:t>
      </w:r>
      <w:r>
        <w:rPr>
          <w:rFonts w:ascii="宋体" w:hAnsi="宋体" w:hint="eastAsia"/>
          <w:color w:val="000000" w:themeColor="text1"/>
          <w:sz w:val="24"/>
          <w:szCs w:val="24"/>
        </w:rPr>
        <w:t>流程</w:t>
      </w:r>
    </w:p>
    <w:p w:rsidR="00026045" w:rsidRDefault="00843219">
      <w:pPr>
        <w:rPr>
          <w:rFonts w:ascii="宋体" w:hAnsi="宋体"/>
          <w:color w:val="000000" w:themeColor="text1"/>
          <w:sz w:val="24"/>
          <w:szCs w:val="24"/>
        </w:rPr>
      </w:pPr>
      <w:r>
        <w:rPr>
          <w:rFonts w:ascii="宋体" w:hAnsi="宋体" w:hint="eastAsia"/>
          <w:color w:val="000000" w:themeColor="text1"/>
          <w:sz w:val="24"/>
          <w:szCs w:val="24"/>
        </w:rPr>
        <w:t>（1）SRM发布该项目相关内容，各家有1</w:t>
      </w:r>
      <w:r w:rsidR="00A838E5">
        <w:rPr>
          <w:rFonts w:ascii="宋体" w:hAnsi="宋体" w:hint="eastAsia"/>
          <w:color w:val="000000" w:themeColor="text1"/>
          <w:sz w:val="24"/>
          <w:szCs w:val="24"/>
        </w:rPr>
        <w:t>次机会进行报价，不显示价格排名</w:t>
      </w:r>
      <w:r>
        <w:rPr>
          <w:rFonts w:ascii="宋体" w:hAnsi="宋体" w:hint="eastAsia"/>
          <w:color w:val="000000" w:themeColor="text1"/>
          <w:sz w:val="24"/>
          <w:szCs w:val="24"/>
        </w:rPr>
        <w:t>，第一轮报价不作为价格分依据，且要求邮寄相关的投标方案相关资料内容</w:t>
      </w:r>
    </w:p>
    <w:p w:rsidR="00C8212F" w:rsidRDefault="00843219">
      <w:pPr>
        <w:rPr>
          <w:rFonts w:ascii="宋体" w:hAnsi="宋体"/>
          <w:color w:val="000000" w:themeColor="text1"/>
          <w:sz w:val="24"/>
          <w:szCs w:val="24"/>
        </w:rPr>
      </w:pPr>
      <w:r>
        <w:rPr>
          <w:rFonts w:ascii="宋体" w:hAnsi="宋体" w:hint="eastAsia"/>
          <w:color w:val="000000" w:themeColor="text1"/>
          <w:sz w:val="24"/>
          <w:szCs w:val="24"/>
        </w:rPr>
        <w:t>（2）第一轮报价截止后，竞标发起人会对参与报价的各家进行技术商务评审以及与供应商技术</w:t>
      </w:r>
      <w:r w:rsidR="00F66151">
        <w:rPr>
          <w:rFonts w:ascii="宋体" w:hAnsi="宋体" w:hint="eastAsia"/>
          <w:color w:val="000000" w:themeColor="text1"/>
          <w:sz w:val="24"/>
          <w:szCs w:val="24"/>
        </w:rPr>
        <w:t>商务</w:t>
      </w:r>
      <w:r>
        <w:rPr>
          <w:rFonts w:ascii="宋体" w:hAnsi="宋体" w:hint="eastAsia"/>
          <w:color w:val="000000" w:themeColor="text1"/>
          <w:sz w:val="24"/>
          <w:szCs w:val="24"/>
        </w:rPr>
        <w:t>确认澄清，评审合格的供应商获得参与资格。获得资格的供应商竞标发起人</w:t>
      </w:r>
      <w:r w:rsidR="001170E1">
        <w:rPr>
          <w:rFonts w:ascii="宋体" w:hAnsi="宋体" w:hint="eastAsia"/>
          <w:color w:val="000000" w:themeColor="text1"/>
          <w:sz w:val="24"/>
          <w:szCs w:val="24"/>
        </w:rPr>
        <w:t>第二轮竞争性谈判，第二轮谈判的价格作为商务价格分依据。</w:t>
      </w:r>
    </w:p>
    <w:p w:rsidR="00F125A9" w:rsidRDefault="00F125A9"/>
    <w:p w:rsidR="00C8212F" w:rsidRDefault="00843219">
      <w:pPr>
        <w:rPr>
          <w:rFonts w:ascii="宋体" w:hAnsi="宋体"/>
          <w:color w:val="000000" w:themeColor="text1"/>
          <w:sz w:val="24"/>
          <w:szCs w:val="24"/>
        </w:rPr>
      </w:pPr>
      <w:r>
        <w:rPr>
          <w:rFonts w:ascii="宋体" w:hAnsi="宋体" w:hint="eastAsia"/>
          <w:color w:val="000000" w:themeColor="text1"/>
          <w:sz w:val="24"/>
          <w:szCs w:val="24"/>
        </w:rPr>
        <w:t>*报价时：投标人需上</w:t>
      </w:r>
      <w:proofErr w:type="gramStart"/>
      <w:r>
        <w:rPr>
          <w:rFonts w:ascii="宋体" w:hAnsi="宋体" w:hint="eastAsia"/>
          <w:color w:val="000000" w:themeColor="text1"/>
          <w:sz w:val="24"/>
          <w:szCs w:val="24"/>
        </w:rPr>
        <w:t>传以下</w:t>
      </w:r>
      <w:proofErr w:type="gramEnd"/>
      <w:r>
        <w:rPr>
          <w:rFonts w:ascii="宋体" w:hAnsi="宋体" w:hint="eastAsia"/>
          <w:color w:val="000000" w:themeColor="text1"/>
          <w:sz w:val="24"/>
          <w:szCs w:val="24"/>
        </w:rPr>
        <w:t>资料并且纸质文件（</w:t>
      </w:r>
      <w:r>
        <w:rPr>
          <w:rFonts w:ascii="宋体" w:hAnsi="宋体" w:hint="eastAsia"/>
          <w:color w:val="FF0000"/>
          <w:sz w:val="24"/>
          <w:szCs w:val="24"/>
        </w:rPr>
        <w:t>文件需盖章一份正本，</w:t>
      </w:r>
      <w:r w:rsidR="00505366">
        <w:rPr>
          <w:rFonts w:ascii="宋体" w:hAnsi="宋体" w:hint="eastAsia"/>
          <w:color w:val="FF0000"/>
          <w:sz w:val="24"/>
          <w:szCs w:val="24"/>
        </w:rPr>
        <w:t>四</w:t>
      </w:r>
      <w:r>
        <w:rPr>
          <w:rFonts w:ascii="宋体" w:hAnsi="宋体" w:hint="eastAsia"/>
          <w:color w:val="FF0000"/>
          <w:sz w:val="24"/>
          <w:szCs w:val="24"/>
        </w:rPr>
        <w:t>份副本，共计</w:t>
      </w:r>
      <w:r w:rsidR="00803F30">
        <w:rPr>
          <w:rFonts w:ascii="宋体" w:hAnsi="宋体" w:hint="eastAsia"/>
          <w:color w:val="FF0000"/>
          <w:sz w:val="24"/>
          <w:szCs w:val="24"/>
        </w:rPr>
        <w:t>五</w:t>
      </w:r>
      <w:r>
        <w:rPr>
          <w:rFonts w:ascii="宋体" w:hAnsi="宋体" w:hint="eastAsia"/>
          <w:color w:val="FF0000"/>
          <w:sz w:val="24"/>
          <w:szCs w:val="24"/>
        </w:rPr>
        <w:t>份邮寄提供</w:t>
      </w:r>
      <w:r>
        <w:rPr>
          <w:rFonts w:ascii="宋体" w:hAnsi="宋体" w:hint="eastAsia"/>
          <w:color w:val="000000" w:themeColor="text1"/>
          <w:sz w:val="24"/>
          <w:szCs w:val="24"/>
        </w:rPr>
        <w:t>）同步邮寄至：</w:t>
      </w:r>
    </w:p>
    <w:p w:rsidR="008523CF" w:rsidRDefault="00843219">
      <w:pPr>
        <w:rPr>
          <w:rFonts w:ascii="宋体" w:hAnsi="宋体"/>
          <w:color w:val="000000" w:themeColor="text1"/>
          <w:sz w:val="24"/>
          <w:szCs w:val="24"/>
        </w:rPr>
      </w:pPr>
      <w:r>
        <w:rPr>
          <w:rFonts w:ascii="宋体" w:hAnsi="宋体" w:hint="eastAsia"/>
          <w:color w:val="000000" w:themeColor="text1"/>
          <w:sz w:val="24"/>
          <w:szCs w:val="24"/>
        </w:rPr>
        <w:t xml:space="preserve">收件人: </w:t>
      </w:r>
      <w:r w:rsidR="00DE42D5">
        <w:rPr>
          <w:rFonts w:ascii="宋体" w:hAnsi="宋体" w:hint="eastAsia"/>
          <w:color w:val="000000" w:themeColor="text1"/>
          <w:sz w:val="24"/>
          <w:szCs w:val="24"/>
        </w:rPr>
        <w:t>王秀英</w:t>
      </w:r>
      <w:r>
        <w:rPr>
          <w:rFonts w:ascii="宋体" w:hAnsi="宋体" w:hint="eastAsia"/>
          <w:color w:val="000000" w:themeColor="text1"/>
          <w:sz w:val="24"/>
          <w:szCs w:val="24"/>
        </w:rPr>
        <w:t xml:space="preserve"> 手机号码: </w:t>
      </w:r>
      <w:r w:rsidR="00DE42D5">
        <w:rPr>
          <w:rFonts w:ascii="宋体" w:hAnsi="宋体" w:hint="eastAsia"/>
          <w:color w:val="000000" w:themeColor="text1"/>
          <w:sz w:val="24"/>
          <w:szCs w:val="24"/>
        </w:rPr>
        <w:t>18159857860</w:t>
      </w:r>
    </w:p>
    <w:p w:rsidR="00DE42D5" w:rsidRDefault="008523CF">
      <w:pPr>
        <w:rPr>
          <w:rFonts w:ascii="宋体" w:hAnsi="宋体"/>
          <w:color w:val="000000" w:themeColor="text1"/>
          <w:sz w:val="24"/>
          <w:szCs w:val="24"/>
        </w:rPr>
      </w:pPr>
      <w:r>
        <w:rPr>
          <w:rFonts w:ascii="宋体" w:hAnsi="宋体" w:hint="eastAsia"/>
          <w:color w:val="000000" w:themeColor="text1"/>
          <w:sz w:val="24"/>
          <w:szCs w:val="24"/>
        </w:rPr>
        <w:t>文件截止投标时间：2025年3月14日，08:00,（文件资料未寄到</w:t>
      </w:r>
      <w:r w:rsidR="00803F30">
        <w:rPr>
          <w:rFonts w:ascii="宋体" w:hAnsi="宋体" w:hint="eastAsia"/>
          <w:color w:val="000000" w:themeColor="text1"/>
          <w:sz w:val="24"/>
          <w:szCs w:val="24"/>
        </w:rPr>
        <w:t>以及平台未进行第一轮报价</w:t>
      </w:r>
      <w:r>
        <w:rPr>
          <w:rFonts w:ascii="宋体" w:hAnsi="宋体" w:hint="eastAsia"/>
          <w:color w:val="000000" w:themeColor="text1"/>
          <w:sz w:val="24"/>
          <w:szCs w:val="24"/>
        </w:rPr>
        <w:t>的</w:t>
      </w:r>
      <w:r w:rsidR="00803F30">
        <w:rPr>
          <w:rFonts w:ascii="宋体" w:hAnsi="宋体" w:hint="eastAsia"/>
          <w:color w:val="000000" w:themeColor="text1"/>
          <w:sz w:val="24"/>
          <w:szCs w:val="24"/>
        </w:rPr>
        <w:t>都</w:t>
      </w:r>
      <w:r w:rsidR="00E67A6D">
        <w:rPr>
          <w:rFonts w:ascii="宋体" w:hAnsi="宋体" w:hint="eastAsia"/>
          <w:color w:val="000000" w:themeColor="text1"/>
          <w:sz w:val="24"/>
          <w:szCs w:val="24"/>
        </w:rPr>
        <w:t>视为放弃参加投标</w:t>
      </w:r>
      <w:r>
        <w:rPr>
          <w:rFonts w:ascii="宋体" w:hAnsi="宋体" w:hint="eastAsia"/>
          <w:color w:val="000000" w:themeColor="text1"/>
          <w:sz w:val="24"/>
          <w:szCs w:val="24"/>
        </w:rPr>
        <w:t>）</w:t>
      </w:r>
    </w:p>
    <w:p w:rsidR="00C8212F" w:rsidRDefault="00843219">
      <w:pPr>
        <w:rPr>
          <w:rFonts w:ascii="宋体" w:hAnsi="宋体"/>
          <w:color w:val="000000" w:themeColor="text1"/>
          <w:sz w:val="24"/>
          <w:szCs w:val="24"/>
        </w:rPr>
      </w:pPr>
      <w:r>
        <w:rPr>
          <w:rFonts w:ascii="宋体" w:hAnsi="宋体" w:hint="eastAsia"/>
          <w:color w:val="000000" w:themeColor="text1"/>
          <w:sz w:val="24"/>
          <w:szCs w:val="24"/>
        </w:rPr>
        <w:t>详细地址: 汀州大道南路31号长汀金龙稀土有限公司 采购物流部</w:t>
      </w:r>
    </w:p>
    <w:p w:rsidR="00B16659" w:rsidRDefault="00B16659">
      <w:pPr>
        <w:rPr>
          <w:rFonts w:ascii="宋体" w:hAnsi="宋体"/>
          <w:color w:val="000000" w:themeColor="text1"/>
          <w:sz w:val="24"/>
          <w:szCs w:val="24"/>
        </w:rPr>
      </w:pPr>
    </w:p>
    <w:p w:rsidR="009104C9" w:rsidRPr="00B51295" w:rsidRDefault="00843219">
      <w:pPr>
        <w:rPr>
          <w:rFonts w:ascii="宋体" w:hAnsi="宋体"/>
          <w:color w:val="FF0000"/>
          <w:sz w:val="24"/>
          <w:szCs w:val="24"/>
        </w:rPr>
      </w:pPr>
      <w:r w:rsidRPr="00B51295">
        <w:rPr>
          <w:rFonts w:ascii="宋体" w:hAnsi="宋体"/>
          <w:color w:val="FF0000"/>
          <w:sz w:val="24"/>
          <w:szCs w:val="24"/>
        </w:rPr>
        <w:t>2.2</w:t>
      </w:r>
      <w:r w:rsidR="00B16659" w:rsidRPr="00B51295">
        <w:rPr>
          <w:rFonts w:ascii="宋体" w:hAnsi="宋体" w:hint="eastAsia"/>
          <w:color w:val="FF0000"/>
          <w:sz w:val="24"/>
          <w:szCs w:val="24"/>
        </w:rPr>
        <w:t>投标邮件</w:t>
      </w:r>
      <w:r w:rsidR="000440EC" w:rsidRPr="00B51295">
        <w:rPr>
          <w:rFonts w:ascii="宋体" w:hAnsi="宋体" w:hint="eastAsia"/>
          <w:color w:val="FF0000"/>
          <w:sz w:val="24"/>
          <w:szCs w:val="24"/>
        </w:rPr>
        <w:t>的文件需分成3本装订</w:t>
      </w:r>
      <w:r w:rsidR="00505366" w:rsidRPr="00B51295">
        <w:rPr>
          <w:rFonts w:ascii="宋体" w:hAnsi="宋体" w:hint="eastAsia"/>
          <w:color w:val="FF0000"/>
          <w:sz w:val="24"/>
          <w:szCs w:val="24"/>
        </w:rPr>
        <w:t>成册</w:t>
      </w:r>
      <w:r w:rsidR="000440EC" w:rsidRPr="00B51295">
        <w:rPr>
          <w:rFonts w:ascii="宋体" w:hAnsi="宋体" w:hint="eastAsia"/>
          <w:color w:val="FF0000"/>
          <w:sz w:val="24"/>
          <w:szCs w:val="24"/>
        </w:rPr>
        <w:t>，务必分开装订</w:t>
      </w:r>
      <w:r w:rsidR="00505366" w:rsidRPr="00B51295">
        <w:rPr>
          <w:rFonts w:ascii="宋体" w:hAnsi="宋体" w:hint="eastAsia"/>
          <w:color w:val="FF0000"/>
          <w:sz w:val="24"/>
          <w:szCs w:val="24"/>
        </w:rPr>
        <w:t>，每册一份正本四份副本</w:t>
      </w:r>
      <w:r w:rsidR="000440EC" w:rsidRPr="00B51295">
        <w:rPr>
          <w:rFonts w:ascii="宋体" w:hAnsi="宋体" w:hint="eastAsia"/>
          <w:color w:val="FF0000"/>
          <w:sz w:val="24"/>
          <w:szCs w:val="24"/>
        </w:rPr>
        <w:t>。</w:t>
      </w:r>
      <w:r w:rsidR="003C2718" w:rsidRPr="00B51295">
        <w:rPr>
          <w:rFonts w:ascii="宋体" w:hAnsi="宋体" w:hint="eastAsia"/>
          <w:color w:val="FF0000"/>
          <w:sz w:val="24"/>
          <w:szCs w:val="24"/>
        </w:rPr>
        <w:t>且扫描成电子版本系统（</w:t>
      </w:r>
      <w:hyperlink r:id="rId10" w:history="1">
        <w:r w:rsidR="003C2718" w:rsidRPr="00B51295">
          <w:rPr>
            <w:rFonts w:ascii="宋体" w:hAnsi="宋体" w:hint="eastAsia"/>
            <w:color w:val="FF0000"/>
            <w:sz w:val="24"/>
            <w:szCs w:val="24"/>
          </w:rPr>
          <w:t>https://bidding.cxtc.com/srm/cashome.html</w:t>
        </w:r>
      </w:hyperlink>
      <w:r w:rsidR="003C2718" w:rsidRPr="00B51295">
        <w:rPr>
          <w:rFonts w:ascii="宋体" w:hAnsi="宋体" w:hint="eastAsia"/>
          <w:color w:val="FF0000"/>
          <w:sz w:val="24"/>
          <w:szCs w:val="24"/>
        </w:rPr>
        <w:t>）</w:t>
      </w:r>
      <w:r w:rsidR="002015EE" w:rsidRPr="00B51295">
        <w:rPr>
          <w:rFonts w:ascii="宋体" w:hAnsi="宋体" w:hint="eastAsia"/>
          <w:color w:val="FF0000"/>
          <w:sz w:val="24"/>
          <w:szCs w:val="24"/>
        </w:rPr>
        <w:t>进行</w:t>
      </w:r>
      <w:r w:rsidR="003C2718" w:rsidRPr="00B51295">
        <w:rPr>
          <w:rFonts w:ascii="宋体" w:hAnsi="宋体" w:hint="eastAsia"/>
          <w:color w:val="FF0000"/>
          <w:sz w:val="24"/>
          <w:szCs w:val="24"/>
        </w:rPr>
        <w:t>第一</w:t>
      </w:r>
      <w:r w:rsidR="007C560A" w:rsidRPr="00B51295">
        <w:rPr>
          <w:rFonts w:ascii="宋体" w:hAnsi="宋体" w:hint="eastAsia"/>
          <w:color w:val="FF0000"/>
          <w:sz w:val="24"/>
          <w:szCs w:val="24"/>
        </w:rPr>
        <w:t>轮</w:t>
      </w:r>
      <w:r w:rsidR="003C2718" w:rsidRPr="00B51295">
        <w:rPr>
          <w:rFonts w:ascii="宋体" w:hAnsi="宋体" w:hint="eastAsia"/>
          <w:color w:val="FF0000"/>
          <w:sz w:val="24"/>
          <w:szCs w:val="24"/>
        </w:rPr>
        <w:t>报价时同步进行上传。</w:t>
      </w:r>
      <w:r w:rsidR="000440EC" w:rsidRPr="00B51295">
        <w:rPr>
          <w:rFonts w:ascii="宋体" w:hAnsi="宋体" w:hint="eastAsia"/>
          <w:color w:val="FF0000"/>
          <w:sz w:val="24"/>
          <w:szCs w:val="24"/>
        </w:rPr>
        <w:t>分别为:资格文件、第一轮报价文件、商务技术响应文件</w:t>
      </w:r>
      <w:r w:rsidR="002414F8" w:rsidRPr="00B51295">
        <w:rPr>
          <w:rFonts w:ascii="宋体" w:hAnsi="宋体" w:hint="eastAsia"/>
          <w:color w:val="FF0000"/>
          <w:sz w:val="24"/>
          <w:szCs w:val="24"/>
        </w:rPr>
        <w:t>，所有文件需盖章</w:t>
      </w:r>
      <w:r w:rsidR="000440EC" w:rsidRPr="00B51295">
        <w:rPr>
          <w:rFonts w:ascii="宋体" w:hAnsi="宋体" w:hint="eastAsia"/>
          <w:color w:val="FF0000"/>
          <w:sz w:val="24"/>
          <w:szCs w:val="24"/>
        </w:rPr>
        <w:t>。</w:t>
      </w:r>
    </w:p>
    <w:p w:rsidR="009104C9" w:rsidRPr="00B51295" w:rsidRDefault="00BF6D8A" w:rsidP="00BF6D8A">
      <w:pPr>
        <w:rPr>
          <w:rFonts w:ascii="宋体" w:hAnsi="宋体"/>
          <w:color w:val="FF0000"/>
          <w:sz w:val="24"/>
          <w:szCs w:val="24"/>
        </w:rPr>
      </w:pPr>
      <w:r w:rsidRPr="00B51295">
        <w:rPr>
          <w:rFonts w:ascii="宋体" w:hAnsi="宋体" w:hint="eastAsia"/>
          <w:color w:val="FF0000"/>
          <w:sz w:val="24"/>
          <w:szCs w:val="24"/>
        </w:rPr>
        <w:t>（</w:t>
      </w:r>
      <w:r w:rsidR="00167A1E" w:rsidRPr="00B51295">
        <w:rPr>
          <w:rFonts w:ascii="宋体" w:hAnsi="宋体" w:hint="eastAsia"/>
          <w:color w:val="FF0000"/>
          <w:sz w:val="24"/>
          <w:szCs w:val="24"/>
        </w:rPr>
        <w:t>1</w:t>
      </w:r>
      <w:r w:rsidRPr="00B51295">
        <w:rPr>
          <w:rFonts w:ascii="宋体" w:hAnsi="宋体" w:hint="eastAsia"/>
          <w:color w:val="FF0000"/>
          <w:sz w:val="24"/>
          <w:szCs w:val="24"/>
        </w:rPr>
        <w:t>）</w:t>
      </w:r>
      <w:r w:rsidR="002414F8">
        <w:rPr>
          <w:rFonts w:ascii="宋体" w:hAnsi="宋体" w:hint="eastAsia"/>
          <w:color w:val="FF0000"/>
          <w:sz w:val="24"/>
          <w:szCs w:val="24"/>
        </w:rPr>
        <w:t>第一册</w:t>
      </w:r>
      <w:r w:rsidR="000440EC" w:rsidRPr="00B51295">
        <w:rPr>
          <w:rFonts w:ascii="宋体" w:hAnsi="宋体" w:hint="eastAsia"/>
          <w:color w:val="FF0000"/>
          <w:sz w:val="24"/>
          <w:szCs w:val="24"/>
        </w:rPr>
        <w:t>资格文件：</w:t>
      </w:r>
      <w:r w:rsidRPr="00B51295">
        <w:rPr>
          <w:rFonts w:ascii="宋体" w:hAnsi="宋体"/>
          <w:color w:val="FF0000"/>
          <w:sz w:val="24"/>
          <w:szCs w:val="24"/>
        </w:rPr>
        <w:fldChar w:fldCharType="begin"/>
      </w:r>
      <w:r w:rsidRPr="00B51295">
        <w:rPr>
          <w:rFonts w:ascii="宋体" w:hAnsi="宋体"/>
          <w:color w:val="FF0000"/>
          <w:sz w:val="24"/>
          <w:szCs w:val="24"/>
        </w:rPr>
        <w:instrText xml:space="preserve"> </w:instrText>
      </w:r>
      <w:r w:rsidRPr="00B51295">
        <w:rPr>
          <w:rFonts w:ascii="宋体" w:hAnsi="宋体" w:hint="eastAsia"/>
          <w:color w:val="FF0000"/>
          <w:sz w:val="24"/>
          <w:szCs w:val="24"/>
        </w:rPr>
        <w:instrText>= 1 \* GB3</w:instrText>
      </w:r>
      <w:r w:rsidRPr="00B51295">
        <w:rPr>
          <w:rFonts w:ascii="宋体" w:hAnsi="宋体"/>
          <w:color w:val="FF0000"/>
          <w:sz w:val="24"/>
          <w:szCs w:val="24"/>
        </w:rPr>
        <w:instrText xml:space="preserve"> </w:instrText>
      </w:r>
      <w:r w:rsidRPr="00B51295">
        <w:rPr>
          <w:rFonts w:ascii="宋体" w:hAnsi="宋体"/>
          <w:color w:val="FF0000"/>
          <w:sz w:val="24"/>
          <w:szCs w:val="24"/>
        </w:rPr>
        <w:fldChar w:fldCharType="separate"/>
      </w:r>
      <w:r w:rsidRPr="00B51295">
        <w:rPr>
          <w:rFonts w:ascii="宋体" w:hAnsi="宋体" w:hint="eastAsia"/>
          <w:noProof/>
          <w:color w:val="FF0000"/>
          <w:sz w:val="24"/>
          <w:szCs w:val="24"/>
        </w:rPr>
        <w:t>①</w:t>
      </w:r>
      <w:r w:rsidRPr="00B51295">
        <w:rPr>
          <w:rFonts w:ascii="宋体" w:hAnsi="宋体"/>
          <w:color w:val="FF0000"/>
          <w:sz w:val="24"/>
          <w:szCs w:val="24"/>
        </w:rPr>
        <w:fldChar w:fldCharType="end"/>
      </w:r>
      <w:r w:rsidRPr="00B51295">
        <w:rPr>
          <w:rFonts w:ascii="宋体" w:hAnsi="宋体" w:hint="eastAsia"/>
          <w:color w:val="FF0000"/>
          <w:sz w:val="24"/>
          <w:szCs w:val="24"/>
        </w:rPr>
        <w:t>有效的营业执照</w:t>
      </w:r>
      <w:r w:rsidRPr="00B51295">
        <w:rPr>
          <w:rFonts w:ascii="宋体" w:hAnsi="宋体"/>
          <w:color w:val="FF0000"/>
          <w:sz w:val="24"/>
          <w:szCs w:val="24"/>
        </w:rPr>
        <w:fldChar w:fldCharType="begin"/>
      </w:r>
      <w:r w:rsidRPr="00B51295">
        <w:rPr>
          <w:rFonts w:ascii="宋体" w:hAnsi="宋体"/>
          <w:color w:val="FF0000"/>
          <w:sz w:val="24"/>
          <w:szCs w:val="24"/>
        </w:rPr>
        <w:instrText xml:space="preserve"> </w:instrText>
      </w:r>
      <w:r w:rsidRPr="00B51295">
        <w:rPr>
          <w:rFonts w:ascii="宋体" w:hAnsi="宋体" w:hint="eastAsia"/>
          <w:color w:val="FF0000"/>
          <w:sz w:val="24"/>
          <w:szCs w:val="24"/>
        </w:rPr>
        <w:instrText>= 2 \* GB3</w:instrText>
      </w:r>
      <w:r w:rsidRPr="00B51295">
        <w:rPr>
          <w:rFonts w:ascii="宋体" w:hAnsi="宋体"/>
          <w:color w:val="FF0000"/>
          <w:sz w:val="24"/>
          <w:szCs w:val="24"/>
        </w:rPr>
        <w:instrText xml:space="preserve"> </w:instrText>
      </w:r>
      <w:r w:rsidRPr="00B51295">
        <w:rPr>
          <w:rFonts w:ascii="宋体" w:hAnsi="宋体"/>
          <w:color w:val="FF0000"/>
          <w:sz w:val="24"/>
          <w:szCs w:val="24"/>
        </w:rPr>
        <w:fldChar w:fldCharType="separate"/>
      </w:r>
      <w:r w:rsidRPr="00B51295">
        <w:rPr>
          <w:rFonts w:ascii="宋体" w:hAnsi="宋体" w:hint="eastAsia"/>
          <w:noProof/>
          <w:color w:val="FF0000"/>
          <w:sz w:val="24"/>
          <w:szCs w:val="24"/>
        </w:rPr>
        <w:t>②</w:t>
      </w:r>
      <w:r w:rsidRPr="00B51295">
        <w:rPr>
          <w:rFonts w:ascii="宋体" w:hAnsi="宋体"/>
          <w:color w:val="FF0000"/>
          <w:sz w:val="24"/>
          <w:szCs w:val="24"/>
        </w:rPr>
        <w:fldChar w:fldCharType="end"/>
      </w:r>
      <w:r w:rsidR="005B5E85" w:rsidRPr="00B51295">
        <w:rPr>
          <w:rFonts w:ascii="宋体" w:hAnsi="宋体"/>
          <w:color w:val="FF0000"/>
          <w:sz w:val="24"/>
          <w:szCs w:val="24"/>
        </w:rPr>
        <w:t>信用中国报告</w:t>
      </w:r>
      <w:r w:rsidR="005B5E85" w:rsidRPr="00B51295">
        <w:rPr>
          <w:rFonts w:ascii="宋体" w:hAnsi="宋体"/>
          <w:color w:val="FF0000"/>
          <w:sz w:val="24"/>
          <w:szCs w:val="24"/>
        </w:rPr>
        <w:fldChar w:fldCharType="begin"/>
      </w:r>
      <w:r w:rsidR="005B5E85" w:rsidRPr="00B51295">
        <w:rPr>
          <w:rFonts w:ascii="宋体" w:hAnsi="宋体"/>
          <w:color w:val="FF0000"/>
          <w:sz w:val="24"/>
          <w:szCs w:val="24"/>
        </w:rPr>
        <w:instrText xml:space="preserve"> </w:instrText>
      </w:r>
      <w:r w:rsidR="005B5E85" w:rsidRPr="00B51295">
        <w:rPr>
          <w:rFonts w:ascii="宋体" w:hAnsi="宋体" w:hint="eastAsia"/>
          <w:color w:val="FF0000"/>
          <w:sz w:val="24"/>
          <w:szCs w:val="24"/>
        </w:rPr>
        <w:instrText>= 3 \* GB3</w:instrText>
      </w:r>
      <w:r w:rsidR="005B5E85" w:rsidRPr="00B51295">
        <w:rPr>
          <w:rFonts w:ascii="宋体" w:hAnsi="宋体"/>
          <w:color w:val="FF0000"/>
          <w:sz w:val="24"/>
          <w:szCs w:val="24"/>
        </w:rPr>
        <w:instrText xml:space="preserve"> </w:instrText>
      </w:r>
      <w:r w:rsidR="005B5E85" w:rsidRPr="00B51295">
        <w:rPr>
          <w:rFonts w:ascii="宋体" w:hAnsi="宋体"/>
          <w:color w:val="FF0000"/>
          <w:sz w:val="24"/>
          <w:szCs w:val="24"/>
        </w:rPr>
        <w:fldChar w:fldCharType="separate"/>
      </w:r>
      <w:r w:rsidR="005B5E85" w:rsidRPr="00B51295">
        <w:rPr>
          <w:rFonts w:ascii="宋体" w:hAnsi="宋体" w:hint="eastAsia"/>
          <w:noProof/>
          <w:color w:val="FF0000"/>
          <w:sz w:val="24"/>
          <w:szCs w:val="24"/>
        </w:rPr>
        <w:t>③</w:t>
      </w:r>
      <w:r w:rsidR="005B5E85" w:rsidRPr="00B51295">
        <w:rPr>
          <w:rFonts w:ascii="宋体" w:hAnsi="宋体"/>
          <w:color w:val="FF0000"/>
          <w:sz w:val="24"/>
          <w:szCs w:val="24"/>
        </w:rPr>
        <w:fldChar w:fldCharType="end"/>
      </w:r>
      <w:r w:rsidR="00FC1B60" w:rsidRPr="00B51295">
        <w:rPr>
          <w:rFonts w:ascii="宋体" w:hAnsi="宋体" w:hint="eastAsia"/>
          <w:color w:val="FF0000"/>
          <w:sz w:val="24"/>
          <w:szCs w:val="24"/>
        </w:rPr>
        <w:t>提供大于5台数量轧机以上的供货合同复印件，需要体现合同数量。</w:t>
      </w:r>
      <w:r w:rsidR="00A10BE3" w:rsidRPr="00B51295">
        <w:rPr>
          <w:rFonts w:ascii="宋体" w:hAnsi="宋体" w:hint="eastAsia"/>
          <w:color w:val="FF0000"/>
          <w:sz w:val="24"/>
          <w:szCs w:val="24"/>
        </w:rPr>
        <w:t>所有文件需盖章。</w:t>
      </w:r>
    </w:p>
    <w:p w:rsidR="009104C9" w:rsidRPr="00B51295" w:rsidRDefault="000440EC">
      <w:pPr>
        <w:rPr>
          <w:rFonts w:ascii="宋体" w:hAnsi="宋体"/>
          <w:color w:val="FF0000"/>
          <w:sz w:val="24"/>
          <w:szCs w:val="24"/>
        </w:rPr>
      </w:pPr>
      <w:r w:rsidRPr="00B51295">
        <w:rPr>
          <w:rFonts w:ascii="宋体" w:hAnsi="宋体" w:hint="eastAsia"/>
          <w:color w:val="FF0000"/>
          <w:sz w:val="24"/>
          <w:szCs w:val="24"/>
        </w:rPr>
        <w:t>（</w:t>
      </w:r>
      <w:r w:rsidR="00167A1E" w:rsidRPr="00B51295">
        <w:rPr>
          <w:rFonts w:ascii="宋体" w:hAnsi="宋体" w:hint="eastAsia"/>
          <w:color w:val="FF0000"/>
          <w:sz w:val="24"/>
          <w:szCs w:val="24"/>
        </w:rPr>
        <w:t>2</w:t>
      </w:r>
      <w:r w:rsidRPr="00B51295">
        <w:rPr>
          <w:rFonts w:ascii="宋体" w:hAnsi="宋体" w:hint="eastAsia"/>
          <w:color w:val="FF0000"/>
          <w:sz w:val="24"/>
          <w:szCs w:val="24"/>
        </w:rPr>
        <w:t>）</w:t>
      </w:r>
      <w:r w:rsidR="002414F8">
        <w:rPr>
          <w:rFonts w:ascii="宋体" w:hAnsi="宋体" w:hint="eastAsia"/>
          <w:color w:val="FF0000"/>
          <w:sz w:val="24"/>
          <w:szCs w:val="24"/>
        </w:rPr>
        <w:t>第二册</w:t>
      </w:r>
      <w:r w:rsidRPr="00B51295">
        <w:rPr>
          <w:rFonts w:ascii="宋体" w:hAnsi="宋体" w:hint="eastAsia"/>
          <w:color w:val="FF0000"/>
          <w:sz w:val="24"/>
          <w:szCs w:val="24"/>
        </w:rPr>
        <w:t>第一轮报价文件：</w:t>
      </w:r>
      <w:r w:rsidR="00856670" w:rsidRPr="00B51295">
        <w:rPr>
          <w:rFonts w:ascii="宋体" w:hAnsi="宋体"/>
          <w:color w:val="FF0000"/>
          <w:sz w:val="24"/>
          <w:szCs w:val="24"/>
        </w:rPr>
        <w:fldChar w:fldCharType="begin"/>
      </w:r>
      <w:r w:rsidR="00856670" w:rsidRPr="00B51295">
        <w:rPr>
          <w:rFonts w:ascii="宋体" w:hAnsi="宋体"/>
          <w:color w:val="FF0000"/>
          <w:sz w:val="24"/>
          <w:szCs w:val="24"/>
        </w:rPr>
        <w:instrText xml:space="preserve"> </w:instrText>
      </w:r>
      <w:r w:rsidR="00856670" w:rsidRPr="00B51295">
        <w:rPr>
          <w:rFonts w:ascii="宋体" w:hAnsi="宋体" w:hint="eastAsia"/>
          <w:color w:val="FF0000"/>
          <w:sz w:val="24"/>
          <w:szCs w:val="24"/>
        </w:rPr>
        <w:instrText>= 1 \* GB3</w:instrText>
      </w:r>
      <w:r w:rsidR="00856670" w:rsidRPr="00B51295">
        <w:rPr>
          <w:rFonts w:ascii="宋体" w:hAnsi="宋体"/>
          <w:color w:val="FF0000"/>
          <w:sz w:val="24"/>
          <w:szCs w:val="24"/>
        </w:rPr>
        <w:instrText xml:space="preserve"> </w:instrText>
      </w:r>
      <w:r w:rsidR="00856670" w:rsidRPr="00B51295">
        <w:rPr>
          <w:rFonts w:ascii="宋体" w:hAnsi="宋体"/>
          <w:color w:val="FF0000"/>
          <w:sz w:val="24"/>
          <w:szCs w:val="24"/>
        </w:rPr>
        <w:fldChar w:fldCharType="separate"/>
      </w:r>
      <w:r w:rsidR="00856670" w:rsidRPr="00B51295">
        <w:rPr>
          <w:rFonts w:ascii="宋体" w:hAnsi="宋体" w:hint="eastAsia"/>
          <w:noProof/>
          <w:color w:val="FF0000"/>
          <w:sz w:val="24"/>
          <w:szCs w:val="24"/>
        </w:rPr>
        <w:t>①</w:t>
      </w:r>
      <w:r w:rsidR="00856670" w:rsidRPr="00B51295">
        <w:rPr>
          <w:rFonts w:ascii="宋体" w:hAnsi="宋体"/>
          <w:color w:val="FF0000"/>
          <w:sz w:val="24"/>
          <w:szCs w:val="24"/>
        </w:rPr>
        <w:fldChar w:fldCharType="end"/>
      </w:r>
      <w:r w:rsidR="0023385E">
        <w:rPr>
          <w:rFonts w:ascii="宋体" w:hAnsi="宋体" w:hint="eastAsia"/>
          <w:color w:val="FF0000"/>
          <w:sz w:val="24"/>
          <w:szCs w:val="24"/>
        </w:rPr>
        <w:t>参考</w:t>
      </w:r>
      <w:r w:rsidR="00856670" w:rsidRPr="00B51295">
        <w:rPr>
          <w:rFonts w:ascii="宋体" w:hAnsi="宋体" w:hint="eastAsia"/>
          <w:color w:val="FF0000"/>
          <w:sz w:val="24"/>
          <w:szCs w:val="24"/>
        </w:rPr>
        <w:t>附件3分项报价明细</w:t>
      </w:r>
      <w:r w:rsidR="0023385E">
        <w:rPr>
          <w:rFonts w:ascii="宋体" w:hAnsi="宋体" w:hint="eastAsia"/>
          <w:color w:val="FF0000"/>
          <w:sz w:val="24"/>
          <w:szCs w:val="24"/>
        </w:rPr>
        <w:t>模版</w:t>
      </w:r>
      <w:r w:rsidR="0023385E" w:rsidRPr="00B51295">
        <w:rPr>
          <w:rFonts w:ascii="宋体" w:hAnsi="宋体" w:hint="eastAsia"/>
          <w:color w:val="FF0000"/>
          <w:sz w:val="24"/>
          <w:szCs w:val="24"/>
        </w:rPr>
        <w:t>提供</w:t>
      </w:r>
    </w:p>
    <w:p w:rsidR="009C3F5A" w:rsidRPr="00B51295" w:rsidRDefault="000440EC">
      <w:pPr>
        <w:rPr>
          <w:rFonts w:ascii="宋体" w:hAnsi="宋体"/>
          <w:color w:val="FF0000"/>
          <w:sz w:val="24"/>
          <w:szCs w:val="24"/>
        </w:rPr>
      </w:pPr>
      <w:r w:rsidRPr="00B51295">
        <w:rPr>
          <w:rFonts w:ascii="宋体" w:hAnsi="宋体" w:hint="eastAsia"/>
          <w:color w:val="FF0000"/>
          <w:sz w:val="24"/>
          <w:szCs w:val="24"/>
        </w:rPr>
        <w:t>（</w:t>
      </w:r>
      <w:r w:rsidR="00167A1E" w:rsidRPr="00B51295">
        <w:rPr>
          <w:rFonts w:ascii="宋体" w:hAnsi="宋体" w:hint="eastAsia"/>
          <w:color w:val="FF0000"/>
          <w:sz w:val="24"/>
          <w:szCs w:val="24"/>
        </w:rPr>
        <w:t>3</w:t>
      </w:r>
      <w:r w:rsidRPr="00B51295">
        <w:rPr>
          <w:rFonts w:ascii="宋体" w:hAnsi="宋体" w:hint="eastAsia"/>
          <w:color w:val="FF0000"/>
          <w:sz w:val="24"/>
          <w:szCs w:val="24"/>
        </w:rPr>
        <w:t>）</w:t>
      </w:r>
      <w:r w:rsidR="002414F8">
        <w:rPr>
          <w:rFonts w:ascii="宋体" w:hAnsi="宋体" w:hint="eastAsia"/>
          <w:color w:val="FF0000"/>
          <w:sz w:val="24"/>
          <w:szCs w:val="24"/>
        </w:rPr>
        <w:t>第三册</w:t>
      </w:r>
      <w:r w:rsidRPr="00B51295">
        <w:rPr>
          <w:rFonts w:ascii="宋体" w:hAnsi="宋体" w:hint="eastAsia"/>
          <w:color w:val="FF0000"/>
          <w:sz w:val="24"/>
          <w:szCs w:val="24"/>
        </w:rPr>
        <w:t>商务技术响应文件：</w:t>
      </w:r>
      <w:r w:rsidR="00167A1E" w:rsidRPr="00B51295">
        <w:rPr>
          <w:rFonts w:ascii="宋体" w:hAnsi="宋体"/>
          <w:color w:val="FF0000"/>
          <w:sz w:val="24"/>
          <w:szCs w:val="24"/>
        </w:rPr>
        <w:fldChar w:fldCharType="begin"/>
      </w:r>
      <w:r w:rsidR="00167A1E" w:rsidRPr="00B51295">
        <w:rPr>
          <w:rFonts w:ascii="宋体" w:hAnsi="宋体"/>
          <w:color w:val="FF0000"/>
          <w:sz w:val="24"/>
          <w:szCs w:val="24"/>
        </w:rPr>
        <w:instrText xml:space="preserve"> </w:instrText>
      </w:r>
      <w:r w:rsidR="00167A1E" w:rsidRPr="00B51295">
        <w:rPr>
          <w:rFonts w:ascii="宋体" w:hAnsi="宋体" w:hint="eastAsia"/>
          <w:color w:val="FF0000"/>
          <w:sz w:val="24"/>
          <w:szCs w:val="24"/>
        </w:rPr>
        <w:instrText>= 1 \* GB3</w:instrText>
      </w:r>
      <w:r w:rsidR="00167A1E" w:rsidRPr="00B51295">
        <w:rPr>
          <w:rFonts w:ascii="宋体" w:hAnsi="宋体"/>
          <w:color w:val="FF0000"/>
          <w:sz w:val="24"/>
          <w:szCs w:val="24"/>
        </w:rPr>
        <w:instrText xml:space="preserve"> </w:instrText>
      </w:r>
      <w:r w:rsidR="00167A1E" w:rsidRPr="00B51295">
        <w:rPr>
          <w:rFonts w:ascii="宋体" w:hAnsi="宋体"/>
          <w:color w:val="FF0000"/>
          <w:sz w:val="24"/>
          <w:szCs w:val="24"/>
        </w:rPr>
        <w:fldChar w:fldCharType="separate"/>
      </w:r>
      <w:r w:rsidR="00167A1E" w:rsidRPr="00B51295">
        <w:rPr>
          <w:rFonts w:ascii="宋体" w:hAnsi="宋体" w:hint="eastAsia"/>
          <w:noProof/>
          <w:color w:val="FF0000"/>
          <w:sz w:val="24"/>
          <w:szCs w:val="24"/>
        </w:rPr>
        <w:t>①</w:t>
      </w:r>
      <w:r w:rsidR="00167A1E" w:rsidRPr="00B51295">
        <w:rPr>
          <w:rFonts w:ascii="宋体" w:hAnsi="宋体"/>
          <w:color w:val="FF0000"/>
          <w:sz w:val="24"/>
          <w:szCs w:val="24"/>
        </w:rPr>
        <w:fldChar w:fldCharType="end"/>
      </w:r>
      <w:r w:rsidR="00327C84" w:rsidRPr="00B51295">
        <w:rPr>
          <w:rFonts w:ascii="宋体" w:hAnsi="宋体" w:hint="eastAsia"/>
          <w:color w:val="FF0000"/>
          <w:sz w:val="24"/>
          <w:szCs w:val="24"/>
        </w:rPr>
        <w:t>参考附件</w:t>
      </w:r>
      <w:r w:rsidR="002414F8">
        <w:rPr>
          <w:rFonts w:ascii="宋体" w:hAnsi="宋体" w:hint="eastAsia"/>
          <w:color w:val="FF0000"/>
          <w:sz w:val="24"/>
          <w:szCs w:val="24"/>
        </w:rPr>
        <w:t>4</w:t>
      </w:r>
      <w:r w:rsidR="0023385E" w:rsidRPr="00B51295">
        <w:rPr>
          <w:rFonts w:ascii="宋体" w:hAnsi="宋体" w:hint="eastAsia"/>
          <w:color w:val="FF0000"/>
          <w:sz w:val="24"/>
          <w:szCs w:val="24"/>
        </w:rPr>
        <w:t>商务技术评分对照表</w:t>
      </w:r>
      <w:r w:rsidR="006F5821" w:rsidRPr="00B51295">
        <w:rPr>
          <w:rFonts w:ascii="宋体" w:hAnsi="宋体" w:hint="eastAsia"/>
          <w:color w:val="FF0000"/>
          <w:sz w:val="24"/>
          <w:szCs w:val="24"/>
        </w:rPr>
        <w:t>模版</w:t>
      </w:r>
      <w:r w:rsidR="0023385E" w:rsidRPr="00B51295">
        <w:rPr>
          <w:rFonts w:ascii="宋体" w:hAnsi="宋体" w:hint="eastAsia"/>
          <w:color w:val="FF0000"/>
          <w:sz w:val="24"/>
          <w:szCs w:val="24"/>
        </w:rPr>
        <w:t>提供</w:t>
      </w:r>
      <w:r w:rsidR="00860FB0" w:rsidRPr="00B51295">
        <w:rPr>
          <w:rFonts w:ascii="宋体" w:hAnsi="宋体" w:hint="eastAsia"/>
          <w:color w:val="FF0000"/>
          <w:sz w:val="24"/>
          <w:szCs w:val="24"/>
        </w:rPr>
        <w:t>，以及提供对照表相应资料</w:t>
      </w:r>
      <w:r w:rsidR="000C7BE6" w:rsidRPr="00B51295">
        <w:rPr>
          <w:rFonts w:ascii="宋体" w:hAnsi="宋体"/>
          <w:color w:val="FF0000"/>
          <w:sz w:val="24"/>
          <w:szCs w:val="24"/>
        </w:rPr>
        <w:fldChar w:fldCharType="begin"/>
      </w:r>
      <w:r w:rsidR="000C7BE6" w:rsidRPr="00B51295">
        <w:rPr>
          <w:rFonts w:ascii="宋体" w:hAnsi="宋体"/>
          <w:color w:val="FF0000"/>
          <w:sz w:val="24"/>
          <w:szCs w:val="24"/>
        </w:rPr>
        <w:instrText xml:space="preserve"> </w:instrText>
      </w:r>
      <w:r w:rsidR="000C7BE6" w:rsidRPr="00B51295">
        <w:rPr>
          <w:rFonts w:ascii="宋体" w:hAnsi="宋体" w:hint="eastAsia"/>
          <w:color w:val="FF0000"/>
          <w:sz w:val="24"/>
          <w:szCs w:val="24"/>
        </w:rPr>
        <w:instrText>= 2 \* GB3</w:instrText>
      </w:r>
      <w:r w:rsidR="000C7BE6" w:rsidRPr="00B51295">
        <w:rPr>
          <w:rFonts w:ascii="宋体" w:hAnsi="宋体"/>
          <w:color w:val="FF0000"/>
          <w:sz w:val="24"/>
          <w:szCs w:val="24"/>
        </w:rPr>
        <w:instrText xml:space="preserve"> </w:instrText>
      </w:r>
      <w:r w:rsidR="000C7BE6" w:rsidRPr="00B51295">
        <w:rPr>
          <w:rFonts w:ascii="宋体" w:hAnsi="宋体"/>
          <w:color w:val="FF0000"/>
          <w:sz w:val="24"/>
          <w:szCs w:val="24"/>
        </w:rPr>
        <w:fldChar w:fldCharType="separate"/>
      </w:r>
      <w:r w:rsidR="000C7BE6" w:rsidRPr="00B51295">
        <w:rPr>
          <w:rFonts w:ascii="宋体" w:hAnsi="宋体" w:hint="eastAsia"/>
          <w:color w:val="FF0000"/>
          <w:sz w:val="24"/>
          <w:szCs w:val="24"/>
        </w:rPr>
        <w:t>②</w:t>
      </w:r>
      <w:r w:rsidR="000C7BE6" w:rsidRPr="00B51295">
        <w:rPr>
          <w:rFonts w:ascii="宋体" w:hAnsi="宋体"/>
          <w:color w:val="FF0000"/>
          <w:sz w:val="24"/>
          <w:szCs w:val="24"/>
        </w:rPr>
        <w:fldChar w:fldCharType="end"/>
      </w:r>
      <w:r w:rsidR="002414F8">
        <w:rPr>
          <w:rFonts w:ascii="宋体" w:hAnsi="宋体"/>
          <w:color w:val="FF0000"/>
          <w:sz w:val="24"/>
          <w:szCs w:val="24"/>
        </w:rPr>
        <w:t>参考</w:t>
      </w:r>
      <w:r w:rsidR="004F2F71" w:rsidRPr="00B51295">
        <w:rPr>
          <w:rFonts w:ascii="宋体" w:hAnsi="宋体" w:hint="eastAsia"/>
          <w:color w:val="FF0000"/>
          <w:sz w:val="24"/>
          <w:szCs w:val="24"/>
        </w:rPr>
        <w:t>附件</w:t>
      </w:r>
      <w:r w:rsidR="002414F8">
        <w:rPr>
          <w:rFonts w:ascii="宋体" w:hAnsi="宋体" w:hint="eastAsia"/>
          <w:color w:val="FF0000"/>
          <w:sz w:val="24"/>
          <w:szCs w:val="24"/>
        </w:rPr>
        <w:t>5</w:t>
      </w:r>
      <w:r w:rsidR="004F2F71" w:rsidRPr="00B51295">
        <w:rPr>
          <w:rFonts w:ascii="宋体" w:hAnsi="宋体" w:hint="eastAsia"/>
          <w:color w:val="FF0000"/>
          <w:sz w:val="24"/>
          <w:szCs w:val="24"/>
        </w:rPr>
        <w:t>：合同格式响应承诺</w:t>
      </w:r>
      <w:proofErr w:type="gramStart"/>
      <w:r w:rsidR="004F2F71" w:rsidRPr="00B51295">
        <w:rPr>
          <w:rFonts w:ascii="宋体" w:hAnsi="宋体" w:hint="eastAsia"/>
          <w:color w:val="FF0000"/>
          <w:sz w:val="24"/>
          <w:szCs w:val="24"/>
        </w:rPr>
        <w:t>函</w:t>
      </w:r>
      <w:r w:rsidR="0023385E">
        <w:rPr>
          <w:rFonts w:ascii="宋体" w:hAnsi="宋体"/>
          <w:color w:val="FF0000"/>
          <w:sz w:val="24"/>
          <w:szCs w:val="24"/>
        </w:rPr>
        <w:t>提供</w:t>
      </w:r>
      <w:proofErr w:type="gramEnd"/>
      <w:r w:rsidR="006F5821" w:rsidRPr="00B51295">
        <w:rPr>
          <w:rFonts w:ascii="宋体" w:hAnsi="宋体"/>
          <w:color w:val="FF0000"/>
          <w:sz w:val="24"/>
          <w:szCs w:val="24"/>
        </w:rPr>
        <w:fldChar w:fldCharType="begin"/>
      </w:r>
      <w:r w:rsidR="006F5821" w:rsidRPr="00B51295">
        <w:rPr>
          <w:rFonts w:ascii="宋体" w:hAnsi="宋体"/>
          <w:color w:val="FF0000"/>
          <w:sz w:val="24"/>
          <w:szCs w:val="24"/>
        </w:rPr>
        <w:instrText xml:space="preserve"> </w:instrText>
      </w:r>
      <w:r w:rsidR="006F5821" w:rsidRPr="00B51295">
        <w:rPr>
          <w:rFonts w:ascii="宋体" w:hAnsi="宋体" w:hint="eastAsia"/>
          <w:color w:val="FF0000"/>
          <w:sz w:val="24"/>
          <w:szCs w:val="24"/>
        </w:rPr>
        <w:instrText>= 3 \* GB3</w:instrText>
      </w:r>
      <w:r w:rsidR="006F5821" w:rsidRPr="00B51295">
        <w:rPr>
          <w:rFonts w:ascii="宋体" w:hAnsi="宋体"/>
          <w:color w:val="FF0000"/>
          <w:sz w:val="24"/>
          <w:szCs w:val="24"/>
        </w:rPr>
        <w:instrText xml:space="preserve"> </w:instrText>
      </w:r>
      <w:r w:rsidR="006F5821" w:rsidRPr="00B51295">
        <w:rPr>
          <w:rFonts w:ascii="宋体" w:hAnsi="宋体"/>
          <w:color w:val="FF0000"/>
          <w:sz w:val="24"/>
          <w:szCs w:val="24"/>
        </w:rPr>
        <w:fldChar w:fldCharType="separate"/>
      </w:r>
      <w:r w:rsidR="006F5821" w:rsidRPr="00B51295">
        <w:rPr>
          <w:rFonts w:ascii="宋体" w:hAnsi="宋体" w:hint="eastAsia"/>
          <w:color w:val="FF0000"/>
          <w:sz w:val="24"/>
          <w:szCs w:val="24"/>
        </w:rPr>
        <w:t>③</w:t>
      </w:r>
      <w:r w:rsidR="006F5821" w:rsidRPr="00B51295">
        <w:rPr>
          <w:rFonts w:ascii="宋体" w:hAnsi="宋体"/>
          <w:color w:val="FF0000"/>
          <w:sz w:val="24"/>
          <w:szCs w:val="24"/>
        </w:rPr>
        <w:fldChar w:fldCharType="end"/>
      </w:r>
      <w:r w:rsidR="002414F8">
        <w:rPr>
          <w:rFonts w:ascii="宋体" w:hAnsi="宋体"/>
          <w:color w:val="FF0000"/>
          <w:sz w:val="24"/>
          <w:szCs w:val="24"/>
        </w:rPr>
        <w:t>参考附件</w:t>
      </w:r>
      <w:r w:rsidR="002414F8">
        <w:rPr>
          <w:rFonts w:ascii="宋体" w:hAnsi="宋体" w:hint="eastAsia"/>
          <w:color w:val="FF0000"/>
          <w:sz w:val="24"/>
          <w:szCs w:val="24"/>
        </w:rPr>
        <w:t>6</w:t>
      </w:r>
      <w:r w:rsidR="005E4206">
        <w:rPr>
          <w:rFonts w:ascii="宋体" w:hAnsi="宋体" w:hint="eastAsia"/>
          <w:color w:val="FF0000"/>
          <w:sz w:val="24"/>
          <w:szCs w:val="24"/>
        </w:rPr>
        <w:t>技</w:t>
      </w:r>
      <w:r w:rsidR="009C3F5A" w:rsidRPr="00B51295">
        <w:rPr>
          <w:rFonts w:ascii="宋体" w:hAnsi="宋体"/>
          <w:color w:val="FF0000"/>
          <w:sz w:val="24"/>
          <w:szCs w:val="24"/>
        </w:rPr>
        <w:t>术响应表</w:t>
      </w:r>
      <w:r w:rsidR="0023385E">
        <w:rPr>
          <w:rFonts w:ascii="宋体" w:hAnsi="宋体"/>
          <w:color w:val="FF0000"/>
          <w:sz w:val="24"/>
          <w:szCs w:val="24"/>
        </w:rPr>
        <w:t>提供</w:t>
      </w:r>
    </w:p>
    <w:p w:rsidR="00167A1E" w:rsidRDefault="009C3F5A">
      <w:pPr>
        <w:rPr>
          <w:rFonts w:ascii="宋体" w:hAnsi="宋体"/>
          <w:color w:val="000000" w:themeColor="text1"/>
          <w:sz w:val="24"/>
          <w:szCs w:val="24"/>
        </w:rPr>
      </w:pPr>
      <w:r>
        <w:rPr>
          <w:rFonts w:ascii="宋体" w:hAnsi="宋体"/>
          <w:color w:val="000000" w:themeColor="text1"/>
          <w:sz w:val="24"/>
          <w:szCs w:val="24"/>
        </w:rPr>
        <w:t xml:space="preserve"> </w:t>
      </w:r>
    </w:p>
    <w:p w:rsidR="00C8212F" w:rsidRDefault="00843219">
      <w:pPr>
        <w:rPr>
          <w:rFonts w:ascii="宋体" w:hAnsi="宋体"/>
          <w:color w:val="000000" w:themeColor="text1"/>
          <w:sz w:val="24"/>
          <w:szCs w:val="24"/>
        </w:rPr>
      </w:pPr>
      <w:r>
        <w:rPr>
          <w:rFonts w:ascii="宋体" w:hAnsi="宋体" w:hint="eastAsia"/>
          <w:color w:val="000000" w:themeColor="text1"/>
          <w:sz w:val="24"/>
          <w:szCs w:val="24"/>
        </w:rPr>
        <w:t>（</w:t>
      </w:r>
      <w:r w:rsidR="00060259">
        <w:rPr>
          <w:rFonts w:ascii="宋体" w:hAnsi="宋体" w:hint="eastAsia"/>
          <w:color w:val="000000" w:themeColor="text1"/>
          <w:sz w:val="24"/>
          <w:szCs w:val="24"/>
        </w:rPr>
        <w:t>六</w:t>
      </w:r>
      <w:r>
        <w:rPr>
          <w:rFonts w:ascii="宋体" w:hAnsi="宋体" w:hint="eastAsia"/>
          <w:color w:val="000000" w:themeColor="text1"/>
          <w:sz w:val="24"/>
          <w:szCs w:val="24"/>
        </w:rPr>
        <w:t>）评标：投标人资格需通过竞价邀请人资格评审，评审不通过竞价投标无效；</w:t>
      </w:r>
    </w:p>
    <w:p w:rsidR="00C8212F" w:rsidRDefault="00843219">
      <w:pPr>
        <w:ind w:firstLineChars="200" w:firstLine="480"/>
        <w:rPr>
          <w:rFonts w:ascii="宋体" w:hAnsi="宋体"/>
          <w:color w:val="000000" w:themeColor="text1"/>
          <w:sz w:val="24"/>
          <w:szCs w:val="24"/>
        </w:rPr>
      </w:pPr>
      <w:r>
        <w:rPr>
          <w:rFonts w:ascii="宋体" w:hAnsi="宋体" w:hint="eastAsia"/>
          <w:color w:val="000000" w:themeColor="text1"/>
          <w:sz w:val="24"/>
          <w:szCs w:val="24"/>
        </w:rPr>
        <w:t>本项目采用的评标办法：综合评分法。</w:t>
      </w:r>
    </w:p>
    <w:p w:rsidR="00314C9D" w:rsidRDefault="00314C9D" w:rsidP="00314C9D">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（1）投标文件满足招标文件全部实质性要求，</w:t>
      </w:r>
      <w:proofErr w:type="gramStart"/>
      <w:r>
        <w:rPr>
          <w:rFonts w:ascii="宋体" w:hAnsi="宋体" w:cs="宋体" w:hint="eastAsia"/>
          <w:sz w:val="24"/>
          <w:szCs w:val="24"/>
        </w:rPr>
        <w:t>且按照</w:t>
      </w:r>
      <w:proofErr w:type="gramEnd"/>
      <w:r>
        <w:rPr>
          <w:rFonts w:ascii="宋体" w:hAnsi="宋体" w:cs="宋体" w:hint="eastAsia"/>
          <w:sz w:val="24"/>
          <w:szCs w:val="24"/>
        </w:rPr>
        <w:t xml:space="preserve">评审因素的量化指标评审得分（即评标总得分）最高的投标人为中标候选人。 </w:t>
      </w:r>
    </w:p>
    <w:p w:rsidR="00314C9D" w:rsidRDefault="00314C9D" w:rsidP="00314C9D">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lastRenderedPageBreak/>
        <w:t>（2）每个投标人的评标总得分</w:t>
      </w:r>
      <w:r>
        <w:rPr>
          <w:rFonts w:ascii="Calibri" w:hAnsi="Calibri" w:cs="Calibri"/>
          <w:sz w:val="24"/>
          <w:szCs w:val="24"/>
        </w:rPr>
        <w:t>FA</w:t>
      </w:r>
      <w:r>
        <w:rPr>
          <w:rFonts w:ascii="宋体" w:hAnsi="宋体" w:cs="宋体" w:hint="eastAsia"/>
          <w:sz w:val="24"/>
          <w:szCs w:val="24"/>
        </w:rPr>
        <w:t>＝</w:t>
      </w:r>
      <w:r>
        <w:rPr>
          <w:rFonts w:ascii="Calibri" w:hAnsi="Calibri" w:cs="Calibri"/>
          <w:sz w:val="24"/>
          <w:szCs w:val="24"/>
        </w:rPr>
        <w:t>F1</w:t>
      </w:r>
      <w:r>
        <w:rPr>
          <w:rFonts w:ascii="宋体" w:hAnsi="宋体" w:cs="宋体" w:hint="eastAsia"/>
          <w:sz w:val="24"/>
          <w:szCs w:val="24"/>
        </w:rPr>
        <w:t>×</w:t>
      </w:r>
      <w:r>
        <w:rPr>
          <w:rFonts w:ascii="Calibri" w:hAnsi="Calibri" w:cs="Calibri"/>
          <w:sz w:val="24"/>
          <w:szCs w:val="24"/>
        </w:rPr>
        <w:t>A1</w:t>
      </w:r>
      <w:r>
        <w:rPr>
          <w:rFonts w:ascii="宋体" w:hAnsi="宋体" w:cs="宋体" w:hint="eastAsia"/>
          <w:sz w:val="24"/>
          <w:szCs w:val="24"/>
        </w:rPr>
        <w:t>＋</w:t>
      </w:r>
      <w:r>
        <w:rPr>
          <w:rFonts w:ascii="Calibri" w:hAnsi="Calibri" w:cs="Calibri"/>
          <w:sz w:val="24"/>
          <w:szCs w:val="24"/>
        </w:rPr>
        <w:t>F2</w:t>
      </w:r>
      <w:r>
        <w:rPr>
          <w:rFonts w:ascii="宋体" w:hAnsi="宋体" w:cs="宋体" w:hint="eastAsia"/>
          <w:sz w:val="24"/>
          <w:szCs w:val="24"/>
        </w:rPr>
        <w:t>×</w:t>
      </w:r>
      <w:r>
        <w:rPr>
          <w:rFonts w:ascii="Calibri" w:hAnsi="Calibri" w:cs="Calibri"/>
          <w:sz w:val="24"/>
          <w:szCs w:val="24"/>
        </w:rPr>
        <w:t>A2</w:t>
      </w:r>
      <w:r>
        <w:rPr>
          <w:rFonts w:ascii="宋体" w:hAnsi="宋体" w:cs="宋体" w:hint="eastAsia"/>
          <w:sz w:val="24"/>
          <w:szCs w:val="24"/>
        </w:rPr>
        <w:t>＋</w:t>
      </w:r>
      <w:r>
        <w:rPr>
          <w:rFonts w:ascii="Calibri" w:hAnsi="Calibri" w:cs="Calibri"/>
          <w:sz w:val="24"/>
          <w:szCs w:val="24"/>
        </w:rPr>
        <w:t>F3</w:t>
      </w:r>
      <w:r>
        <w:rPr>
          <w:rFonts w:ascii="宋体" w:hAnsi="宋体" w:cs="宋体" w:hint="eastAsia"/>
          <w:sz w:val="24"/>
          <w:szCs w:val="24"/>
        </w:rPr>
        <w:t>×</w:t>
      </w:r>
      <w:r>
        <w:rPr>
          <w:rFonts w:ascii="Calibri" w:hAnsi="Calibri" w:cs="Calibri"/>
          <w:sz w:val="24"/>
          <w:szCs w:val="24"/>
        </w:rPr>
        <w:t>A3</w:t>
      </w:r>
      <w:r>
        <w:rPr>
          <w:rFonts w:ascii="宋体" w:hAnsi="宋体" w:cs="宋体" w:hint="eastAsia"/>
          <w:sz w:val="24"/>
          <w:szCs w:val="24"/>
        </w:rPr>
        <w:t>，其中：</w:t>
      </w:r>
      <w:r>
        <w:rPr>
          <w:rFonts w:ascii="Calibri" w:hAnsi="Calibri" w:cs="Calibri"/>
          <w:sz w:val="24"/>
          <w:szCs w:val="24"/>
        </w:rPr>
        <w:t>F1</w:t>
      </w:r>
      <w:r>
        <w:rPr>
          <w:rFonts w:ascii="宋体" w:hAnsi="宋体" w:cs="宋体" w:hint="eastAsia"/>
          <w:sz w:val="24"/>
          <w:szCs w:val="24"/>
        </w:rPr>
        <w:t>指价格项评审因素得分、</w:t>
      </w:r>
      <w:r>
        <w:rPr>
          <w:rFonts w:ascii="Calibri" w:hAnsi="Calibri" w:cs="Calibri"/>
          <w:sz w:val="24"/>
          <w:szCs w:val="24"/>
        </w:rPr>
        <w:t>F2</w:t>
      </w:r>
      <w:r>
        <w:rPr>
          <w:rFonts w:ascii="宋体" w:hAnsi="宋体" w:cs="宋体" w:hint="eastAsia"/>
          <w:sz w:val="24"/>
          <w:szCs w:val="24"/>
        </w:rPr>
        <w:t>指技术项评审因素得分、</w:t>
      </w:r>
      <w:r>
        <w:rPr>
          <w:rFonts w:ascii="Calibri" w:hAnsi="Calibri" w:cs="Calibri"/>
          <w:sz w:val="24"/>
          <w:szCs w:val="24"/>
        </w:rPr>
        <w:t>F3</w:t>
      </w:r>
      <w:r>
        <w:rPr>
          <w:rFonts w:ascii="宋体" w:hAnsi="宋体" w:cs="宋体" w:hint="eastAsia"/>
          <w:sz w:val="24"/>
          <w:szCs w:val="24"/>
        </w:rPr>
        <w:t>指商务项评审因素得分，</w:t>
      </w:r>
      <w:r>
        <w:rPr>
          <w:rFonts w:ascii="Calibri" w:hAnsi="Calibri" w:cs="Calibri"/>
          <w:sz w:val="24"/>
          <w:szCs w:val="24"/>
        </w:rPr>
        <w:t>A1</w:t>
      </w:r>
      <w:r>
        <w:rPr>
          <w:rFonts w:ascii="宋体" w:hAnsi="宋体" w:cs="宋体" w:hint="eastAsia"/>
          <w:sz w:val="24"/>
          <w:szCs w:val="24"/>
        </w:rPr>
        <w:t>指价格项评审因素所占的权重、</w:t>
      </w:r>
      <w:r>
        <w:rPr>
          <w:rFonts w:ascii="Calibri" w:hAnsi="Calibri" w:cs="Calibri"/>
          <w:sz w:val="24"/>
          <w:szCs w:val="24"/>
        </w:rPr>
        <w:t>A2</w:t>
      </w:r>
      <w:r>
        <w:rPr>
          <w:rFonts w:ascii="宋体" w:hAnsi="宋体" w:cs="宋体" w:hint="eastAsia"/>
          <w:sz w:val="24"/>
          <w:szCs w:val="24"/>
        </w:rPr>
        <w:t>指技术项评审因素所占的权重、</w:t>
      </w:r>
      <w:r>
        <w:rPr>
          <w:rFonts w:ascii="Calibri" w:hAnsi="Calibri" w:cs="Calibri"/>
          <w:sz w:val="24"/>
          <w:szCs w:val="24"/>
        </w:rPr>
        <w:t>A3</w:t>
      </w:r>
      <w:r>
        <w:rPr>
          <w:rFonts w:ascii="宋体" w:hAnsi="宋体" w:cs="宋体" w:hint="eastAsia"/>
          <w:sz w:val="24"/>
          <w:szCs w:val="24"/>
        </w:rPr>
        <w:t>指商务项评审因素所占的权重，</w:t>
      </w:r>
      <w:r>
        <w:rPr>
          <w:rFonts w:ascii="Calibri" w:hAnsi="Calibri" w:cs="Calibri"/>
          <w:sz w:val="24"/>
          <w:szCs w:val="24"/>
        </w:rPr>
        <w:t>A1+A2+A3=1</w:t>
      </w:r>
      <w:r>
        <w:rPr>
          <w:rFonts w:ascii="宋体" w:hAnsi="宋体" w:cs="宋体" w:hint="eastAsia"/>
          <w:sz w:val="24"/>
          <w:szCs w:val="24"/>
        </w:rPr>
        <w:t>、</w:t>
      </w:r>
      <w:r>
        <w:rPr>
          <w:rFonts w:ascii="Calibri" w:hAnsi="Calibri" w:cs="Calibri"/>
          <w:sz w:val="24"/>
          <w:szCs w:val="24"/>
        </w:rPr>
        <w:t>F1</w:t>
      </w:r>
      <w:r>
        <w:rPr>
          <w:rFonts w:ascii="宋体" w:hAnsi="宋体" w:cs="宋体" w:hint="eastAsia"/>
          <w:sz w:val="24"/>
          <w:szCs w:val="24"/>
        </w:rPr>
        <w:t>×</w:t>
      </w:r>
      <w:r>
        <w:rPr>
          <w:rFonts w:ascii="Calibri" w:hAnsi="Calibri" w:cs="Calibri"/>
          <w:sz w:val="24"/>
          <w:szCs w:val="24"/>
        </w:rPr>
        <w:t>A1</w:t>
      </w:r>
      <w:r>
        <w:rPr>
          <w:rFonts w:ascii="宋体" w:hAnsi="宋体" w:cs="宋体" w:hint="eastAsia"/>
          <w:sz w:val="24"/>
          <w:szCs w:val="24"/>
        </w:rPr>
        <w:t>＋</w:t>
      </w:r>
      <w:r>
        <w:rPr>
          <w:rFonts w:ascii="Calibri" w:hAnsi="Calibri" w:cs="Calibri"/>
          <w:sz w:val="24"/>
          <w:szCs w:val="24"/>
        </w:rPr>
        <w:t>F2</w:t>
      </w:r>
      <w:r>
        <w:rPr>
          <w:rFonts w:ascii="宋体" w:hAnsi="宋体" w:cs="宋体" w:hint="eastAsia"/>
          <w:sz w:val="24"/>
          <w:szCs w:val="24"/>
        </w:rPr>
        <w:t>×</w:t>
      </w:r>
      <w:r>
        <w:rPr>
          <w:rFonts w:ascii="Calibri" w:hAnsi="Calibri" w:cs="Calibri"/>
          <w:sz w:val="24"/>
          <w:szCs w:val="24"/>
        </w:rPr>
        <w:t>A2</w:t>
      </w:r>
      <w:r>
        <w:rPr>
          <w:rFonts w:ascii="宋体" w:hAnsi="宋体" w:cs="宋体" w:hint="eastAsia"/>
          <w:sz w:val="24"/>
          <w:szCs w:val="24"/>
        </w:rPr>
        <w:t>＋</w:t>
      </w:r>
      <w:r>
        <w:rPr>
          <w:rFonts w:ascii="Calibri" w:hAnsi="Calibri" w:cs="Calibri"/>
          <w:sz w:val="24"/>
          <w:szCs w:val="24"/>
        </w:rPr>
        <w:t>F3</w:t>
      </w:r>
      <w:r>
        <w:rPr>
          <w:rFonts w:ascii="宋体" w:hAnsi="宋体" w:cs="宋体" w:hint="eastAsia"/>
          <w:sz w:val="24"/>
          <w:szCs w:val="24"/>
        </w:rPr>
        <w:t>×</w:t>
      </w:r>
      <w:r>
        <w:rPr>
          <w:rFonts w:ascii="Calibri" w:hAnsi="Calibri" w:cs="Calibri"/>
          <w:sz w:val="24"/>
          <w:szCs w:val="24"/>
        </w:rPr>
        <w:t>A3=100</w:t>
      </w:r>
      <w:r>
        <w:rPr>
          <w:rFonts w:ascii="宋体" w:hAnsi="宋体" w:cs="宋体" w:hint="eastAsia"/>
          <w:sz w:val="24"/>
          <w:szCs w:val="24"/>
        </w:rPr>
        <w:t xml:space="preserve">分（满分时）。 </w:t>
      </w:r>
    </w:p>
    <w:p w:rsidR="00314C9D" w:rsidRDefault="00314C9D" w:rsidP="00314C9D">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 xml:space="preserve">（3）各项评审因素的设置如下： </w:t>
      </w:r>
    </w:p>
    <w:p w:rsidR="00314C9D" w:rsidRDefault="00314C9D" w:rsidP="00314C9D">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①价格项（</w:t>
      </w:r>
      <w:r>
        <w:rPr>
          <w:rFonts w:ascii="Calibri" w:hAnsi="Calibri" w:cs="Calibri"/>
          <w:sz w:val="24"/>
          <w:szCs w:val="24"/>
        </w:rPr>
        <w:t>F1</w:t>
      </w:r>
      <w:r>
        <w:rPr>
          <w:rFonts w:ascii="宋体" w:hAnsi="宋体" w:cs="宋体" w:hint="eastAsia"/>
          <w:sz w:val="24"/>
          <w:szCs w:val="24"/>
        </w:rPr>
        <w:t>×</w:t>
      </w:r>
      <w:r>
        <w:rPr>
          <w:rFonts w:ascii="Calibri" w:hAnsi="Calibri" w:cs="Calibri"/>
          <w:sz w:val="24"/>
          <w:szCs w:val="24"/>
        </w:rPr>
        <w:t>A1</w:t>
      </w:r>
      <w:r>
        <w:rPr>
          <w:rFonts w:ascii="宋体" w:hAnsi="宋体" w:cs="宋体" w:hint="eastAsia"/>
          <w:sz w:val="24"/>
          <w:szCs w:val="24"/>
        </w:rPr>
        <w:t>）满分为</w:t>
      </w:r>
      <w:r>
        <w:rPr>
          <w:rFonts w:ascii="宋体" w:hAnsi="宋体" w:cs="宋体" w:hint="eastAsia"/>
          <w:color w:val="FF0000"/>
          <w:sz w:val="24"/>
          <w:szCs w:val="24"/>
          <w:u w:val="single"/>
        </w:rPr>
        <w:t>55</w:t>
      </w:r>
      <w:r>
        <w:rPr>
          <w:rFonts w:ascii="宋体" w:hAnsi="宋体" w:cs="宋体" w:hint="eastAsia"/>
          <w:sz w:val="24"/>
          <w:szCs w:val="24"/>
        </w:rPr>
        <w:t>分。</w:t>
      </w:r>
    </w:p>
    <w:p w:rsidR="00314C9D" w:rsidRDefault="00314C9D" w:rsidP="00314C9D">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价格分采用低价优先法计算，即满足</w:t>
      </w:r>
      <w:r w:rsidR="00D93F26">
        <w:rPr>
          <w:rFonts w:ascii="宋体" w:hAnsi="宋体" w:cs="宋体" w:hint="eastAsia"/>
          <w:sz w:val="24"/>
          <w:szCs w:val="24"/>
        </w:rPr>
        <w:t>竞争性谈判</w:t>
      </w:r>
      <w:r>
        <w:rPr>
          <w:rFonts w:ascii="宋体" w:hAnsi="宋体" w:cs="宋体" w:hint="eastAsia"/>
          <w:sz w:val="24"/>
          <w:szCs w:val="24"/>
        </w:rPr>
        <w:t>文件要求且投标价格最低的投标报价为评标基准价，其价格分为满分。其他投标人的价格</w:t>
      </w:r>
      <w:proofErr w:type="gramStart"/>
      <w:r>
        <w:rPr>
          <w:rFonts w:ascii="宋体" w:hAnsi="宋体" w:cs="宋体" w:hint="eastAsia"/>
          <w:sz w:val="24"/>
          <w:szCs w:val="24"/>
        </w:rPr>
        <w:t>分统一</w:t>
      </w:r>
      <w:proofErr w:type="gramEnd"/>
      <w:r>
        <w:rPr>
          <w:rFonts w:ascii="宋体" w:hAnsi="宋体" w:cs="宋体" w:hint="eastAsia"/>
          <w:sz w:val="24"/>
          <w:szCs w:val="24"/>
        </w:rPr>
        <w:t>按照下列公式计算：投标报价得分</w:t>
      </w:r>
      <w:r>
        <w:rPr>
          <w:rFonts w:ascii="Calibri" w:hAnsi="Calibri" w:cs="Calibri"/>
          <w:sz w:val="24"/>
          <w:szCs w:val="24"/>
        </w:rPr>
        <w:t>=</w:t>
      </w:r>
      <w:r>
        <w:rPr>
          <w:rFonts w:ascii="宋体" w:hAnsi="宋体" w:cs="宋体" w:hint="eastAsia"/>
          <w:sz w:val="24"/>
          <w:szCs w:val="24"/>
        </w:rPr>
        <w:t>（评标基准价／投标报价）×</w:t>
      </w:r>
      <w:r>
        <w:rPr>
          <w:rFonts w:ascii="Calibri" w:hAnsi="Calibri" w:cs="Calibri"/>
          <w:sz w:val="24"/>
          <w:szCs w:val="24"/>
        </w:rPr>
        <w:t>55</w:t>
      </w:r>
      <w:r>
        <w:rPr>
          <w:rFonts w:ascii="宋体" w:hAnsi="宋体" w:cs="宋体" w:hint="eastAsia"/>
          <w:sz w:val="24"/>
          <w:szCs w:val="24"/>
        </w:rPr>
        <w:t>。</w:t>
      </w:r>
    </w:p>
    <w:p w:rsidR="00314C9D" w:rsidRDefault="00314C9D" w:rsidP="00314C9D">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②技术项（</w:t>
      </w:r>
      <w:r>
        <w:rPr>
          <w:rFonts w:ascii="Calibri" w:hAnsi="Calibri" w:cs="Calibri"/>
          <w:sz w:val="24"/>
          <w:szCs w:val="24"/>
        </w:rPr>
        <w:t>F2</w:t>
      </w:r>
      <w:r>
        <w:rPr>
          <w:rFonts w:ascii="宋体" w:hAnsi="宋体" w:cs="宋体" w:hint="eastAsia"/>
          <w:sz w:val="24"/>
          <w:szCs w:val="24"/>
        </w:rPr>
        <w:t>×</w:t>
      </w:r>
      <w:r>
        <w:rPr>
          <w:rFonts w:ascii="Calibri" w:hAnsi="Calibri" w:cs="Calibri"/>
          <w:sz w:val="24"/>
          <w:szCs w:val="24"/>
        </w:rPr>
        <w:t>A2</w:t>
      </w:r>
      <w:r>
        <w:rPr>
          <w:rFonts w:ascii="宋体" w:hAnsi="宋体" w:cs="宋体" w:hint="eastAsia"/>
          <w:sz w:val="24"/>
          <w:szCs w:val="24"/>
        </w:rPr>
        <w:t>）满分为</w:t>
      </w:r>
      <w:r>
        <w:rPr>
          <w:rFonts w:ascii="宋体" w:hAnsi="宋体" w:cs="宋体" w:hint="eastAsia"/>
          <w:sz w:val="24"/>
          <w:szCs w:val="24"/>
          <w:u w:val="single"/>
        </w:rPr>
        <w:t>35</w:t>
      </w:r>
      <w:r>
        <w:rPr>
          <w:rFonts w:ascii="宋体" w:hAnsi="宋体" w:cs="宋体" w:hint="eastAsia"/>
          <w:sz w:val="24"/>
          <w:szCs w:val="24"/>
        </w:rPr>
        <w:t>分。</w:t>
      </w:r>
    </w:p>
    <w:tbl>
      <w:tblPr>
        <w:tblW w:w="921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19"/>
        <w:gridCol w:w="740"/>
        <w:gridCol w:w="7256"/>
      </w:tblGrid>
      <w:tr w:rsidR="00314C9D" w:rsidTr="00314C9D">
        <w:trPr>
          <w:tblHeader/>
          <w:tblCellSpacing w:w="0" w:type="dxa"/>
        </w:trPr>
        <w:tc>
          <w:tcPr>
            <w:tcW w:w="1219" w:type="dxa"/>
            <w:tcBorders>
              <w:top w:val="outset" w:sz="6" w:space="0" w:color="auto"/>
              <w:left w:val="outset" w:sz="6" w:space="0" w:color="auto"/>
              <w:bottom w:val="outset" w:sz="6" w:space="0" w:color="auto"/>
              <w:right w:val="outset" w:sz="6" w:space="0" w:color="auto"/>
            </w:tcBorders>
            <w:vAlign w:val="center"/>
            <w:hideMark/>
          </w:tcPr>
          <w:p w:rsidR="00314C9D" w:rsidRDefault="00314C9D">
            <w:pPr>
              <w:widowControl/>
              <w:adjustRightInd/>
              <w:spacing w:line="240" w:lineRule="auto"/>
              <w:jc w:val="left"/>
              <w:rPr>
                <w:rFonts w:ascii="宋体" w:hAnsi="宋体" w:cs="宋体"/>
                <w:kern w:val="2"/>
                <w:sz w:val="24"/>
                <w:szCs w:val="24"/>
              </w:rPr>
            </w:pPr>
            <w:r>
              <w:rPr>
                <w:rFonts w:ascii="宋体" w:hAnsi="宋体" w:cs="宋体" w:hint="eastAsia"/>
                <w:kern w:val="2"/>
                <w:sz w:val="24"/>
                <w:szCs w:val="24"/>
              </w:rPr>
              <w:t>评标项目</w:t>
            </w:r>
          </w:p>
        </w:tc>
        <w:tc>
          <w:tcPr>
            <w:tcW w:w="740" w:type="dxa"/>
            <w:tcBorders>
              <w:top w:val="outset" w:sz="6" w:space="0" w:color="auto"/>
              <w:left w:val="outset" w:sz="6" w:space="0" w:color="auto"/>
              <w:bottom w:val="outset" w:sz="6" w:space="0" w:color="auto"/>
              <w:right w:val="outset" w:sz="6" w:space="0" w:color="auto"/>
            </w:tcBorders>
            <w:vAlign w:val="center"/>
            <w:hideMark/>
          </w:tcPr>
          <w:p w:rsidR="00314C9D" w:rsidRDefault="00314C9D">
            <w:pPr>
              <w:widowControl/>
              <w:adjustRightInd/>
              <w:spacing w:line="240" w:lineRule="auto"/>
              <w:jc w:val="left"/>
              <w:rPr>
                <w:rFonts w:ascii="宋体" w:hAnsi="宋体" w:cs="宋体"/>
                <w:kern w:val="2"/>
                <w:sz w:val="24"/>
                <w:szCs w:val="24"/>
              </w:rPr>
            </w:pPr>
            <w:r>
              <w:rPr>
                <w:rFonts w:ascii="宋体" w:hAnsi="宋体" w:cs="宋体" w:hint="eastAsia"/>
                <w:kern w:val="2"/>
                <w:sz w:val="24"/>
                <w:szCs w:val="24"/>
              </w:rPr>
              <w:t>评标分值</w:t>
            </w:r>
          </w:p>
        </w:tc>
        <w:tc>
          <w:tcPr>
            <w:tcW w:w="7256" w:type="dxa"/>
            <w:tcBorders>
              <w:top w:val="outset" w:sz="6" w:space="0" w:color="auto"/>
              <w:left w:val="outset" w:sz="6" w:space="0" w:color="auto"/>
              <w:bottom w:val="outset" w:sz="6" w:space="0" w:color="auto"/>
              <w:right w:val="outset" w:sz="6" w:space="0" w:color="auto"/>
            </w:tcBorders>
            <w:vAlign w:val="center"/>
            <w:hideMark/>
          </w:tcPr>
          <w:p w:rsidR="00314C9D" w:rsidRDefault="00314C9D">
            <w:pPr>
              <w:widowControl/>
              <w:adjustRightInd/>
              <w:spacing w:line="240" w:lineRule="auto"/>
              <w:jc w:val="left"/>
              <w:rPr>
                <w:rFonts w:ascii="宋体" w:hAnsi="宋体" w:cs="宋体"/>
                <w:kern w:val="2"/>
                <w:sz w:val="24"/>
                <w:szCs w:val="24"/>
              </w:rPr>
            </w:pPr>
            <w:r>
              <w:rPr>
                <w:rFonts w:ascii="宋体" w:hAnsi="宋体" w:cs="宋体" w:hint="eastAsia"/>
                <w:kern w:val="2"/>
                <w:sz w:val="24"/>
                <w:szCs w:val="24"/>
              </w:rPr>
              <w:t>评标方法描述</w:t>
            </w:r>
          </w:p>
        </w:tc>
      </w:tr>
      <w:tr w:rsidR="00314C9D" w:rsidTr="00314C9D">
        <w:trPr>
          <w:tblHeader/>
          <w:tblCellSpacing w:w="0" w:type="dxa"/>
        </w:trPr>
        <w:tc>
          <w:tcPr>
            <w:tcW w:w="1219" w:type="dxa"/>
            <w:tcBorders>
              <w:top w:val="outset" w:sz="6" w:space="0" w:color="auto"/>
              <w:left w:val="outset" w:sz="6" w:space="0" w:color="auto"/>
              <w:bottom w:val="outset" w:sz="6" w:space="0" w:color="auto"/>
              <w:right w:val="outset" w:sz="6" w:space="0" w:color="auto"/>
            </w:tcBorders>
            <w:vAlign w:val="center"/>
            <w:hideMark/>
          </w:tcPr>
          <w:p w:rsidR="00314C9D" w:rsidRDefault="00314C9D">
            <w:pPr>
              <w:widowControl/>
              <w:adjustRightInd/>
              <w:spacing w:line="240" w:lineRule="auto"/>
              <w:jc w:val="left"/>
              <w:rPr>
                <w:rFonts w:ascii="等线" w:eastAsia="等线" w:hAnsi="等线" w:cs="宋体"/>
                <w:color w:val="000000"/>
                <w:kern w:val="2"/>
                <w:sz w:val="22"/>
              </w:rPr>
            </w:pPr>
            <w:r>
              <w:rPr>
                <w:rFonts w:ascii="等线" w:eastAsia="等线" w:hAnsi="等线" w:cs="宋体" w:hint="eastAsia"/>
                <w:color w:val="000000"/>
                <w:kern w:val="2"/>
                <w:sz w:val="22"/>
              </w:rPr>
              <w:t>方案合理性</w:t>
            </w:r>
          </w:p>
        </w:tc>
        <w:tc>
          <w:tcPr>
            <w:tcW w:w="740" w:type="dxa"/>
            <w:tcBorders>
              <w:top w:val="outset" w:sz="6" w:space="0" w:color="auto"/>
              <w:left w:val="outset" w:sz="6" w:space="0" w:color="auto"/>
              <w:bottom w:val="outset" w:sz="6" w:space="0" w:color="auto"/>
              <w:right w:val="outset" w:sz="6" w:space="0" w:color="auto"/>
            </w:tcBorders>
            <w:hideMark/>
          </w:tcPr>
          <w:p w:rsidR="00314C9D" w:rsidRDefault="00314C9D">
            <w:pPr>
              <w:widowControl/>
              <w:adjustRightInd/>
              <w:spacing w:line="240" w:lineRule="auto"/>
              <w:jc w:val="left"/>
              <w:rPr>
                <w:rFonts w:ascii="宋体" w:hAnsi="宋体" w:cs="宋体"/>
                <w:b/>
                <w:kern w:val="2"/>
                <w:sz w:val="24"/>
                <w:szCs w:val="24"/>
              </w:rPr>
            </w:pPr>
            <w:r>
              <w:rPr>
                <w:rFonts w:ascii="宋体" w:hAnsi="宋体" w:cs="宋体" w:hint="eastAsia"/>
                <w:b/>
                <w:kern w:val="2"/>
                <w:sz w:val="24"/>
                <w:szCs w:val="24"/>
              </w:rPr>
              <w:t>30分</w:t>
            </w:r>
          </w:p>
        </w:tc>
        <w:tc>
          <w:tcPr>
            <w:tcW w:w="7256" w:type="dxa"/>
            <w:tcBorders>
              <w:top w:val="outset" w:sz="6" w:space="0" w:color="auto"/>
              <w:left w:val="outset" w:sz="6" w:space="0" w:color="auto"/>
              <w:bottom w:val="outset" w:sz="6" w:space="0" w:color="auto"/>
              <w:right w:val="outset" w:sz="6" w:space="0" w:color="auto"/>
            </w:tcBorders>
            <w:vAlign w:val="center"/>
            <w:hideMark/>
          </w:tcPr>
          <w:p w:rsidR="00314C9D" w:rsidRDefault="00314C9D">
            <w:pPr>
              <w:widowControl/>
              <w:adjustRightInd/>
              <w:spacing w:line="240" w:lineRule="auto"/>
              <w:jc w:val="left"/>
              <w:rPr>
                <w:rFonts w:ascii="宋体" w:hAnsi="宋体" w:cs="宋体"/>
                <w:b/>
                <w:kern w:val="2"/>
                <w:sz w:val="24"/>
                <w:szCs w:val="24"/>
              </w:rPr>
            </w:pPr>
            <w:r>
              <w:rPr>
                <w:rFonts w:ascii="宋体" w:hAnsi="宋体" w:cs="宋体" w:hint="eastAsia"/>
                <w:b/>
                <w:kern w:val="2"/>
                <w:sz w:val="24"/>
                <w:szCs w:val="24"/>
              </w:rPr>
              <w:t xml:space="preserve">1）提供设备总布置图及各关键机构图示，配以详细文字解说，解说要求包含合理便捷的操作性，设备运行的安全性等。评委根据方案合理性自行评分，最高8最低1分； </w:t>
            </w:r>
          </w:p>
          <w:p w:rsidR="00314C9D" w:rsidRDefault="00314C9D">
            <w:pPr>
              <w:widowControl/>
              <w:adjustRightInd/>
              <w:spacing w:line="240" w:lineRule="auto"/>
              <w:jc w:val="left"/>
              <w:rPr>
                <w:rFonts w:ascii="宋体" w:hAnsi="宋体" w:cs="宋体"/>
                <w:b/>
                <w:kern w:val="2"/>
                <w:sz w:val="24"/>
                <w:szCs w:val="24"/>
              </w:rPr>
            </w:pPr>
            <w:r>
              <w:rPr>
                <w:rFonts w:ascii="宋体" w:hAnsi="宋体" w:cs="宋体" w:hint="eastAsia"/>
                <w:b/>
                <w:kern w:val="2"/>
                <w:sz w:val="24"/>
                <w:szCs w:val="24"/>
              </w:rPr>
              <w:t>2）满足轧辊正常使用时温度300℃及以上，基于设计方案合理基础上（关键指标最高使用温度），综合最优者得8分，次之得5分，第三者得3分。</w:t>
            </w:r>
          </w:p>
          <w:p w:rsidR="00314C9D" w:rsidRDefault="00314C9D">
            <w:pPr>
              <w:widowControl/>
              <w:adjustRightInd/>
              <w:spacing w:line="240" w:lineRule="auto"/>
              <w:jc w:val="left"/>
              <w:rPr>
                <w:rFonts w:ascii="宋体" w:hAnsi="宋体" w:cs="宋体"/>
                <w:b/>
                <w:kern w:val="2"/>
                <w:sz w:val="24"/>
                <w:szCs w:val="24"/>
              </w:rPr>
            </w:pPr>
            <w:r>
              <w:rPr>
                <w:rFonts w:ascii="宋体" w:hAnsi="宋体" w:cs="宋体" w:hint="eastAsia"/>
                <w:b/>
                <w:kern w:val="2"/>
                <w:sz w:val="24"/>
                <w:szCs w:val="24"/>
              </w:rPr>
              <w:t>3）满足轧制力300吨基础上，设计轧制力最大者得6分，次之得4分，第三者得2分，要求附轧制力计算理论方式。</w:t>
            </w:r>
          </w:p>
          <w:p w:rsidR="00314C9D" w:rsidRDefault="00314C9D">
            <w:pPr>
              <w:widowControl/>
              <w:adjustRightInd/>
              <w:spacing w:line="240" w:lineRule="auto"/>
              <w:jc w:val="left"/>
              <w:rPr>
                <w:rFonts w:ascii="宋体" w:hAnsi="宋体" w:cs="宋体"/>
                <w:b/>
                <w:kern w:val="2"/>
                <w:sz w:val="24"/>
                <w:szCs w:val="24"/>
              </w:rPr>
            </w:pPr>
            <w:r>
              <w:rPr>
                <w:rFonts w:ascii="宋体" w:hAnsi="宋体" w:cs="宋体" w:hint="eastAsia"/>
                <w:b/>
                <w:kern w:val="2"/>
                <w:sz w:val="24"/>
                <w:szCs w:val="24"/>
              </w:rPr>
              <w:t>4）满足牌坊立柱截面尺寸200×250mm基础上，设置截面最大者得4分，次之得2分，第三者得1分。</w:t>
            </w:r>
          </w:p>
          <w:p w:rsidR="00314C9D" w:rsidRDefault="00314C9D">
            <w:pPr>
              <w:widowControl/>
              <w:adjustRightInd/>
              <w:spacing w:line="240" w:lineRule="auto"/>
              <w:jc w:val="left"/>
              <w:rPr>
                <w:rFonts w:ascii="宋体" w:hAnsi="宋体" w:cs="宋体"/>
                <w:b/>
                <w:kern w:val="2"/>
                <w:sz w:val="24"/>
                <w:szCs w:val="24"/>
              </w:rPr>
            </w:pPr>
            <w:r>
              <w:rPr>
                <w:rFonts w:ascii="宋体" w:hAnsi="宋体" w:cs="宋体" w:hint="eastAsia"/>
                <w:b/>
                <w:kern w:val="2"/>
                <w:sz w:val="24"/>
                <w:szCs w:val="24"/>
              </w:rPr>
              <w:t>5）满足轧辊300℃时，硬度为HRC63基础上，设计轧辊硬度最高者得4分，次之得2分，第三者得1分。</w:t>
            </w:r>
          </w:p>
        </w:tc>
      </w:tr>
      <w:tr w:rsidR="00314C9D" w:rsidTr="00314C9D">
        <w:trPr>
          <w:tblHeader/>
          <w:tblCellSpacing w:w="0" w:type="dxa"/>
        </w:trPr>
        <w:tc>
          <w:tcPr>
            <w:tcW w:w="1219" w:type="dxa"/>
            <w:tcBorders>
              <w:top w:val="outset" w:sz="6" w:space="0" w:color="auto"/>
              <w:left w:val="outset" w:sz="6" w:space="0" w:color="auto"/>
              <w:bottom w:val="outset" w:sz="6" w:space="0" w:color="auto"/>
              <w:right w:val="outset" w:sz="6" w:space="0" w:color="auto"/>
            </w:tcBorders>
            <w:vAlign w:val="center"/>
            <w:hideMark/>
          </w:tcPr>
          <w:p w:rsidR="00314C9D" w:rsidRDefault="00314C9D">
            <w:pPr>
              <w:widowControl/>
              <w:adjustRightInd/>
              <w:spacing w:line="240" w:lineRule="auto"/>
              <w:jc w:val="left"/>
              <w:rPr>
                <w:rFonts w:ascii="等线" w:eastAsia="等线" w:hAnsi="等线" w:cs="宋体"/>
                <w:color w:val="000000"/>
                <w:kern w:val="2"/>
                <w:sz w:val="22"/>
              </w:rPr>
            </w:pPr>
            <w:r>
              <w:rPr>
                <w:rFonts w:ascii="等线" w:eastAsia="等线" w:hAnsi="等线" w:cs="宋体" w:hint="eastAsia"/>
                <w:color w:val="000000"/>
                <w:kern w:val="2"/>
                <w:sz w:val="22"/>
              </w:rPr>
              <w:t>运行成本</w:t>
            </w:r>
          </w:p>
        </w:tc>
        <w:tc>
          <w:tcPr>
            <w:tcW w:w="740" w:type="dxa"/>
            <w:tcBorders>
              <w:top w:val="outset" w:sz="6" w:space="0" w:color="auto"/>
              <w:left w:val="outset" w:sz="6" w:space="0" w:color="auto"/>
              <w:bottom w:val="outset" w:sz="6" w:space="0" w:color="auto"/>
              <w:right w:val="outset" w:sz="6" w:space="0" w:color="auto"/>
            </w:tcBorders>
            <w:hideMark/>
          </w:tcPr>
          <w:p w:rsidR="00314C9D" w:rsidRDefault="00314C9D">
            <w:pPr>
              <w:widowControl/>
              <w:adjustRightInd/>
              <w:spacing w:line="240" w:lineRule="auto"/>
              <w:jc w:val="left"/>
              <w:rPr>
                <w:rFonts w:ascii="宋体" w:hAnsi="宋体" w:cs="宋体"/>
                <w:b/>
                <w:kern w:val="2"/>
                <w:sz w:val="24"/>
                <w:szCs w:val="24"/>
              </w:rPr>
            </w:pPr>
            <w:r>
              <w:rPr>
                <w:rFonts w:ascii="宋体" w:hAnsi="宋体" w:cs="宋体" w:hint="eastAsia"/>
                <w:b/>
                <w:kern w:val="2"/>
                <w:sz w:val="24"/>
                <w:szCs w:val="24"/>
              </w:rPr>
              <w:t>5分</w:t>
            </w:r>
          </w:p>
        </w:tc>
        <w:tc>
          <w:tcPr>
            <w:tcW w:w="7256" w:type="dxa"/>
            <w:tcBorders>
              <w:top w:val="outset" w:sz="6" w:space="0" w:color="auto"/>
              <w:left w:val="outset" w:sz="6" w:space="0" w:color="auto"/>
              <w:bottom w:val="outset" w:sz="6" w:space="0" w:color="auto"/>
              <w:right w:val="outset" w:sz="6" w:space="0" w:color="auto"/>
            </w:tcBorders>
            <w:vAlign w:val="center"/>
            <w:hideMark/>
          </w:tcPr>
          <w:p w:rsidR="00314C9D" w:rsidRDefault="00314C9D">
            <w:pPr>
              <w:widowControl/>
              <w:adjustRightInd/>
              <w:spacing w:line="240" w:lineRule="auto"/>
              <w:jc w:val="left"/>
              <w:rPr>
                <w:rFonts w:ascii="宋体" w:hAnsi="宋体" w:cs="宋体"/>
                <w:b/>
                <w:kern w:val="2"/>
                <w:sz w:val="24"/>
                <w:szCs w:val="24"/>
              </w:rPr>
            </w:pPr>
            <w:r>
              <w:rPr>
                <w:rFonts w:ascii="宋体" w:hAnsi="宋体" w:cs="宋体" w:hint="eastAsia"/>
                <w:b/>
                <w:kern w:val="2"/>
                <w:sz w:val="24"/>
                <w:szCs w:val="24"/>
              </w:rPr>
              <w:t>设备在满足所有技术要求的前提下，总功率最低者得5分；总功率次低者递减1分。</w:t>
            </w:r>
          </w:p>
        </w:tc>
      </w:tr>
    </w:tbl>
    <w:p w:rsidR="00314C9D" w:rsidRDefault="00314C9D" w:rsidP="00314C9D">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③商务项（</w:t>
      </w:r>
      <w:r>
        <w:rPr>
          <w:rFonts w:ascii="Calibri" w:hAnsi="Calibri" w:cs="Calibri"/>
          <w:sz w:val="24"/>
          <w:szCs w:val="24"/>
        </w:rPr>
        <w:t>F3</w:t>
      </w:r>
      <w:r>
        <w:rPr>
          <w:rFonts w:ascii="宋体" w:hAnsi="宋体" w:cs="宋体" w:hint="eastAsia"/>
          <w:sz w:val="24"/>
          <w:szCs w:val="24"/>
        </w:rPr>
        <w:t>×</w:t>
      </w:r>
      <w:r>
        <w:rPr>
          <w:rFonts w:ascii="Calibri" w:hAnsi="Calibri" w:cs="Calibri"/>
          <w:sz w:val="24"/>
          <w:szCs w:val="24"/>
        </w:rPr>
        <w:t>A3</w:t>
      </w:r>
      <w:r>
        <w:rPr>
          <w:rFonts w:ascii="宋体" w:hAnsi="宋体" w:cs="宋体" w:hint="eastAsia"/>
          <w:sz w:val="24"/>
          <w:szCs w:val="24"/>
        </w:rPr>
        <w:t>）满分为</w:t>
      </w:r>
      <w:r>
        <w:rPr>
          <w:rFonts w:ascii="宋体" w:hAnsi="宋体" w:cs="宋体" w:hint="eastAsia"/>
          <w:sz w:val="24"/>
          <w:szCs w:val="24"/>
          <w:u w:val="single"/>
        </w:rPr>
        <w:t>10</w:t>
      </w:r>
      <w:r>
        <w:rPr>
          <w:rFonts w:ascii="宋体" w:hAnsi="宋体" w:cs="宋体" w:hint="eastAsia"/>
          <w:sz w:val="24"/>
          <w:szCs w:val="24"/>
        </w:rPr>
        <w:t>分。</w:t>
      </w:r>
    </w:p>
    <w:tbl>
      <w:tblPr>
        <w:tblW w:w="894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91"/>
        <w:gridCol w:w="1134"/>
        <w:gridCol w:w="6521"/>
      </w:tblGrid>
      <w:tr w:rsidR="00314C9D" w:rsidTr="00314C9D">
        <w:trPr>
          <w:tblHeader/>
          <w:tblCellSpacing w:w="0" w:type="dxa"/>
        </w:trPr>
        <w:tc>
          <w:tcPr>
            <w:tcW w:w="1291" w:type="dxa"/>
            <w:tcBorders>
              <w:top w:val="outset" w:sz="6" w:space="0" w:color="auto"/>
              <w:left w:val="outset" w:sz="6" w:space="0" w:color="auto"/>
              <w:bottom w:val="outset" w:sz="6" w:space="0" w:color="auto"/>
              <w:right w:val="outset" w:sz="6" w:space="0" w:color="auto"/>
            </w:tcBorders>
            <w:vAlign w:val="center"/>
            <w:hideMark/>
          </w:tcPr>
          <w:p w:rsidR="00314C9D" w:rsidRDefault="00314C9D">
            <w:pPr>
              <w:widowControl/>
              <w:adjustRightInd/>
              <w:spacing w:line="240" w:lineRule="auto"/>
              <w:jc w:val="left"/>
              <w:rPr>
                <w:rFonts w:ascii="宋体" w:hAnsi="宋体" w:cs="宋体"/>
                <w:kern w:val="2"/>
                <w:sz w:val="24"/>
                <w:szCs w:val="24"/>
              </w:rPr>
            </w:pPr>
            <w:r>
              <w:rPr>
                <w:rFonts w:ascii="宋体" w:hAnsi="宋体" w:cs="宋体" w:hint="eastAsia"/>
                <w:kern w:val="2"/>
                <w:sz w:val="24"/>
                <w:szCs w:val="24"/>
              </w:rPr>
              <w:t>评标项目</w:t>
            </w:r>
          </w:p>
        </w:tc>
        <w:tc>
          <w:tcPr>
            <w:tcW w:w="1134" w:type="dxa"/>
            <w:tcBorders>
              <w:top w:val="outset" w:sz="6" w:space="0" w:color="auto"/>
              <w:left w:val="outset" w:sz="6" w:space="0" w:color="auto"/>
              <w:bottom w:val="outset" w:sz="6" w:space="0" w:color="auto"/>
              <w:right w:val="outset" w:sz="6" w:space="0" w:color="auto"/>
            </w:tcBorders>
            <w:vAlign w:val="center"/>
            <w:hideMark/>
          </w:tcPr>
          <w:p w:rsidR="00314C9D" w:rsidRDefault="00314C9D">
            <w:pPr>
              <w:widowControl/>
              <w:adjustRightInd/>
              <w:spacing w:line="240" w:lineRule="auto"/>
              <w:jc w:val="left"/>
              <w:rPr>
                <w:rFonts w:ascii="宋体" w:hAnsi="宋体" w:cs="宋体"/>
                <w:kern w:val="2"/>
                <w:sz w:val="24"/>
                <w:szCs w:val="24"/>
              </w:rPr>
            </w:pPr>
            <w:r>
              <w:rPr>
                <w:rFonts w:ascii="宋体" w:hAnsi="宋体" w:cs="宋体" w:hint="eastAsia"/>
                <w:kern w:val="2"/>
                <w:sz w:val="24"/>
                <w:szCs w:val="24"/>
              </w:rPr>
              <w:t>评标分值</w:t>
            </w:r>
          </w:p>
        </w:tc>
        <w:tc>
          <w:tcPr>
            <w:tcW w:w="6521" w:type="dxa"/>
            <w:tcBorders>
              <w:top w:val="outset" w:sz="6" w:space="0" w:color="auto"/>
              <w:left w:val="outset" w:sz="6" w:space="0" w:color="auto"/>
              <w:bottom w:val="outset" w:sz="6" w:space="0" w:color="auto"/>
              <w:right w:val="outset" w:sz="6" w:space="0" w:color="auto"/>
            </w:tcBorders>
            <w:vAlign w:val="center"/>
            <w:hideMark/>
          </w:tcPr>
          <w:p w:rsidR="00314C9D" w:rsidRDefault="00314C9D">
            <w:pPr>
              <w:widowControl/>
              <w:adjustRightInd/>
              <w:spacing w:line="240" w:lineRule="auto"/>
              <w:jc w:val="left"/>
              <w:rPr>
                <w:rFonts w:ascii="宋体" w:hAnsi="宋体" w:cs="宋体"/>
                <w:kern w:val="2"/>
                <w:sz w:val="24"/>
                <w:szCs w:val="24"/>
              </w:rPr>
            </w:pPr>
            <w:r>
              <w:rPr>
                <w:rFonts w:ascii="宋体" w:hAnsi="宋体" w:cs="宋体" w:hint="eastAsia"/>
                <w:kern w:val="2"/>
                <w:sz w:val="24"/>
                <w:szCs w:val="24"/>
              </w:rPr>
              <w:t>评标方法描述</w:t>
            </w:r>
          </w:p>
        </w:tc>
      </w:tr>
      <w:tr w:rsidR="00314C9D" w:rsidTr="00314C9D">
        <w:trPr>
          <w:tblCellSpacing w:w="0" w:type="dxa"/>
        </w:trPr>
        <w:tc>
          <w:tcPr>
            <w:tcW w:w="1291" w:type="dxa"/>
            <w:tcBorders>
              <w:top w:val="outset" w:sz="6" w:space="0" w:color="auto"/>
              <w:left w:val="outset" w:sz="6" w:space="0" w:color="auto"/>
              <w:bottom w:val="outset" w:sz="6" w:space="0" w:color="auto"/>
              <w:right w:val="outset" w:sz="6" w:space="0" w:color="auto"/>
            </w:tcBorders>
            <w:vAlign w:val="center"/>
            <w:hideMark/>
          </w:tcPr>
          <w:p w:rsidR="00314C9D" w:rsidRDefault="00314C9D">
            <w:pPr>
              <w:widowControl/>
              <w:adjustRightInd/>
              <w:spacing w:line="240" w:lineRule="auto"/>
              <w:jc w:val="left"/>
              <w:rPr>
                <w:rFonts w:ascii="宋体" w:hAnsi="宋体" w:cs="宋体"/>
                <w:kern w:val="2"/>
                <w:sz w:val="24"/>
                <w:szCs w:val="24"/>
              </w:rPr>
            </w:pPr>
            <w:r>
              <w:rPr>
                <w:rFonts w:ascii="宋体" w:hAnsi="宋体" w:cs="宋体" w:hint="eastAsia"/>
                <w:kern w:val="2"/>
                <w:sz w:val="24"/>
                <w:szCs w:val="24"/>
              </w:rPr>
              <w:t>1、售后服务</w:t>
            </w:r>
          </w:p>
        </w:tc>
        <w:tc>
          <w:tcPr>
            <w:tcW w:w="1134" w:type="dxa"/>
            <w:tcBorders>
              <w:top w:val="outset" w:sz="6" w:space="0" w:color="auto"/>
              <w:left w:val="outset" w:sz="6" w:space="0" w:color="auto"/>
              <w:bottom w:val="outset" w:sz="6" w:space="0" w:color="auto"/>
              <w:right w:val="outset" w:sz="6" w:space="0" w:color="auto"/>
            </w:tcBorders>
            <w:vAlign w:val="center"/>
            <w:hideMark/>
          </w:tcPr>
          <w:p w:rsidR="00314C9D" w:rsidRDefault="00314C9D">
            <w:pPr>
              <w:widowControl/>
              <w:adjustRightInd/>
              <w:spacing w:line="240" w:lineRule="auto"/>
              <w:jc w:val="center"/>
              <w:rPr>
                <w:rFonts w:ascii="宋体" w:hAnsi="宋体" w:cs="宋体"/>
                <w:kern w:val="2"/>
                <w:sz w:val="24"/>
                <w:szCs w:val="24"/>
              </w:rPr>
            </w:pPr>
            <w:r>
              <w:rPr>
                <w:rFonts w:ascii="宋体" w:hAnsi="宋体" w:cs="宋体" w:hint="eastAsia"/>
                <w:kern w:val="2"/>
                <w:sz w:val="24"/>
                <w:szCs w:val="24"/>
              </w:rPr>
              <w:t>3</w:t>
            </w:r>
          </w:p>
        </w:tc>
        <w:tc>
          <w:tcPr>
            <w:tcW w:w="6521" w:type="dxa"/>
            <w:tcBorders>
              <w:top w:val="outset" w:sz="6" w:space="0" w:color="auto"/>
              <w:left w:val="outset" w:sz="6" w:space="0" w:color="auto"/>
              <w:bottom w:val="outset" w:sz="6" w:space="0" w:color="auto"/>
              <w:right w:val="outset" w:sz="6" w:space="0" w:color="auto"/>
            </w:tcBorders>
            <w:vAlign w:val="center"/>
            <w:hideMark/>
          </w:tcPr>
          <w:p w:rsidR="00314C9D" w:rsidRPr="00326563" w:rsidRDefault="00314C9D">
            <w:pPr>
              <w:widowControl/>
              <w:adjustRightInd/>
              <w:spacing w:line="240" w:lineRule="auto"/>
              <w:jc w:val="left"/>
              <w:rPr>
                <w:rFonts w:ascii="宋体" w:hAnsi="宋体"/>
                <w:sz w:val="24"/>
                <w:szCs w:val="24"/>
              </w:rPr>
            </w:pPr>
            <w:r>
              <w:rPr>
                <w:rFonts w:ascii="宋体" w:hAnsi="宋体" w:cs="宋体" w:hint="eastAsia"/>
                <w:kern w:val="2"/>
                <w:sz w:val="24"/>
                <w:szCs w:val="24"/>
              </w:rPr>
              <w:t>根据各投标人的免费质保期情况进行评分，满足</w:t>
            </w:r>
            <w:r w:rsidR="00326563">
              <w:rPr>
                <w:rFonts w:ascii="宋体" w:hAnsi="宋体" w:cs="宋体" w:hint="eastAsia"/>
                <w:kern w:val="2"/>
                <w:sz w:val="24"/>
                <w:szCs w:val="24"/>
              </w:rPr>
              <w:t>竞争性谈判文件</w:t>
            </w:r>
            <w:r>
              <w:rPr>
                <w:rFonts w:ascii="宋体" w:hAnsi="宋体" w:cs="宋体" w:hint="eastAsia"/>
                <w:kern w:val="2"/>
                <w:sz w:val="24"/>
                <w:szCs w:val="24"/>
              </w:rPr>
              <w:t>质保期1年，</w:t>
            </w:r>
            <w:proofErr w:type="gramStart"/>
            <w:r w:rsidR="00326563">
              <w:rPr>
                <w:rFonts w:ascii="宋体" w:hAnsi="宋体" w:hint="eastAsia"/>
                <w:sz w:val="24"/>
                <w:szCs w:val="24"/>
              </w:rPr>
              <w:t>自设备</w:t>
            </w:r>
            <w:proofErr w:type="gramEnd"/>
            <w:r w:rsidR="00326563">
              <w:rPr>
                <w:rFonts w:ascii="宋体" w:hAnsi="宋体" w:hint="eastAsia"/>
                <w:sz w:val="24"/>
                <w:szCs w:val="24"/>
              </w:rPr>
              <w:t>完成安装调试并验收合格之日起算基础不得分，</w:t>
            </w:r>
            <w:r>
              <w:rPr>
                <w:rFonts w:ascii="宋体" w:hAnsi="宋体" w:cs="宋体" w:hint="eastAsia"/>
                <w:kern w:val="2"/>
                <w:sz w:val="24"/>
                <w:szCs w:val="24"/>
              </w:rPr>
              <w:t xml:space="preserve">在此基础上每增加半年的得1分，满分3分。 </w:t>
            </w:r>
          </w:p>
        </w:tc>
      </w:tr>
      <w:tr w:rsidR="00314C9D" w:rsidTr="00314C9D">
        <w:trPr>
          <w:tblCellSpacing w:w="0" w:type="dxa"/>
        </w:trPr>
        <w:tc>
          <w:tcPr>
            <w:tcW w:w="1291" w:type="dxa"/>
            <w:tcBorders>
              <w:top w:val="outset" w:sz="6" w:space="0" w:color="auto"/>
              <w:left w:val="outset" w:sz="6" w:space="0" w:color="auto"/>
              <w:bottom w:val="outset" w:sz="6" w:space="0" w:color="auto"/>
              <w:right w:val="outset" w:sz="6" w:space="0" w:color="auto"/>
            </w:tcBorders>
            <w:vAlign w:val="center"/>
            <w:hideMark/>
          </w:tcPr>
          <w:p w:rsidR="00314C9D" w:rsidRDefault="00314C9D">
            <w:pPr>
              <w:widowControl/>
              <w:adjustRightInd/>
              <w:spacing w:line="240" w:lineRule="auto"/>
              <w:jc w:val="left"/>
              <w:rPr>
                <w:rFonts w:ascii="宋体" w:hAnsi="宋体" w:cs="宋体"/>
                <w:kern w:val="2"/>
                <w:sz w:val="24"/>
                <w:szCs w:val="24"/>
              </w:rPr>
            </w:pPr>
            <w:r>
              <w:rPr>
                <w:rFonts w:ascii="宋体" w:hAnsi="宋体" w:cs="宋体" w:hint="eastAsia"/>
                <w:kern w:val="2"/>
                <w:sz w:val="24"/>
                <w:szCs w:val="24"/>
              </w:rPr>
              <w:t>2、交期</w:t>
            </w:r>
          </w:p>
        </w:tc>
        <w:tc>
          <w:tcPr>
            <w:tcW w:w="1134" w:type="dxa"/>
            <w:tcBorders>
              <w:top w:val="outset" w:sz="6" w:space="0" w:color="auto"/>
              <w:left w:val="outset" w:sz="6" w:space="0" w:color="auto"/>
              <w:bottom w:val="outset" w:sz="6" w:space="0" w:color="auto"/>
              <w:right w:val="outset" w:sz="6" w:space="0" w:color="auto"/>
            </w:tcBorders>
            <w:vAlign w:val="center"/>
            <w:hideMark/>
          </w:tcPr>
          <w:p w:rsidR="00314C9D" w:rsidRDefault="00314C9D">
            <w:pPr>
              <w:widowControl/>
              <w:adjustRightInd/>
              <w:spacing w:line="240" w:lineRule="auto"/>
              <w:jc w:val="center"/>
              <w:rPr>
                <w:rFonts w:ascii="宋体" w:hAnsi="宋体" w:cs="宋体"/>
                <w:kern w:val="2"/>
                <w:sz w:val="24"/>
                <w:szCs w:val="24"/>
              </w:rPr>
            </w:pPr>
            <w:r>
              <w:rPr>
                <w:rFonts w:ascii="宋体" w:hAnsi="宋体" w:cs="宋体" w:hint="eastAsia"/>
                <w:kern w:val="2"/>
                <w:sz w:val="24"/>
                <w:szCs w:val="24"/>
              </w:rPr>
              <w:t>3</w:t>
            </w:r>
          </w:p>
        </w:tc>
        <w:tc>
          <w:tcPr>
            <w:tcW w:w="6521" w:type="dxa"/>
            <w:tcBorders>
              <w:top w:val="outset" w:sz="6" w:space="0" w:color="auto"/>
              <w:left w:val="outset" w:sz="6" w:space="0" w:color="auto"/>
              <w:bottom w:val="outset" w:sz="6" w:space="0" w:color="auto"/>
              <w:right w:val="outset" w:sz="6" w:space="0" w:color="auto"/>
            </w:tcBorders>
            <w:vAlign w:val="center"/>
            <w:hideMark/>
          </w:tcPr>
          <w:p w:rsidR="00314C9D" w:rsidRDefault="00314C9D">
            <w:pPr>
              <w:widowControl/>
              <w:adjustRightInd/>
              <w:spacing w:line="240" w:lineRule="auto"/>
              <w:jc w:val="left"/>
              <w:rPr>
                <w:rFonts w:ascii="宋体" w:hAnsi="宋体" w:cs="宋体"/>
                <w:kern w:val="2"/>
                <w:sz w:val="24"/>
                <w:szCs w:val="24"/>
              </w:rPr>
            </w:pPr>
            <w:r>
              <w:rPr>
                <w:rFonts w:ascii="宋体" w:hAnsi="宋体" w:cs="宋体" w:hint="eastAsia"/>
                <w:kern w:val="2"/>
                <w:sz w:val="24"/>
                <w:szCs w:val="24"/>
              </w:rPr>
              <w:t>交期在</w:t>
            </w:r>
            <w:r w:rsidR="0041089D">
              <w:rPr>
                <w:rFonts w:ascii="宋体" w:hAnsi="宋体" w:cs="宋体" w:hint="eastAsia"/>
                <w:kern w:val="2"/>
                <w:sz w:val="24"/>
                <w:szCs w:val="24"/>
              </w:rPr>
              <w:t>合同签订后</w:t>
            </w:r>
            <w:r>
              <w:rPr>
                <w:rFonts w:ascii="宋体" w:hAnsi="宋体" w:cs="宋体" w:hint="eastAsia"/>
                <w:kern w:val="2"/>
                <w:sz w:val="24"/>
                <w:szCs w:val="24"/>
              </w:rPr>
              <w:t>130</w:t>
            </w:r>
            <w:r w:rsidR="009B78EC">
              <w:rPr>
                <w:rFonts w:ascii="宋体" w:hAnsi="宋体" w:cs="宋体" w:hint="eastAsia"/>
                <w:kern w:val="2"/>
                <w:sz w:val="24"/>
                <w:szCs w:val="24"/>
              </w:rPr>
              <w:t>个</w:t>
            </w:r>
            <w:r>
              <w:rPr>
                <w:rFonts w:ascii="宋体" w:hAnsi="宋体" w:cs="宋体" w:hint="eastAsia"/>
                <w:kern w:val="2"/>
                <w:sz w:val="24"/>
                <w:szCs w:val="24"/>
              </w:rPr>
              <w:t>自然</w:t>
            </w:r>
            <w:proofErr w:type="gramStart"/>
            <w:r>
              <w:rPr>
                <w:rFonts w:ascii="宋体" w:hAnsi="宋体" w:cs="宋体" w:hint="eastAsia"/>
                <w:kern w:val="2"/>
                <w:sz w:val="24"/>
                <w:szCs w:val="24"/>
              </w:rPr>
              <w:t>日基础</w:t>
            </w:r>
            <w:proofErr w:type="gramEnd"/>
            <w:r>
              <w:rPr>
                <w:rFonts w:ascii="宋体" w:hAnsi="宋体" w:cs="宋体" w:hint="eastAsia"/>
                <w:kern w:val="2"/>
                <w:sz w:val="24"/>
                <w:szCs w:val="24"/>
              </w:rPr>
              <w:t>上</w:t>
            </w:r>
            <w:r w:rsidR="00092AC4">
              <w:rPr>
                <w:rFonts w:ascii="宋体" w:hAnsi="宋体" w:cs="宋体" w:hint="eastAsia"/>
                <w:kern w:val="2"/>
                <w:sz w:val="24"/>
                <w:szCs w:val="24"/>
              </w:rPr>
              <w:t>，</w:t>
            </w:r>
            <w:r>
              <w:rPr>
                <w:rFonts w:ascii="宋体" w:hAnsi="宋体" w:cs="宋体" w:hint="eastAsia"/>
                <w:kern w:val="2"/>
                <w:sz w:val="24"/>
                <w:szCs w:val="24"/>
              </w:rPr>
              <w:t>交期最短的得3分，次之得2分，第三者得1分。</w:t>
            </w:r>
          </w:p>
        </w:tc>
      </w:tr>
      <w:tr w:rsidR="00314C9D" w:rsidTr="00314C9D">
        <w:trPr>
          <w:tblCellSpacing w:w="0" w:type="dxa"/>
        </w:trPr>
        <w:tc>
          <w:tcPr>
            <w:tcW w:w="1291" w:type="dxa"/>
            <w:tcBorders>
              <w:top w:val="outset" w:sz="6" w:space="0" w:color="auto"/>
              <w:left w:val="outset" w:sz="6" w:space="0" w:color="auto"/>
              <w:bottom w:val="outset" w:sz="6" w:space="0" w:color="auto"/>
              <w:right w:val="outset" w:sz="6" w:space="0" w:color="auto"/>
            </w:tcBorders>
            <w:vAlign w:val="center"/>
            <w:hideMark/>
          </w:tcPr>
          <w:p w:rsidR="00314C9D" w:rsidRDefault="00314C9D">
            <w:pPr>
              <w:widowControl/>
              <w:adjustRightInd/>
              <w:spacing w:line="240" w:lineRule="auto"/>
              <w:jc w:val="left"/>
              <w:rPr>
                <w:rFonts w:ascii="宋体" w:hAnsi="宋体" w:cs="宋体"/>
                <w:kern w:val="2"/>
                <w:sz w:val="24"/>
                <w:szCs w:val="24"/>
              </w:rPr>
            </w:pPr>
            <w:r>
              <w:rPr>
                <w:rFonts w:ascii="宋体" w:hAnsi="宋体" w:cs="宋体" w:hint="eastAsia"/>
                <w:kern w:val="2"/>
                <w:sz w:val="24"/>
                <w:szCs w:val="24"/>
              </w:rPr>
              <w:t>3、业绩</w:t>
            </w:r>
          </w:p>
        </w:tc>
        <w:tc>
          <w:tcPr>
            <w:tcW w:w="1134" w:type="dxa"/>
            <w:tcBorders>
              <w:top w:val="outset" w:sz="6" w:space="0" w:color="auto"/>
              <w:left w:val="outset" w:sz="6" w:space="0" w:color="auto"/>
              <w:bottom w:val="outset" w:sz="6" w:space="0" w:color="auto"/>
              <w:right w:val="outset" w:sz="6" w:space="0" w:color="auto"/>
            </w:tcBorders>
            <w:vAlign w:val="center"/>
            <w:hideMark/>
          </w:tcPr>
          <w:p w:rsidR="00314C9D" w:rsidRDefault="00314C9D">
            <w:pPr>
              <w:widowControl/>
              <w:adjustRightInd/>
              <w:spacing w:line="240" w:lineRule="auto"/>
              <w:jc w:val="center"/>
              <w:rPr>
                <w:rFonts w:ascii="宋体" w:hAnsi="宋体" w:cs="宋体"/>
                <w:kern w:val="2"/>
                <w:sz w:val="24"/>
                <w:szCs w:val="24"/>
              </w:rPr>
            </w:pPr>
            <w:r>
              <w:rPr>
                <w:rFonts w:ascii="宋体" w:hAnsi="宋体" w:cs="宋体" w:hint="eastAsia"/>
                <w:kern w:val="2"/>
                <w:sz w:val="24"/>
                <w:szCs w:val="24"/>
              </w:rPr>
              <w:t>2</w:t>
            </w:r>
          </w:p>
        </w:tc>
        <w:tc>
          <w:tcPr>
            <w:tcW w:w="6521" w:type="dxa"/>
            <w:tcBorders>
              <w:top w:val="outset" w:sz="6" w:space="0" w:color="auto"/>
              <w:left w:val="outset" w:sz="6" w:space="0" w:color="auto"/>
              <w:bottom w:val="outset" w:sz="6" w:space="0" w:color="auto"/>
              <w:right w:val="outset" w:sz="6" w:space="0" w:color="auto"/>
            </w:tcBorders>
            <w:vAlign w:val="center"/>
            <w:hideMark/>
          </w:tcPr>
          <w:p w:rsidR="00314C9D" w:rsidRDefault="00314C9D">
            <w:pPr>
              <w:widowControl/>
              <w:adjustRightInd/>
              <w:spacing w:line="240" w:lineRule="auto"/>
              <w:jc w:val="left"/>
              <w:rPr>
                <w:rFonts w:ascii="宋体" w:hAnsi="宋体" w:cs="宋体"/>
                <w:kern w:val="2"/>
                <w:sz w:val="24"/>
                <w:szCs w:val="24"/>
              </w:rPr>
            </w:pPr>
            <w:r>
              <w:rPr>
                <w:rFonts w:ascii="宋体" w:hAnsi="宋体" w:cs="宋体" w:hint="eastAsia"/>
                <w:kern w:val="2"/>
                <w:sz w:val="24"/>
                <w:szCs w:val="24"/>
              </w:rPr>
              <w:t>根据投</w:t>
            </w:r>
            <w:r w:rsidR="00FE073A">
              <w:rPr>
                <w:rFonts w:ascii="宋体" w:hAnsi="宋体" w:cs="宋体" w:hint="eastAsia"/>
                <w:kern w:val="2"/>
                <w:sz w:val="24"/>
                <w:szCs w:val="24"/>
              </w:rPr>
              <w:t>标人提供轧机类设备业绩评分（需附</w:t>
            </w:r>
            <w:r w:rsidRPr="00FE073A">
              <w:rPr>
                <w:rFonts w:ascii="宋体" w:hAnsi="宋体" w:cs="宋体" w:hint="eastAsia"/>
                <w:kern w:val="2"/>
                <w:sz w:val="24"/>
                <w:szCs w:val="24"/>
              </w:rPr>
              <w:t>合同盖章首尾页，否则不计数），10份（含）以上得2</w:t>
            </w:r>
            <w:r>
              <w:rPr>
                <w:rFonts w:ascii="宋体" w:hAnsi="宋体" w:cs="宋体" w:hint="eastAsia"/>
                <w:kern w:val="2"/>
                <w:sz w:val="24"/>
                <w:szCs w:val="24"/>
              </w:rPr>
              <w:t>分，小于10大于5份以上得1分。</w:t>
            </w:r>
          </w:p>
        </w:tc>
      </w:tr>
      <w:tr w:rsidR="00314C9D" w:rsidTr="00314C9D">
        <w:trPr>
          <w:tblCellSpacing w:w="0" w:type="dxa"/>
        </w:trPr>
        <w:tc>
          <w:tcPr>
            <w:tcW w:w="1291" w:type="dxa"/>
            <w:tcBorders>
              <w:top w:val="outset" w:sz="6" w:space="0" w:color="auto"/>
              <w:left w:val="outset" w:sz="6" w:space="0" w:color="auto"/>
              <w:bottom w:val="outset" w:sz="6" w:space="0" w:color="auto"/>
              <w:right w:val="outset" w:sz="6" w:space="0" w:color="auto"/>
            </w:tcBorders>
            <w:vAlign w:val="center"/>
            <w:hideMark/>
          </w:tcPr>
          <w:p w:rsidR="00314C9D" w:rsidRDefault="00314C9D">
            <w:pPr>
              <w:widowControl/>
              <w:adjustRightInd/>
              <w:spacing w:line="240" w:lineRule="auto"/>
              <w:jc w:val="left"/>
              <w:rPr>
                <w:rFonts w:ascii="宋体" w:hAnsi="宋体" w:cs="宋体"/>
                <w:kern w:val="2"/>
                <w:sz w:val="24"/>
                <w:szCs w:val="24"/>
              </w:rPr>
            </w:pPr>
            <w:r>
              <w:rPr>
                <w:rFonts w:ascii="宋体" w:hAnsi="宋体" w:cs="宋体" w:hint="eastAsia"/>
                <w:kern w:val="2"/>
                <w:sz w:val="24"/>
                <w:szCs w:val="24"/>
              </w:rPr>
              <w:lastRenderedPageBreak/>
              <w:t>4、付款方式</w:t>
            </w:r>
          </w:p>
        </w:tc>
        <w:tc>
          <w:tcPr>
            <w:tcW w:w="1134" w:type="dxa"/>
            <w:tcBorders>
              <w:top w:val="outset" w:sz="6" w:space="0" w:color="auto"/>
              <w:left w:val="outset" w:sz="6" w:space="0" w:color="auto"/>
              <w:bottom w:val="outset" w:sz="6" w:space="0" w:color="auto"/>
              <w:right w:val="outset" w:sz="6" w:space="0" w:color="auto"/>
            </w:tcBorders>
            <w:vAlign w:val="center"/>
            <w:hideMark/>
          </w:tcPr>
          <w:p w:rsidR="00314C9D" w:rsidRDefault="00314C9D">
            <w:pPr>
              <w:widowControl/>
              <w:adjustRightInd/>
              <w:spacing w:line="240" w:lineRule="auto"/>
              <w:jc w:val="center"/>
              <w:rPr>
                <w:rFonts w:ascii="宋体" w:hAnsi="宋体" w:cs="宋体"/>
                <w:kern w:val="2"/>
                <w:sz w:val="24"/>
                <w:szCs w:val="24"/>
              </w:rPr>
            </w:pPr>
            <w:r>
              <w:rPr>
                <w:rFonts w:ascii="宋体" w:hAnsi="宋体" w:cs="宋体" w:hint="eastAsia"/>
                <w:kern w:val="2"/>
                <w:sz w:val="24"/>
                <w:szCs w:val="24"/>
              </w:rPr>
              <w:t>2</w:t>
            </w:r>
          </w:p>
        </w:tc>
        <w:tc>
          <w:tcPr>
            <w:tcW w:w="6521" w:type="dxa"/>
            <w:tcBorders>
              <w:top w:val="outset" w:sz="6" w:space="0" w:color="auto"/>
              <w:left w:val="outset" w:sz="6" w:space="0" w:color="auto"/>
              <w:bottom w:val="outset" w:sz="6" w:space="0" w:color="auto"/>
              <w:right w:val="outset" w:sz="6" w:space="0" w:color="auto"/>
            </w:tcBorders>
            <w:vAlign w:val="center"/>
            <w:hideMark/>
          </w:tcPr>
          <w:p w:rsidR="004A484B" w:rsidRDefault="00314C9D">
            <w:pPr>
              <w:widowControl/>
              <w:adjustRightInd/>
              <w:spacing w:line="240" w:lineRule="auto"/>
              <w:jc w:val="left"/>
              <w:rPr>
                <w:rFonts w:ascii="宋体" w:hAnsi="宋体" w:cs="宋体" w:hint="eastAsia"/>
                <w:kern w:val="2"/>
                <w:sz w:val="24"/>
                <w:szCs w:val="24"/>
              </w:rPr>
            </w:pPr>
            <w:r>
              <w:rPr>
                <w:rFonts w:ascii="宋体" w:hAnsi="宋体" w:cs="宋体" w:hint="eastAsia"/>
                <w:kern w:val="2"/>
                <w:sz w:val="24"/>
                <w:szCs w:val="24"/>
              </w:rPr>
              <w:t>满足</w:t>
            </w:r>
            <w:r w:rsidR="00BF1CEE">
              <w:rPr>
                <w:rFonts w:ascii="宋体" w:hAnsi="宋体" w:cs="宋体" w:hint="eastAsia"/>
                <w:kern w:val="2"/>
                <w:sz w:val="24"/>
                <w:szCs w:val="24"/>
              </w:rPr>
              <w:t>付款方式1：</w:t>
            </w:r>
            <w:r>
              <w:rPr>
                <w:rFonts w:ascii="宋体" w:hAnsi="宋体" w:cs="宋体" w:hint="eastAsia"/>
                <w:kern w:val="2"/>
                <w:sz w:val="24"/>
                <w:szCs w:val="24"/>
              </w:rPr>
              <w:t>预付款30%，到货款30%，</w:t>
            </w:r>
            <w:proofErr w:type="gramStart"/>
            <w:r>
              <w:rPr>
                <w:rFonts w:ascii="宋体" w:hAnsi="宋体" w:cs="宋体" w:hint="eastAsia"/>
                <w:kern w:val="2"/>
                <w:sz w:val="24"/>
                <w:szCs w:val="24"/>
              </w:rPr>
              <w:t>验收款</w:t>
            </w:r>
            <w:proofErr w:type="gramEnd"/>
            <w:r>
              <w:rPr>
                <w:rFonts w:ascii="宋体" w:hAnsi="宋体" w:cs="宋体" w:hint="eastAsia"/>
                <w:kern w:val="2"/>
                <w:sz w:val="24"/>
                <w:szCs w:val="24"/>
              </w:rPr>
              <w:t xml:space="preserve">30%，质保金10%的付款方式得2分； </w:t>
            </w:r>
          </w:p>
          <w:p w:rsidR="005E4A13" w:rsidRDefault="00314C9D">
            <w:pPr>
              <w:widowControl/>
              <w:adjustRightInd/>
              <w:spacing w:line="240" w:lineRule="auto"/>
              <w:jc w:val="left"/>
              <w:rPr>
                <w:rFonts w:ascii="宋体" w:hAnsi="宋体" w:cs="宋体" w:hint="eastAsia"/>
                <w:kern w:val="2"/>
                <w:sz w:val="24"/>
                <w:szCs w:val="24"/>
              </w:rPr>
            </w:pPr>
            <w:r>
              <w:rPr>
                <w:rFonts w:ascii="宋体" w:hAnsi="宋体" w:cs="宋体" w:hint="eastAsia"/>
                <w:kern w:val="2"/>
                <w:sz w:val="24"/>
                <w:szCs w:val="24"/>
              </w:rPr>
              <w:t>满足</w:t>
            </w:r>
            <w:r w:rsidR="00BF1CEE">
              <w:rPr>
                <w:rFonts w:ascii="宋体" w:hAnsi="宋体" w:cs="宋体" w:hint="eastAsia"/>
                <w:kern w:val="2"/>
                <w:sz w:val="24"/>
                <w:szCs w:val="24"/>
              </w:rPr>
              <w:t>付款方式2：</w:t>
            </w:r>
            <w:r>
              <w:rPr>
                <w:rFonts w:ascii="宋体" w:hAnsi="宋体" w:cs="宋体" w:hint="eastAsia"/>
                <w:kern w:val="2"/>
                <w:sz w:val="24"/>
                <w:szCs w:val="24"/>
              </w:rPr>
              <w:t>预付款30%，发货款40%，</w:t>
            </w:r>
            <w:proofErr w:type="gramStart"/>
            <w:r>
              <w:rPr>
                <w:rFonts w:ascii="宋体" w:hAnsi="宋体" w:cs="宋体" w:hint="eastAsia"/>
                <w:kern w:val="2"/>
                <w:sz w:val="24"/>
                <w:szCs w:val="24"/>
              </w:rPr>
              <w:t>验收款</w:t>
            </w:r>
            <w:proofErr w:type="gramEnd"/>
            <w:r>
              <w:rPr>
                <w:rFonts w:ascii="宋体" w:hAnsi="宋体" w:cs="宋体" w:hint="eastAsia"/>
                <w:kern w:val="2"/>
                <w:sz w:val="24"/>
                <w:szCs w:val="24"/>
              </w:rPr>
              <w:t>20%，质保金10%者不得分。</w:t>
            </w:r>
          </w:p>
          <w:p w:rsidR="00314C9D" w:rsidRDefault="00314C9D">
            <w:pPr>
              <w:widowControl/>
              <w:adjustRightInd/>
              <w:spacing w:line="240" w:lineRule="auto"/>
              <w:jc w:val="left"/>
              <w:rPr>
                <w:rFonts w:ascii="宋体" w:hAnsi="宋体" w:cs="宋体"/>
                <w:kern w:val="2"/>
                <w:sz w:val="24"/>
                <w:szCs w:val="24"/>
              </w:rPr>
            </w:pPr>
            <w:bookmarkStart w:id="3" w:name="_GoBack"/>
            <w:bookmarkEnd w:id="3"/>
            <w:r>
              <w:rPr>
                <w:rFonts w:ascii="宋体" w:hAnsi="宋体" w:cs="宋体" w:hint="eastAsia"/>
                <w:kern w:val="2"/>
                <w:sz w:val="24"/>
                <w:szCs w:val="24"/>
              </w:rPr>
              <w:t>其他付款方式者按废标。</w:t>
            </w:r>
          </w:p>
        </w:tc>
      </w:tr>
    </w:tbl>
    <w:p w:rsidR="00314C9D" w:rsidRDefault="00314C9D" w:rsidP="00314C9D"/>
    <w:p w:rsidR="00314C9D" w:rsidRDefault="00314C9D">
      <w:pPr>
        <w:ind w:firstLineChars="200" w:firstLine="480"/>
        <w:rPr>
          <w:rFonts w:ascii="宋体" w:hAnsi="宋体"/>
          <w:color w:val="000000" w:themeColor="text1"/>
          <w:sz w:val="24"/>
          <w:szCs w:val="24"/>
        </w:rPr>
      </w:pPr>
    </w:p>
    <w:sectPr w:rsidR="00314C9D">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A00" w:rsidRDefault="00172A00">
      <w:pPr>
        <w:spacing w:line="240" w:lineRule="auto"/>
      </w:pPr>
      <w:r>
        <w:separator/>
      </w:r>
    </w:p>
  </w:endnote>
  <w:endnote w:type="continuationSeparator" w:id="0">
    <w:p w:rsidR="00172A00" w:rsidRDefault="00172A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12F" w:rsidRDefault="00172A00">
    <w:pPr>
      <w:spacing w:line="14" w:lineRule="auto"/>
    </w:pPr>
    <w:r>
      <w:rPr>
        <w:sz w:val="22"/>
        <w:szCs w:val="22"/>
        <w:lang w:eastAsia="en-US"/>
      </w:rPr>
      <w:pict>
        <v:shapetype id="_x0000_t202" coordsize="21600,21600" o:spt="202" path="m,l,21600r21600,l21600,xe">
          <v:stroke joinstyle="miter"/>
          <v:path gradientshapeok="t" o:connecttype="rect"/>
        </v:shapetype>
        <v:shape id="_x0000_s2062" type="#_x0000_t202" style="position:absolute;left:0;text-align:left;margin-left:282.4pt;margin-top:803.3pt;width:44.45pt;height:12.5pt;z-index:-251655168;mso-position-horizontal-relative:page;mso-position-vertical-relative:page;mso-width-relative:page;mso-height-relative:page" filled="f" stroked="f">
          <v:textbox inset="0,0,0,0">
            <w:txbxContent>
              <w:p w:rsidR="00C8212F" w:rsidRDefault="00843219">
                <w:pPr>
                  <w:spacing w:line="230" w:lineRule="exact"/>
                  <w:rPr>
                    <w:rFonts w:ascii="宋体" w:hAnsi="宋体" w:cs="宋体"/>
                    <w:sz w:val="21"/>
                    <w:szCs w:val="21"/>
                  </w:rPr>
                </w:pPr>
                <w:r>
                  <w:rPr>
                    <w:rFonts w:ascii="宋体"/>
                    <w:sz w:val="21"/>
                  </w:rPr>
                  <w:t xml:space="preserve">P. </w:t>
                </w:r>
                <w:r>
                  <w:fldChar w:fldCharType="begin"/>
                </w:r>
                <w:r>
                  <w:rPr>
                    <w:rFonts w:ascii="宋体"/>
                    <w:b/>
                    <w:w w:val="99"/>
                    <w:sz w:val="21"/>
                  </w:rPr>
                  <w:instrText xml:space="preserve"> PAGE </w:instrText>
                </w:r>
                <w:r>
                  <w:fldChar w:fldCharType="separate"/>
                </w:r>
                <w:r w:rsidR="005E4A13">
                  <w:rPr>
                    <w:rFonts w:ascii="宋体"/>
                    <w:b/>
                    <w:noProof/>
                    <w:w w:val="99"/>
                    <w:sz w:val="21"/>
                  </w:rPr>
                  <w:t>4</w:t>
                </w:r>
                <w:r>
                  <w:fldChar w:fldCharType="end"/>
                </w:r>
                <w:r>
                  <w:rPr>
                    <w:rFonts w:ascii="宋体"/>
                    <w:b/>
                    <w:spacing w:val="7"/>
                    <w:sz w:val="21"/>
                  </w:rPr>
                  <w:t xml:space="preserve"> </w:t>
                </w:r>
                <w:r>
                  <w:rPr>
                    <w:rFonts w:ascii="宋体"/>
                    <w:sz w:val="21"/>
                  </w:rPr>
                  <w:t xml:space="preserve">/ </w:t>
                </w:r>
                <w:r>
                  <w:rPr>
                    <w:rFonts w:ascii="宋体"/>
                    <w:b/>
                    <w:w w:val="99"/>
                    <w:sz w:val="21"/>
                  </w:rPr>
                  <w:t>4</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A00" w:rsidRDefault="00172A00">
      <w:pPr>
        <w:spacing w:line="240" w:lineRule="auto"/>
      </w:pPr>
      <w:r>
        <w:separator/>
      </w:r>
    </w:p>
  </w:footnote>
  <w:footnote w:type="continuationSeparator" w:id="0">
    <w:p w:rsidR="00172A00" w:rsidRDefault="00172A0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12F" w:rsidRDefault="00172A00">
    <w:pPr>
      <w:spacing w:line="14" w:lineRule="auto"/>
    </w:pPr>
    <w:r>
      <w:rPr>
        <w:sz w:val="22"/>
        <w:szCs w:val="22"/>
        <w:lang w:eastAsia="en-US"/>
      </w:rPr>
      <w:pict>
        <v:shapetype id="_x0000_t202" coordsize="21600,21600" o:spt="202" path="m,l,21600r21600,l21600,xe">
          <v:stroke joinstyle="miter"/>
          <v:path gradientshapeok="t" o:connecttype="rect"/>
        </v:shapetype>
        <v:shape id="_x0000_s2061" type="#_x0000_t202" style="position:absolute;left:0;text-align:left;margin-left:92pt;margin-top:38.5pt;width:149pt;height:16.2pt;z-index:-251656192;mso-position-horizontal-relative:page;mso-position-vertical-relative:page;mso-width-relative:page;mso-height-relative:page" filled="f" stroked="f">
          <v:textbox inset="0,0,0,0">
            <w:txbxContent>
              <w:p w:rsidR="00C8212F" w:rsidRDefault="00BB2CAA">
                <w:pPr>
                  <w:spacing w:line="200" w:lineRule="exact"/>
                  <w:rPr>
                    <w:rFonts w:ascii="宋体" w:hAnsi="宋体" w:cs="宋体"/>
                    <w:sz w:val="18"/>
                    <w:szCs w:val="18"/>
                  </w:rPr>
                </w:pPr>
                <w:r>
                  <w:rPr>
                    <w:rFonts w:ascii="宋体" w:hAnsi="宋体" w:cs="宋体"/>
                    <w:sz w:val="18"/>
                    <w:szCs w:val="18"/>
                  </w:rPr>
                  <w:t>竞争性谈判采购编号：</w:t>
                </w:r>
                <w:r>
                  <w:rPr>
                    <w:rFonts w:ascii="宋体" w:hAnsi="宋体" w:cs="宋体" w:hint="eastAsia"/>
                    <w:sz w:val="18"/>
                    <w:szCs w:val="18"/>
                  </w:rPr>
                  <w:t>金龙202501</w:t>
                </w:r>
              </w:p>
            </w:txbxContent>
          </v:textbox>
          <w10:wrap anchorx="page" anchory="page"/>
        </v:shape>
      </w:pict>
    </w:r>
    <w:r>
      <w:rPr>
        <w:sz w:val="22"/>
        <w:szCs w:val="22"/>
        <w:lang w:eastAsia="en-US"/>
      </w:rPr>
      <w:pict>
        <v:group id="_x0000_s2056" style="position:absolute;left:0;text-align:left;margin-left:56.3pt;margin-top:54.7pt;width:496.8pt;height:.8pt;z-index:-251657216;mso-position-horizontal-relative:page;mso-position-vertical-relative:page" coordorigin="1126,1094" coordsize="9936,16">
          <v:group id="_x0000_s2057" style="position:absolute;left:1134;top:1102;width:9920;height:2" coordorigin="1134,1102" coordsize="9920,2">
            <v:shape id="_x0000_s2058" style="position:absolute;left:1134;top:1102;width:9920;height:2" coordorigin="1134,1102" coordsize="9920,0" path="m1134,1102r9920,e" filled="f" strokecolor="#000009" strokeweight=".8pt">
              <v:path arrowok="t"/>
            </v:shape>
          </v:group>
          <v:group id="_x0000_s2059" style="position:absolute;left:1134;top:1102;width:9920;height:2" coordorigin="1134,1102" coordsize="9920,2">
            <v:shape id="_x0000_s2060" style="position:absolute;left:1134;top:1102;width:9920;height:2" coordorigin="1134,1102" coordsize="9920,0" path="m1134,1102r9920,e" filled="f" strokecolor="#000009" strokeweight=".8pt">
              <v:path arrowok="t"/>
            </v:shape>
          </v:group>
          <w10:wrap anchorx="page" anchory="pag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F35EC"/>
    <w:multiLevelType w:val="hybridMultilevel"/>
    <w:tmpl w:val="AD3E99C6"/>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3322249"/>
    <w:multiLevelType w:val="hybridMultilevel"/>
    <w:tmpl w:val="A2202EC2"/>
    <w:lvl w:ilvl="0" w:tplc="2B38806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63"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3MzUxMGY4OTVmMjE5N2QyNDQwY2Y3YTQzZDg1ODMifQ=="/>
  </w:docVars>
  <w:rsids>
    <w:rsidRoot w:val="000E3C6D"/>
    <w:rsid w:val="00002A0A"/>
    <w:rsid w:val="00011093"/>
    <w:rsid w:val="00026045"/>
    <w:rsid w:val="00026B29"/>
    <w:rsid w:val="000303C6"/>
    <w:rsid w:val="00030B1E"/>
    <w:rsid w:val="000362A0"/>
    <w:rsid w:val="000440EC"/>
    <w:rsid w:val="00060259"/>
    <w:rsid w:val="0006791C"/>
    <w:rsid w:val="000770D0"/>
    <w:rsid w:val="00092AC4"/>
    <w:rsid w:val="000C7BE6"/>
    <w:rsid w:val="000D14A9"/>
    <w:rsid w:val="000E3C6D"/>
    <w:rsid w:val="00112DD6"/>
    <w:rsid w:val="001134F1"/>
    <w:rsid w:val="001170E1"/>
    <w:rsid w:val="001318D6"/>
    <w:rsid w:val="00167A1E"/>
    <w:rsid w:val="00172A00"/>
    <w:rsid w:val="00187617"/>
    <w:rsid w:val="001B00F7"/>
    <w:rsid w:val="001C4395"/>
    <w:rsid w:val="001E3C9A"/>
    <w:rsid w:val="001E58EE"/>
    <w:rsid w:val="002015EE"/>
    <w:rsid w:val="00210303"/>
    <w:rsid w:val="0023385E"/>
    <w:rsid w:val="00240035"/>
    <w:rsid w:val="002414F8"/>
    <w:rsid w:val="00241861"/>
    <w:rsid w:val="00242E6F"/>
    <w:rsid w:val="00275678"/>
    <w:rsid w:val="002A4553"/>
    <w:rsid w:val="002D417A"/>
    <w:rsid w:val="003036E0"/>
    <w:rsid w:val="00314C9D"/>
    <w:rsid w:val="003207B5"/>
    <w:rsid w:val="00326563"/>
    <w:rsid w:val="00327C84"/>
    <w:rsid w:val="003701A5"/>
    <w:rsid w:val="003A52A2"/>
    <w:rsid w:val="003C2718"/>
    <w:rsid w:val="003D5CA2"/>
    <w:rsid w:val="003F114B"/>
    <w:rsid w:val="003F226F"/>
    <w:rsid w:val="0040468E"/>
    <w:rsid w:val="0041089D"/>
    <w:rsid w:val="0044681C"/>
    <w:rsid w:val="00447180"/>
    <w:rsid w:val="0049048B"/>
    <w:rsid w:val="004A484B"/>
    <w:rsid w:val="004C1BF5"/>
    <w:rsid w:val="004F2F71"/>
    <w:rsid w:val="00505366"/>
    <w:rsid w:val="005120EA"/>
    <w:rsid w:val="00526C01"/>
    <w:rsid w:val="005273F9"/>
    <w:rsid w:val="00541583"/>
    <w:rsid w:val="0058500A"/>
    <w:rsid w:val="005B5E85"/>
    <w:rsid w:val="005C5344"/>
    <w:rsid w:val="005D062E"/>
    <w:rsid w:val="005E4206"/>
    <w:rsid w:val="005E4A13"/>
    <w:rsid w:val="005F2C6B"/>
    <w:rsid w:val="005F30AA"/>
    <w:rsid w:val="006107C1"/>
    <w:rsid w:val="00646BE2"/>
    <w:rsid w:val="00657B1C"/>
    <w:rsid w:val="006C7283"/>
    <w:rsid w:val="006D5CA1"/>
    <w:rsid w:val="006D7CC7"/>
    <w:rsid w:val="006E2438"/>
    <w:rsid w:val="006F5821"/>
    <w:rsid w:val="007365B6"/>
    <w:rsid w:val="00763317"/>
    <w:rsid w:val="00784C20"/>
    <w:rsid w:val="00787B68"/>
    <w:rsid w:val="007C560A"/>
    <w:rsid w:val="007D7798"/>
    <w:rsid w:val="007E67BA"/>
    <w:rsid w:val="007F353D"/>
    <w:rsid w:val="00802663"/>
    <w:rsid w:val="00803F30"/>
    <w:rsid w:val="0084040D"/>
    <w:rsid w:val="00843219"/>
    <w:rsid w:val="008523CF"/>
    <w:rsid w:val="00856670"/>
    <w:rsid w:val="00860FB0"/>
    <w:rsid w:val="00863787"/>
    <w:rsid w:val="0087064C"/>
    <w:rsid w:val="0089240A"/>
    <w:rsid w:val="008A5EC6"/>
    <w:rsid w:val="008C402A"/>
    <w:rsid w:val="008C7CF6"/>
    <w:rsid w:val="008F58F6"/>
    <w:rsid w:val="00904106"/>
    <w:rsid w:val="009104C9"/>
    <w:rsid w:val="00910FF4"/>
    <w:rsid w:val="0091414C"/>
    <w:rsid w:val="009326DE"/>
    <w:rsid w:val="00936BFE"/>
    <w:rsid w:val="0094793F"/>
    <w:rsid w:val="0095035A"/>
    <w:rsid w:val="009B1498"/>
    <w:rsid w:val="009B78EC"/>
    <w:rsid w:val="009C3F5A"/>
    <w:rsid w:val="009F42E5"/>
    <w:rsid w:val="00A10BE3"/>
    <w:rsid w:val="00A228CD"/>
    <w:rsid w:val="00A52919"/>
    <w:rsid w:val="00A6095D"/>
    <w:rsid w:val="00A76D8C"/>
    <w:rsid w:val="00A838E5"/>
    <w:rsid w:val="00AA2783"/>
    <w:rsid w:val="00AA3BD0"/>
    <w:rsid w:val="00AA548F"/>
    <w:rsid w:val="00AB7B77"/>
    <w:rsid w:val="00AE6949"/>
    <w:rsid w:val="00AF371A"/>
    <w:rsid w:val="00B0742C"/>
    <w:rsid w:val="00B16659"/>
    <w:rsid w:val="00B20828"/>
    <w:rsid w:val="00B27A5F"/>
    <w:rsid w:val="00B51295"/>
    <w:rsid w:val="00B5408D"/>
    <w:rsid w:val="00B605C8"/>
    <w:rsid w:val="00B71EAC"/>
    <w:rsid w:val="00BA4ABE"/>
    <w:rsid w:val="00BB2CAA"/>
    <w:rsid w:val="00BD3D35"/>
    <w:rsid w:val="00BD46AC"/>
    <w:rsid w:val="00BF1CEE"/>
    <w:rsid w:val="00BF6D8A"/>
    <w:rsid w:val="00C32B3A"/>
    <w:rsid w:val="00C32BFA"/>
    <w:rsid w:val="00C57D65"/>
    <w:rsid w:val="00C72564"/>
    <w:rsid w:val="00C8212F"/>
    <w:rsid w:val="00CB1503"/>
    <w:rsid w:val="00CF2ADC"/>
    <w:rsid w:val="00D321DB"/>
    <w:rsid w:val="00D45DEE"/>
    <w:rsid w:val="00D75A64"/>
    <w:rsid w:val="00D93F26"/>
    <w:rsid w:val="00DE42D5"/>
    <w:rsid w:val="00E35EEF"/>
    <w:rsid w:val="00E5343B"/>
    <w:rsid w:val="00E67A6D"/>
    <w:rsid w:val="00E77C83"/>
    <w:rsid w:val="00E87B61"/>
    <w:rsid w:val="00E95513"/>
    <w:rsid w:val="00EE6141"/>
    <w:rsid w:val="00EF2EB7"/>
    <w:rsid w:val="00F125A9"/>
    <w:rsid w:val="00F24562"/>
    <w:rsid w:val="00F426BD"/>
    <w:rsid w:val="00F613AA"/>
    <w:rsid w:val="00F66151"/>
    <w:rsid w:val="00F669E1"/>
    <w:rsid w:val="00F81B9E"/>
    <w:rsid w:val="00F82DF1"/>
    <w:rsid w:val="00FA2CE7"/>
    <w:rsid w:val="00FB1EA7"/>
    <w:rsid w:val="00FB5903"/>
    <w:rsid w:val="00FC1B60"/>
    <w:rsid w:val="00FE070C"/>
    <w:rsid w:val="00FE073A"/>
    <w:rsid w:val="00FF4DDE"/>
    <w:rsid w:val="00FF7AF1"/>
    <w:rsid w:val="29D83391"/>
    <w:rsid w:val="49006945"/>
    <w:rsid w:val="72875A1B"/>
    <w:rsid w:val="7EAB46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3"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semiHidden="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jc w:val="both"/>
    </w:pPr>
    <w:rPr>
      <w:rFonts w:ascii="Times New Roman" w:eastAsia="宋体" w:hAnsi="Times New Roman" w:cs="Times New Roman"/>
    </w:rPr>
  </w:style>
  <w:style w:type="paragraph" w:styleId="1">
    <w:name w:val="heading 1"/>
    <w:basedOn w:val="a"/>
    <w:next w:val="a"/>
    <w:link w:val="1Char"/>
    <w:uiPriority w:val="1"/>
    <w:qFormat/>
    <w:pPr>
      <w:keepNext/>
      <w:keepLines/>
      <w:spacing w:before="340" w:after="330" w:line="578" w:lineRule="atLeas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pPr>
      <w:adjustRightInd/>
      <w:spacing w:before="7" w:line="240" w:lineRule="auto"/>
      <w:ind w:left="535"/>
      <w:jc w:val="left"/>
    </w:pPr>
    <w:rPr>
      <w:rFonts w:ascii="宋体" w:hAnsi="宋体" w:cstheme="minorBidi"/>
      <w:sz w:val="21"/>
      <w:szCs w:val="21"/>
      <w:lang w:eastAsia="en-US"/>
    </w:rPr>
  </w:style>
  <w:style w:type="paragraph" w:styleId="a4">
    <w:name w:val="footer"/>
    <w:basedOn w:val="a"/>
    <w:link w:val="Char0"/>
    <w:uiPriority w:val="99"/>
    <w:unhideWhenUsed/>
    <w:qFormat/>
    <w:pPr>
      <w:tabs>
        <w:tab w:val="center" w:pos="4153"/>
        <w:tab w:val="right" w:pos="8306"/>
      </w:tabs>
      <w:adjustRightInd/>
      <w:snapToGrid w:val="0"/>
      <w:spacing w:line="240" w:lineRule="auto"/>
      <w:jc w:val="left"/>
    </w:pPr>
    <w:rPr>
      <w:rFonts w:ascii="Calibri" w:hAnsi="Calibri"/>
      <w:sz w:val="18"/>
      <w:szCs w:val="18"/>
      <w:lang w:eastAsia="en-US"/>
    </w:rPr>
  </w:style>
  <w:style w:type="paragraph" w:styleId="a5">
    <w:name w:val="header"/>
    <w:basedOn w:val="a"/>
    <w:link w:val="Char1"/>
    <w:uiPriority w:val="99"/>
    <w:unhideWhenUsed/>
    <w:qFormat/>
    <w:pPr>
      <w:pBdr>
        <w:bottom w:val="single" w:sz="6" w:space="1" w:color="auto"/>
      </w:pBdr>
      <w:tabs>
        <w:tab w:val="center" w:pos="4153"/>
        <w:tab w:val="right" w:pos="8306"/>
      </w:tabs>
      <w:adjustRightInd/>
      <w:snapToGrid w:val="0"/>
      <w:spacing w:line="240" w:lineRule="auto"/>
      <w:jc w:val="center"/>
    </w:pPr>
    <w:rPr>
      <w:rFonts w:ascii="Calibri" w:hAnsi="Calibri"/>
      <w:sz w:val="18"/>
      <w:szCs w:val="18"/>
      <w:lang w:eastAsia="en-US"/>
    </w:rPr>
  </w:style>
  <w:style w:type="paragraph" w:styleId="HTML">
    <w:name w:val="HTML Preformatted"/>
    <w:basedOn w:val="a"/>
    <w:link w:val="HTMLChar"/>
    <w:uiPriority w:val="99"/>
    <w:unhideWhenUsed/>
    <w:qFormat/>
    <w:rPr>
      <w:rFonts w:ascii="Courier New" w:hAnsi="Courier New" w:cs="Courier New"/>
    </w:rPr>
  </w:style>
  <w:style w:type="table" w:styleId="a6">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rPr>
      <w:color w:val="0563C1" w:themeColor="hyperlink"/>
      <w:u w:val="single"/>
    </w:rPr>
  </w:style>
  <w:style w:type="paragraph" w:styleId="a8">
    <w:name w:val="List Paragraph"/>
    <w:basedOn w:val="a"/>
    <w:uiPriority w:val="1"/>
    <w:qFormat/>
    <w:pPr>
      <w:ind w:firstLineChars="200" w:firstLine="420"/>
    </w:pPr>
  </w:style>
  <w:style w:type="character" w:customStyle="1" w:styleId="1Char">
    <w:name w:val="标题 1 Char"/>
    <w:basedOn w:val="a0"/>
    <w:link w:val="1"/>
    <w:uiPriority w:val="1"/>
    <w:rPr>
      <w:rFonts w:ascii="Times New Roman" w:eastAsia="宋体" w:hAnsi="Times New Roman" w:cs="Times New Roman"/>
      <w:b/>
      <w:bCs/>
      <w:kern w:val="44"/>
      <w:sz w:val="44"/>
      <w:szCs w:val="44"/>
    </w:rPr>
  </w:style>
  <w:style w:type="table" w:customStyle="1" w:styleId="TableNormal">
    <w:name w:val="Table Normal"/>
    <w:uiPriority w:val="2"/>
    <w:semiHidden/>
    <w:unhideWhenUsed/>
    <w:qFormat/>
    <w:pPr>
      <w:widowControl w:val="0"/>
    </w:pPr>
    <w:rPr>
      <w:sz w:val="22"/>
      <w:lang w:eastAsia="en-US"/>
    </w:rPr>
    <w:tblPr>
      <w:tblCellMar>
        <w:top w:w="0" w:type="dxa"/>
        <w:left w:w="0" w:type="dxa"/>
        <w:bottom w:w="0" w:type="dxa"/>
        <w:right w:w="0" w:type="dxa"/>
      </w:tblCellMar>
    </w:tblPr>
  </w:style>
  <w:style w:type="character" w:customStyle="1" w:styleId="Char">
    <w:name w:val="正文文本 Char"/>
    <w:basedOn w:val="a0"/>
    <w:link w:val="a3"/>
    <w:uiPriority w:val="1"/>
    <w:rPr>
      <w:rFonts w:ascii="宋体" w:eastAsia="宋体" w:hAnsi="宋体"/>
      <w:kern w:val="0"/>
      <w:szCs w:val="21"/>
      <w:lang w:eastAsia="en-US"/>
    </w:rPr>
  </w:style>
  <w:style w:type="paragraph" w:customStyle="1" w:styleId="TableParagraph">
    <w:name w:val="Table Paragraph"/>
    <w:basedOn w:val="a"/>
    <w:uiPriority w:val="1"/>
    <w:qFormat/>
    <w:pPr>
      <w:adjustRightInd/>
      <w:spacing w:line="240" w:lineRule="auto"/>
      <w:jc w:val="left"/>
    </w:pPr>
    <w:rPr>
      <w:rFonts w:asciiTheme="minorHAnsi" w:eastAsiaTheme="minorEastAsia" w:hAnsiTheme="minorHAnsi" w:cstheme="minorBidi"/>
      <w:sz w:val="22"/>
      <w:szCs w:val="22"/>
      <w:lang w:eastAsia="en-US"/>
    </w:rPr>
  </w:style>
  <w:style w:type="table" w:customStyle="1" w:styleId="TableNormal1">
    <w:name w:val="Table Normal1"/>
    <w:uiPriority w:val="2"/>
    <w:semiHidden/>
    <w:unhideWhenUsed/>
    <w:qFormat/>
    <w:pPr>
      <w:widowControl w:val="0"/>
    </w:pPr>
    <w:rPr>
      <w:sz w:val="22"/>
      <w:lang w:eastAsia="en-US"/>
    </w:rPr>
    <w:tblPr>
      <w:tblCellMar>
        <w:top w:w="0" w:type="dxa"/>
        <w:left w:w="0" w:type="dxa"/>
        <w:bottom w:w="0" w:type="dxa"/>
        <w:right w:w="0" w:type="dxa"/>
      </w:tblCellMar>
    </w:tblPr>
  </w:style>
  <w:style w:type="character" w:customStyle="1" w:styleId="Char1">
    <w:name w:val="页眉 Char"/>
    <w:basedOn w:val="a0"/>
    <w:link w:val="a5"/>
    <w:uiPriority w:val="99"/>
    <w:qFormat/>
    <w:rPr>
      <w:rFonts w:ascii="Calibri" w:eastAsia="宋体" w:hAnsi="Calibri" w:cs="Times New Roman"/>
      <w:kern w:val="0"/>
      <w:sz w:val="18"/>
      <w:szCs w:val="18"/>
      <w:lang w:eastAsia="en-US"/>
    </w:rPr>
  </w:style>
  <w:style w:type="character" w:customStyle="1" w:styleId="Char0">
    <w:name w:val="页脚 Char"/>
    <w:basedOn w:val="a0"/>
    <w:link w:val="a4"/>
    <w:uiPriority w:val="99"/>
    <w:qFormat/>
    <w:rPr>
      <w:rFonts w:ascii="Calibri" w:eastAsia="宋体" w:hAnsi="Calibri" w:cs="Times New Roman"/>
      <w:kern w:val="0"/>
      <w:sz w:val="18"/>
      <w:szCs w:val="18"/>
      <w:lang w:eastAsia="en-US"/>
    </w:rPr>
  </w:style>
  <w:style w:type="character" w:customStyle="1" w:styleId="10">
    <w:name w:val="超链接1"/>
    <w:basedOn w:val="a0"/>
    <w:uiPriority w:val="99"/>
    <w:unhideWhenUsed/>
    <w:rPr>
      <w:color w:val="0000FF"/>
      <w:u w:val="single"/>
    </w:rPr>
  </w:style>
  <w:style w:type="character" w:customStyle="1" w:styleId="HTMLChar">
    <w:name w:val="HTML 预设格式 Char"/>
    <w:basedOn w:val="a0"/>
    <w:link w:val="HTML"/>
    <w:uiPriority w:val="99"/>
    <w:rPr>
      <w:rFonts w:ascii="Courier New" w:eastAsia="宋体" w:hAnsi="Courier New" w:cs="Courier New"/>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semiHidden="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jc w:val="both"/>
    </w:pPr>
    <w:rPr>
      <w:rFonts w:ascii="Times New Roman" w:eastAsia="宋体" w:hAnsi="Times New Roman" w:cs="Times New Roman"/>
    </w:rPr>
  </w:style>
  <w:style w:type="paragraph" w:styleId="1">
    <w:name w:val="heading 1"/>
    <w:basedOn w:val="a"/>
    <w:next w:val="a"/>
    <w:link w:val="1Char"/>
    <w:uiPriority w:val="1"/>
    <w:qFormat/>
    <w:pPr>
      <w:keepNext/>
      <w:keepLines/>
      <w:spacing w:before="340" w:after="330" w:line="578" w:lineRule="atLeas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pPr>
      <w:adjustRightInd/>
      <w:spacing w:before="7" w:line="240" w:lineRule="auto"/>
      <w:ind w:left="535"/>
      <w:jc w:val="left"/>
    </w:pPr>
    <w:rPr>
      <w:rFonts w:ascii="宋体" w:hAnsi="宋体" w:cstheme="minorBidi"/>
      <w:sz w:val="21"/>
      <w:szCs w:val="21"/>
      <w:lang w:eastAsia="en-US"/>
    </w:rPr>
  </w:style>
  <w:style w:type="paragraph" w:styleId="a4">
    <w:name w:val="footer"/>
    <w:basedOn w:val="a"/>
    <w:link w:val="Char0"/>
    <w:uiPriority w:val="99"/>
    <w:unhideWhenUsed/>
    <w:qFormat/>
    <w:pPr>
      <w:tabs>
        <w:tab w:val="center" w:pos="4153"/>
        <w:tab w:val="right" w:pos="8306"/>
      </w:tabs>
      <w:adjustRightInd/>
      <w:snapToGrid w:val="0"/>
      <w:spacing w:line="240" w:lineRule="auto"/>
      <w:jc w:val="left"/>
    </w:pPr>
    <w:rPr>
      <w:rFonts w:ascii="Calibri" w:hAnsi="Calibri"/>
      <w:sz w:val="18"/>
      <w:szCs w:val="18"/>
      <w:lang w:eastAsia="en-US"/>
    </w:rPr>
  </w:style>
  <w:style w:type="paragraph" w:styleId="a5">
    <w:name w:val="header"/>
    <w:basedOn w:val="a"/>
    <w:link w:val="Char1"/>
    <w:uiPriority w:val="99"/>
    <w:unhideWhenUsed/>
    <w:qFormat/>
    <w:pPr>
      <w:pBdr>
        <w:bottom w:val="single" w:sz="6" w:space="1" w:color="auto"/>
      </w:pBdr>
      <w:tabs>
        <w:tab w:val="center" w:pos="4153"/>
        <w:tab w:val="right" w:pos="8306"/>
      </w:tabs>
      <w:adjustRightInd/>
      <w:snapToGrid w:val="0"/>
      <w:spacing w:line="240" w:lineRule="auto"/>
      <w:jc w:val="center"/>
    </w:pPr>
    <w:rPr>
      <w:rFonts w:ascii="Calibri" w:hAnsi="Calibri"/>
      <w:sz w:val="18"/>
      <w:szCs w:val="18"/>
      <w:lang w:eastAsia="en-US"/>
    </w:rPr>
  </w:style>
  <w:style w:type="paragraph" w:styleId="HTML">
    <w:name w:val="HTML Preformatted"/>
    <w:basedOn w:val="a"/>
    <w:link w:val="HTMLChar"/>
    <w:uiPriority w:val="99"/>
    <w:unhideWhenUsed/>
    <w:qFormat/>
    <w:rPr>
      <w:rFonts w:ascii="Courier New" w:hAnsi="Courier New" w:cs="Courier New"/>
    </w:rPr>
  </w:style>
  <w:style w:type="table" w:styleId="a6">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rPr>
      <w:color w:val="0563C1" w:themeColor="hyperlink"/>
      <w:u w:val="single"/>
    </w:rPr>
  </w:style>
  <w:style w:type="paragraph" w:styleId="a8">
    <w:name w:val="List Paragraph"/>
    <w:basedOn w:val="a"/>
    <w:uiPriority w:val="1"/>
    <w:qFormat/>
    <w:pPr>
      <w:ind w:firstLineChars="200" w:firstLine="420"/>
    </w:pPr>
  </w:style>
  <w:style w:type="character" w:customStyle="1" w:styleId="1Char">
    <w:name w:val="标题 1 Char"/>
    <w:basedOn w:val="a0"/>
    <w:link w:val="1"/>
    <w:uiPriority w:val="1"/>
    <w:rPr>
      <w:rFonts w:ascii="Times New Roman" w:eastAsia="宋体" w:hAnsi="Times New Roman" w:cs="Times New Roman"/>
      <w:b/>
      <w:bCs/>
      <w:kern w:val="44"/>
      <w:sz w:val="44"/>
      <w:szCs w:val="44"/>
    </w:rPr>
  </w:style>
  <w:style w:type="table" w:customStyle="1" w:styleId="TableNormal">
    <w:name w:val="Table Normal"/>
    <w:uiPriority w:val="2"/>
    <w:semiHidden/>
    <w:unhideWhenUsed/>
    <w:qFormat/>
    <w:pPr>
      <w:widowControl w:val="0"/>
    </w:pPr>
    <w:rPr>
      <w:sz w:val="22"/>
      <w:lang w:eastAsia="en-US"/>
    </w:rPr>
    <w:tblPr>
      <w:tblCellMar>
        <w:top w:w="0" w:type="dxa"/>
        <w:left w:w="0" w:type="dxa"/>
        <w:bottom w:w="0" w:type="dxa"/>
        <w:right w:w="0" w:type="dxa"/>
      </w:tblCellMar>
    </w:tblPr>
  </w:style>
  <w:style w:type="character" w:customStyle="1" w:styleId="Char">
    <w:name w:val="正文文本 Char"/>
    <w:basedOn w:val="a0"/>
    <w:link w:val="a3"/>
    <w:uiPriority w:val="1"/>
    <w:rPr>
      <w:rFonts w:ascii="宋体" w:eastAsia="宋体" w:hAnsi="宋体"/>
      <w:kern w:val="0"/>
      <w:szCs w:val="21"/>
      <w:lang w:eastAsia="en-US"/>
    </w:rPr>
  </w:style>
  <w:style w:type="paragraph" w:customStyle="1" w:styleId="TableParagraph">
    <w:name w:val="Table Paragraph"/>
    <w:basedOn w:val="a"/>
    <w:uiPriority w:val="1"/>
    <w:qFormat/>
    <w:pPr>
      <w:adjustRightInd/>
      <w:spacing w:line="240" w:lineRule="auto"/>
      <w:jc w:val="left"/>
    </w:pPr>
    <w:rPr>
      <w:rFonts w:asciiTheme="minorHAnsi" w:eastAsiaTheme="minorEastAsia" w:hAnsiTheme="minorHAnsi" w:cstheme="minorBidi"/>
      <w:sz w:val="22"/>
      <w:szCs w:val="22"/>
      <w:lang w:eastAsia="en-US"/>
    </w:rPr>
  </w:style>
  <w:style w:type="table" w:customStyle="1" w:styleId="TableNormal1">
    <w:name w:val="Table Normal1"/>
    <w:uiPriority w:val="2"/>
    <w:semiHidden/>
    <w:unhideWhenUsed/>
    <w:qFormat/>
    <w:pPr>
      <w:widowControl w:val="0"/>
    </w:pPr>
    <w:rPr>
      <w:sz w:val="22"/>
      <w:lang w:eastAsia="en-US"/>
    </w:rPr>
    <w:tblPr>
      <w:tblCellMar>
        <w:top w:w="0" w:type="dxa"/>
        <w:left w:w="0" w:type="dxa"/>
        <w:bottom w:w="0" w:type="dxa"/>
        <w:right w:w="0" w:type="dxa"/>
      </w:tblCellMar>
    </w:tblPr>
  </w:style>
  <w:style w:type="character" w:customStyle="1" w:styleId="Char1">
    <w:name w:val="页眉 Char"/>
    <w:basedOn w:val="a0"/>
    <w:link w:val="a5"/>
    <w:uiPriority w:val="99"/>
    <w:qFormat/>
    <w:rPr>
      <w:rFonts w:ascii="Calibri" w:eastAsia="宋体" w:hAnsi="Calibri" w:cs="Times New Roman"/>
      <w:kern w:val="0"/>
      <w:sz w:val="18"/>
      <w:szCs w:val="18"/>
      <w:lang w:eastAsia="en-US"/>
    </w:rPr>
  </w:style>
  <w:style w:type="character" w:customStyle="1" w:styleId="Char0">
    <w:name w:val="页脚 Char"/>
    <w:basedOn w:val="a0"/>
    <w:link w:val="a4"/>
    <w:uiPriority w:val="99"/>
    <w:qFormat/>
    <w:rPr>
      <w:rFonts w:ascii="Calibri" w:eastAsia="宋体" w:hAnsi="Calibri" w:cs="Times New Roman"/>
      <w:kern w:val="0"/>
      <w:sz w:val="18"/>
      <w:szCs w:val="18"/>
      <w:lang w:eastAsia="en-US"/>
    </w:rPr>
  </w:style>
  <w:style w:type="character" w:customStyle="1" w:styleId="10">
    <w:name w:val="超链接1"/>
    <w:basedOn w:val="a0"/>
    <w:uiPriority w:val="99"/>
    <w:unhideWhenUsed/>
    <w:rPr>
      <w:color w:val="0000FF"/>
      <w:u w:val="single"/>
    </w:rPr>
  </w:style>
  <w:style w:type="character" w:customStyle="1" w:styleId="HTMLChar">
    <w:name w:val="HTML 预设格式 Char"/>
    <w:basedOn w:val="a0"/>
    <w:link w:val="HTML"/>
    <w:uiPriority w:val="99"/>
    <w:rPr>
      <w:rFonts w:ascii="Courier New" w:eastAsia="宋体" w:hAnsi="Courier New" w:cs="Courier New"/>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5103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bidding.cxtc.com/srm/cashome.html" TargetMode="External"/><Relationship Id="rId4" Type="http://schemas.microsoft.com/office/2007/relationships/stylesWithEffects" Target="stylesWithEffects.xml"/><Relationship Id="rId9" Type="http://schemas.openxmlformats.org/officeDocument/2006/relationships/hyperlink" Target="https://bidding.cxtc.com/srm/cashome.html"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8"/>
    <customShpInfo spid="_x0000_s2057"/>
    <customShpInfo spid="_x0000_s2060"/>
    <customShpInfo spid="_x0000_s2059"/>
    <customShpInfo spid="_x0000_s2056"/>
    <customShpInfo spid="_x0000_s2061"/>
    <customShpInfo spid="_x0000_s2062"/>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4</Pages>
  <Words>454</Words>
  <Characters>2588</Characters>
  <Application>Microsoft Office Word</Application>
  <DocSecurity>0</DocSecurity>
  <Lines>21</Lines>
  <Paragraphs>6</Paragraphs>
  <ScaleCrop>false</ScaleCrop>
  <Company>XTC</Company>
  <LinksUpToDate>false</LinksUpToDate>
  <CharactersWithSpaces>3036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王秀英</dc:creator>
  <cp:lastModifiedBy>王秀英</cp:lastModifiedBy>
  <cp:revision>999</cp:revision>
  <dcterms:created xsi:type="dcterms:W3CDTF">2024-09-14T09:01:00Z</dcterms:created>
  <dcterms:modified xsi:type="dcterms:W3CDTF">2025-03-07T01:05:00Z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8C4A265F4C98467E81A83715F1F45BA9_12</vt:lpwstr>
  </property>
</Properties>
</file>