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A9978" w14:textId="77777777" w:rsidR="005E0EB0" w:rsidRDefault="005E0EB0">
      <w:pPr>
        <w:spacing w:line="360" w:lineRule="auto"/>
        <w:rPr>
          <w:color w:val="000000"/>
          <w:sz w:val="44"/>
          <w:szCs w:val="44"/>
        </w:rPr>
      </w:pPr>
    </w:p>
    <w:p w14:paraId="2EFE8F86" w14:textId="77777777" w:rsidR="005E0EB0" w:rsidRPr="00660F1B" w:rsidRDefault="00660F1B" w:rsidP="00660F1B">
      <w:pPr>
        <w:spacing w:line="360" w:lineRule="auto"/>
        <w:ind w:firstLineChars="400" w:firstLine="1767"/>
        <w:rPr>
          <w:rFonts w:ascii="宋体" w:hAnsi="宋体"/>
          <w:b/>
          <w:color w:val="000000"/>
          <w:sz w:val="44"/>
          <w:szCs w:val="44"/>
        </w:rPr>
      </w:pPr>
      <w:r w:rsidRPr="00660F1B">
        <w:rPr>
          <w:rFonts w:ascii="宋体" w:hAnsi="宋体" w:hint="eastAsia"/>
          <w:b/>
          <w:color w:val="000000"/>
          <w:sz w:val="44"/>
          <w:szCs w:val="44"/>
        </w:rPr>
        <w:t>福建省金龙稀土股份有限公司</w:t>
      </w:r>
    </w:p>
    <w:p w14:paraId="76D4D620" w14:textId="77777777" w:rsidR="005E0EB0" w:rsidRDefault="0001458C">
      <w:pPr>
        <w:spacing w:line="360" w:lineRule="auto"/>
        <w:jc w:val="center"/>
        <w:rPr>
          <w:rFonts w:ascii="宋体" w:hAnsi="宋体"/>
          <w:b/>
          <w:color w:val="000000"/>
          <w:sz w:val="44"/>
          <w:szCs w:val="44"/>
        </w:rPr>
      </w:pPr>
      <w:r w:rsidRPr="0001458C">
        <w:rPr>
          <w:rFonts w:ascii="宋体" w:hAnsi="宋体" w:hint="eastAsia"/>
          <w:b/>
          <w:color w:val="000000"/>
          <w:sz w:val="44"/>
          <w:szCs w:val="44"/>
        </w:rPr>
        <w:t>5000吨节能电机用高性能稀土永磁材料配套深加工建设项目-机电安装工程</w:t>
      </w:r>
    </w:p>
    <w:p w14:paraId="5E2790A5" w14:textId="77777777" w:rsidR="005E0EB0" w:rsidRDefault="005E0EB0">
      <w:pPr>
        <w:spacing w:line="360" w:lineRule="auto"/>
        <w:jc w:val="center"/>
        <w:rPr>
          <w:rFonts w:ascii="宋体" w:hAnsi="宋体"/>
          <w:b/>
          <w:color w:val="000000"/>
          <w:sz w:val="44"/>
          <w:szCs w:val="44"/>
        </w:rPr>
      </w:pPr>
    </w:p>
    <w:p w14:paraId="2EE4F012" w14:textId="77777777" w:rsidR="005E0EB0" w:rsidRDefault="003C7080">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招 标 文 件</w:t>
      </w:r>
    </w:p>
    <w:p w14:paraId="1FDAAC1F" w14:textId="77777777" w:rsidR="005E0EB0" w:rsidRDefault="005E0EB0">
      <w:pPr>
        <w:spacing w:line="360" w:lineRule="auto"/>
        <w:jc w:val="center"/>
        <w:rPr>
          <w:color w:val="000000"/>
          <w:sz w:val="52"/>
          <w:szCs w:val="52"/>
        </w:rPr>
      </w:pPr>
    </w:p>
    <w:p w14:paraId="2309E2FA" w14:textId="77777777" w:rsidR="005E0EB0" w:rsidRDefault="003C7080">
      <w:pPr>
        <w:spacing w:line="360" w:lineRule="auto"/>
        <w:jc w:val="center"/>
        <w:rPr>
          <w:rFonts w:ascii="宋体" w:hAnsi="宋体"/>
          <w:b/>
          <w:color w:val="000000"/>
          <w:spacing w:val="30"/>
          <w:sz w:val="32"/>
          <w:szCs w:val="32"/>
        </w:rPr>
      </w:pPr>
      <w:r w:rsidRPr="00D62525">
        <w:rPr>
          <w:rFonts w:ascii="宋体" w:hAnsi="宋体" w:hint="eastAsia"/>
          <w:b/>
          <w:color w:val="000000"/>
          <w:spacing w:val="30"/>
          <w:sz w:val="32"/>
          <w:szCs w:val="32"/>
        </w:rPr>
        <w:t>招标编号：</w:t>
      </w:r>
      <w:r w:rsidR="0001458C" w:rsidRPr="00D62525">
        <w:rPr>
          <w:rFonts w:ascii="宋体" w:hAnsi="宋体"/>
          <w:b/>
          <w:color w:val="000000"/>
          <w:spacing w:val="30"/>
          <w:sz w:val="32"/>
          <w:szCs w:val="32"/>
        </w:rPr>
        <w:t xml:space="preserve"> </w:t>
      </w:r>
      <w:bookmarkStart w:id="0" w:name="OLE_LINK1"/>
      <w:bookmarkStart w:id="1" w:name="OLE_LINK3"/>
      <w:r w:rsidR="00660F1B" w:rsidRPr="00D62525">
        <w:rPr>
          <w:rFonts w:ascii="宋体" w:hAnsi="宋体" w:hint="eastAsia"/>
          <w:b/>
          <w:color w:val="000000"/>
          <w:spacing w:val="30"/>
          <w:sz w:val="32"/>
          <w:szCs w:val="32"/>
        </w:rPr>
        <w:t>金龙[2026]招第0300号</w:t>
      </w:r>
      <w:bookmarkEnd w:id="0"/>
      <w:bookmarkEnd w:id="1"/>
    </w:p>
    <w:p w14:paraId="4D554FC2" w14:textId="77777777" w:rsidR="005E0EB0" w:rsidRDefault="005E0EB0">
      <w:pPr>
        <w:spacing w:line="360" w:lineRule="auto"/>
        <w:jc w:val="center"/>
        <w:rPr>
          <w:color w:val="000000"/>
          <w:sz w:val="52"/>
          <w:szCs w:val="52"/>
        </w:rPr>
      </w:pPr>
    </w:p>
    <w:p w14:paraId="5CE1B57E" w14:textId="77777777" w:rsidR="005E0EB0" w:rsidRDefault="005E0EB0">
      <w:pPr>
        <w:spacing w:line="360" w:lineRule="auto"/>
        <w:rPr>
          <w:color w:val="000000"/>
          <w:sz w:val="52"/>
          <w:szCs w:val="52"/>
        </w:rPr>
      </w:pPr>
    </w:p>
    <w:p w14:paraId="59FC91D1" w14:textId="77777777" w:rsidR="005E0EB0" w:rsidRDefault="005E0EB0">
      <w:pPr>
        <w:spacing w:line="360" w:lineRule="auto"/>
        <w:jc w:val="center"/>
        <w:rPr>
          <w:color w:val="000000"/>
          <w:sz w:val="52"/>
          <w:szCs w:val="52"/>
        </w:rPr>
      </w:pPr>
    </w:p>
    <w:p w14:paraId="4972E01C" w14:textId="77777777" w:rsidR="005E0EB0" w:rsidRDefault="005E0EB0">
      <w:pPr>
        <w:spacing w:line="360" w:lineRule="auto"/>
        <w:jc w:val="center"/>
        <w:rPr>
          <w:color w:val="000000"/>
          <w:sz w:val="52"/>
          <w:szCs w:val="52"/>
        </w:rPr>
      </w:pPr>
    </w:p>
    <w:p w14:paraId="570C5C33" w14:textId="77777777" w:rsidR="002C3B80" w:rsidRDefault="002C3B80">
      <w:pPr>
        <w:spacing w:line="360" w:lineRule="auto"/>
        <w:jc w:val="center"/>
        <w:rPr>
          <w:color w:val="000000"/>
          <w:sz w:val="52"/>
          <w:szCs w:val="52"/>
        </w:rPr>
      </w:pPr>
    </w:p>
    <w:p w14:paraId="1039FC0D" w14:textId="77777777" w:rsidR="005E0EB0" w:rsidRPr="00D62525" w:rsidRDefault="003C7080">
      <w:pPr>
        <w:spacing w:line="360" w:lineRule="auto"/>
        <w:ind w:firstLineChars="400" w:firstLine="1120"/>
        <w:rPr>
          <w:rFonts w:ascii="宋体" w:hAnsi="宋体"/>
          <w:b/>
          <w:sz w:val="32"/>
          <w:szCs w:val="32"/>
        </w:rPr>
      </w:pPr>
      <w:r>
        <w:rPr>
          <w:color w:val="000000"/>
          <w:sz w:val="28"/>
          <w:szCs w:val="28"/>
        </w:rPr>
        <w:t xml:space="preserve"> </w:t>
      </w:r>
      <w:r>
        <w:rPr>
          <w:rFonts w:ascii="宋体" w:hAnsi="宋体" w:hint="eastAsia"/>
          <w:b/>
          <w:color w:val="000000"/>
          <w:sz w:val="32"/>
          <w:szCs w:val="32"/>
        </w:rPr>
        <w:t>招标单</w:t>
      </w:r>
      <w:r w:rsidRPr="00D037E8">
        <w:rPr>
          <w:rFonts w:ascii="宋体" w:hAnsi="宋体" w:hint="eastAsia"/>
          <w:b/>
          <w:color w:val="000000"/>
          <w:sz w:val="32"/>
          <w:szCs w:val="32"/>
        </w:rPr>
        <w:t>位：</w:t>
      </w:r>
      <w:r w:rsidR="002C3B80">
        <w:rPr>
          <w:rFonts w:ascii="宋体" w:hAnsi="宋体" w:hint="eastAsia"/>
          <w:b/>
          <w:color w:val="000000"/>
          <w:sz w:val="32"/>
          <w:szCs w:val="32"/>
        </w:rPr>
        <w:t>福建省</w:t>
      </w:r>
      <w:r w:rsidR="002C3B80" w:rsidRPr="00D62525">
        <w:rPr>
          <w:rFonts w:ascii="宋体" w:hAnsi="宋体" w:hint="eastAsia"/>
          <w:b/>
          <w:sz w:val="32"/>
          <w:szCs w:val="32"/>
        </w:rPr>
        <w:t>金龙稀土股份</w:t>
      </w:r>
      <w:r w:rsidRPr="00D62525">
        <w:rPr>
          <w:rFonts w:ascii="宋体" w:hAnsi="宋体" w:hint="eastAsia"/>
          <w:b/>
          <w:sz w:val="32"/>
          <w:szCs w:val="32"/>
        </w:rPr>
        <w:t>有限公司</w:t>
      </w:r>
    </w:p>
    <w:p w14:paraId="1B874B4D" w14:textId="3558E654" w:rsidR="005E0EB0" w:rsidRPr="00D62525" w:rsidRDefault="003C7080">
      <w:pPr>
        <w:spacing w:line="360" w:lineRule="auto"/>
        <w:ind w:firstLineChars="400" w:firstLine="1285"/>
        <w:rPr>
          <w:rFonts w:ascii="宋体" w:hAnsi="宋体"/>
          <w:b/>
          <w:sz w:val="32"/>
          <w:szCs w:val="32"/>
        </w:rPr>
      </w:pPr>
      <w:r w:rsidRPr="00D62525">
        <w:rPr>
          <w:rFonts w:ascii="宋体" w:hAnsi="宋体" w:hint="eastAsia"/>
          <w:b/>
          <w:sz w:val="32"/>
          <w:szCs w:val="32"/>
        </w:rPr>
        <w:t>时间：202</w:t>
      </w:r>
      <w:r w:rsidR="00377241" w:rsidRPr="00D62525">
        <w:rPr>
          <w:rFonts w:ascii="宋体" w:hAnsi="宋体"/>
          <w:b/>
          <w:sz w:val="32"/>
          <w:szCs w:val="32"/>
        </w:rPr>
        <w:t>6</w:t>
      </w:r>
      <w:r w:rsidRPr="00D62525">
        <w:rPr>
          <w:rFonts w:ascii="宋体" w:hAnsi="宋体" w:hint="eastAsia"/>
          <w:b/>
          <w:sz w:val="32"/>
          <w:szCs w:val="32"/>
        </w:rPr>
        <w:t>年</w:t>
      </w:r>
      <w:r w:rsidR="00377241" w:rsidRPr="00D62525">
        <w:rPr>
          <w:rFonts w:ascii="宋体" w:hAnsi="宋体"/>
          <w:b/>
          <w:sz w:val="32"/>
          <w:szCs w:val="32"/>
        </w:rPr>
        <w:t>01</w:t>
      </w:r>
      <w:r w:rsidRPr="00D62525">
        <w:rPr>
          <w:rFonts w:ascii="宋体" w:hAnsi="宋体" w:hint="eastAsia"/>
          <w:b/>
          <w:sz w:val="32"/>
          <w:szCs w:val="32"/>
        </w:rPr>
        <w:t>月</w:t>
      </w:r>
      <w:r w:rsidR="001A009F" w:rsidRPr="00D62525">
        <w:rPr>
          <w:rFonts w:ascii="宋体" w:hAnsi="宋体"/>
          <w:b/>
          <w:sz w:val="32"/>
          <w:szCs w:val="32"/>
        </w:rPr>
        <w:t>1</w:t>
      </w:r>
      <w:r w:rsidR="00260FC9">
        <w:rPr>
          <w:rFonts w:ascii="宋体" w:hAnsi="宋体"/>
          <w:b/>
          <w:sz w:val="32"/>
          <w:szCs w:val="32"/>
        </w:rPr>
        <w:t>3</w:t>
      </w:r>
      <w:r w:rsidRPr="00D62525">
        <w:rPr>
          <w:rFonts w:ascii="宋体" w:hAnsi="宋体" w:hint="eastAsia"/>
          <w:b/>
          <w:sz w:val="32"/>
          <w:szCs w:val="32"/>
        </w:rPr>
        <w:t>日</w:t>
      </w:r>
    </w:p>
    <w:p w14:paraId="306094E0" w14:textId="77777777" w:rsidR="005E0EB0" w:rsidRDefault="003C7080">
      <w:pPr>
        <w:pStyle w:val="TOC1"/>
        <w:spacing w:line="360" w:lineRule="auto"/>
        <w:jc w:val="center"/>
        <w:rPr>
          <w:color w:val="000000"/>
          <w:lang w:val="zh-CN"/>
        </w:rPr>
      </w:pPr>
      <w:r>
        <w:rPr>
          <w:rFonts w:hint="eastAsia"/>
          <w:color w:val="000000"/>
          <w:lang w:val="zh-CN"/>
        </w:rPr>
        <w:lastRenderedPageBreak/>
        <w:t>目录</w:t>
      </w:r>
    </w:p>
    <w:p w14:paraId="1D4D1DDE" w14:textId="6B17389F" w:rsidR="00632ACC" w:rsidRDefault="003C7080">
      <w:pPr>
        <w:pStyle w:val="36"/>
        <w:rPr>
          <w:rFonts w:asciiTheme="minorHAnsi" w:eastAsiaTheme="minorEastAsia" w:hAnsiTheme="minorHAnsi" w:cstheme="minorBidi"/>
          <w:b w:val="0"/>
          <w:noProof/>
        </w:rPr>
      </w:pPr>
      <w:r>
        <w:rPr>
          <w:color w:val="000000"/>
        </w:rPr>
        <w:fldChar w:fldCharType="begin"/>
      </w:r>
      <w:r>
        <w:rPr>
          <w:color w:val="000000"/>
        </w:rPr>
        <w:instrText xml:space="preserve"> TOC \o "1-3" \h \z \u </w:instrText>
      </w:r>
      <w:r>
        <w:rPr>
          <w:color w:val="000000"/>
        </w:rPr>
        <w:fldChar w:fldCharType="separate"/>
      </w:r>
      <w:hyperlink w:anchor="_Toc218691695" w:history="1">
        <w:r w:rsidR="00632ACC" w:rsidRPr="00146204">
          <w:rPr>
            <w:rStyle w:val="affff"/>
            <w:noProof/>
          </w:rPr>
          <w:t>招标公告</w:t>
        </w:r>
        <w:r w:rsidR="00632ACC">
          <w:rPr>
            <w:noProof/>
            <w:webHidden/>
          </w:rPr>
          <w:tab/>
        </w:r>
        <w:r w:rsidR="00632ACC">
          <w:rPr>
            <w:noProof/>
            <w:webHidden/>
          </w:rPr>
          <w:fldChar w:fldCharType="begin"/>
        </w:r>
        <w:r w:rsidR="00632ACC">
          <w:rPr>
            <w:noProof/>
            <w:webHidden/>
          </w:rPr>
          <w:instrText xml:space="preserve"> PAGEREF _Toc218691695 \h </w:instrText>
        </w:r>
        <w:r w:rsidR="00632ACC">
          <w:rPr>
            <w:noProof/>
            <w:webHidden/>
          </w:rPr>
        </w:r>
        <w:r w:rsidR="00632ACC">
          <w:rPr>
            <w:noProof/>
            <w:webHidden/>
          </w:rPr>
          <w:fldChar w:fldCharType="separate"/>
        </w:r>
        <w:r w:rsidR="00632ACC">
          <w:rPr>
            <w:noProof/>
            <w:webHidden/>
          </w:rPr>
          <w:t>5</w:t>
        </w:r>
        <w:r w:rsidR="00632ACC">
          <w:rPr>
            <w:noProof/>
            <w:webHidden/>
          </w:rPr>
          <w:fldChar w:fldCharType="end"/>
        </w:r>
      </w:hyperlink>
    </w:p>
    <w:p w14:paraId="327F8FE3" w14:textId="5374C1D6" w:rsidR="00632ACC" w:rsidRDefault="00863D59">
      <w:pPr>
        <w:pStyle w:val="25"/>
        <w:rPr>
          <w:rFonts w:asciiTheme="minorHAnsi" w:eastAsiaTheme="minorEastAsia" w:hAnsiTheme="minorHAnsi" w:cstheme="minorBidi"/>
          <w:b w:val="0"/>
          <w:noProof/>
          <w:kern w:val="2"/>
        </w:rPr>
      </w:pPr>
      <w:hyperlink w:anchor="_Toc218691696" w:history="1">
        <w:r w:rsidR="00632ACC" w:rsidRPr="00146204">
          <w:rPr>
            <w:rStyle w:val="affff"/>
            <w:bCs/>
            <w:noProof/>
          </w:rPr>
          <w:t>1. 招标编号： 金龙[2026]招第0300号</w:t>
        </w:r>
        <w:r w:rsidR="00632ACC">
          <w:rPr>
            <w:noProof/>
            <w:webHidden/>
          </w:rPr>
          <w:tab/>
        </w:r>
        <w:r w:rsidR="00632ACC">
          <w:rPr>
            <w:noProof/>
            <w:webHidden/>
          </w:rPr>
          <w:fldChar w:fldCharType="begin"/>
        </w:r>
        <w:r w:rsidR="00632ACC">
          <w:rPr>
            <w:noProof/>
            <w:webHidden/>
          </w:rPr>
          <w:instrText xml:space="preserve"> PAGEREF _Toc218691696 \h </w:instrText>
        </w:r>
        <w:r w:rsidR="00632ACC">
          <w:rPr>
            <w:noProof/>
            <w:webHidden/>
          </w:rPr>
        </w:r>
        <w:r w:rsidR="00632ACC">
          <w:rPr>
            <w:noProof/>
            <w:webHidden/>
          </w:rPr>
          <w:fldChar w:fldCharType="separate"/>
        </w:r>
        <w:r w:rsidR="00632ACC">
          <w:rPr>
            <w:noProof/>
            <w:webHidden/>
          </w:rPr>
          <w:t>5</w:t>
        </w:r>
        <w:r w:rsidR="00632ACC">
          <w:rPr>
            <w:noProof/>
            <w:webHidden/>
          </w:rPr>
          <w:fldChar w:fldCharType="end"/>
        </w:r>
      </w:hyperlink>
    </w:p>
    <w:p w14:paraId="62BFC0D1" w14:textId="29DC0B7F" w:rsidR="00632ACC" w:rsidRDefault="00863D59">
      <w:pPr>
        <w:pStyle w:val="25"/>
        <w:rPr>
          <w:rFonts w:asciiTheme="minorHAnsi" w:eastAsiaTheme="minorEastAsia" w:hAnsiTheme="minorHAnsi" w:cstheme="minorBidi"/>
          <w:b w:val="0"/>
          <w:noProof/>
          <w:kern w:val="2"/>
        </w:rPr>
      </w:pPr>
      <w:hyperlink w:anchor="_Toc218691697" w:history="1">
        <w:r w:rsidR="00632ACC" w:rsidRPr="00146204">
          <w:rPr>
            <w:rStyle w:val="affff"/>
            <w:bCs/>
            <w:noProof/>
          </w:rPr>
          <w:t>2. 招标内容</w:t>
        </w:r>
        <w:r w:rsidR="00632ACC">
          <w:rPr>
            <w:noProof/>
            <w:webHidden/>
          </w:rPr>
          <w:tab/>
        </w:r>
        <w:r w:rsidR="00632ACC">
          <w:rPr>
            <w:noProof/>
            <w:webHidden/>
          </w:rPr>
          <w:fldChar w:fldCharType="begin"/>
        </w:r>
        <w:r w:rsidR="00632ACC">
          <w:rPr>
            <w:noProof/>
            <w:webHidden/>
          </w:rPr>
          <w:instrText xml:space="preserve"> PAGEREF _Toc218691697 \h </w:instrText>
        </w:r>
        <w:r w:rsidR="00632ACC">
          <w:rPr>
            <w:noProof/>
            <w:webHidden/>
          </w:rPr>
        </w:r>
        <w:r w:rsidR="00632ACC">
          <w:rPr>
            <w:noProof/>
            <w:webHidden/>
          </w:rPr>
          <w:fldChar w:fldCharType="separate"/>
        </w:r>
        <w:r w:rsidR="00632ACC">
          <w:rPr>
            <w:noProof/>
            <w:webHidden/>
          </w:rPr>
          <w:t>5</w:t>
        </w:r>
        <w:r w:rsidR="00632ACC">
          <w:rPr>
            <w:noProof/>
            <w:webHidden/>
          </w:rPr>
          <w:fldChar w:fldCharType="end"/>
        </w:r>
      </w:hyperlink>
    </w:p>
    <w:p w14:paraId="71550B75" w14:textId="71D3DDC7" w:rsidR="00632ACC" w:rsidRDefault="00863D59">
      <w:pPr>
        <w:pStyle w:val="25"/>
        <w:rPr>
          <w:rFonts w:asciiTheme="minorHAnsi" w:eastAsiaTheme="minorEastAsia" w:hAnsiTheme="minorHAnsi" w:cstheme="minorBidi"/>
          <w:b w:val="0"/>
          <w:noProof/>
          <w:kern w:val="2"/>
        </w:rPr>
      </w:pPr>
      <w:hyperlink w:anchor="_Toc218691698" w:history="1">
        <w:r w:rsidR="00632ACC" w:rsidRPr="00146204">
          <w:rPr>
            <w:rStyle w:val="affff"/>
            <w:bCs/>
            <w:noProof/>
          </w:rPr>
          <w:t>3. 投标人资格要求</w:t>
        </w:r>
        <w:r w:rsidR="00632ACC">
          <w:rPr>
            <w:noProof/>
            <w:webHidden/>
          </w:rPr>
          <w:tab/>
        </w:r>
        <w:r w:rsidR="00632ACC">
          <w:rPr>
            <w:noProof/>
            <w:webHidden/>
          </w:rPr>
          <w:fldChar w:fldCharType="begin"/>
        </w:r>
        <w:r w:rsidR="00632ACC">
          <w:rPr>
            <w:noProof/>
            <w:webHidden/>
          </w:rPr>
          <w:instrText xml:space="preserve"> PAGEREF _Toc218691698 \h </w:instrText>
        </w:r>
        <w:r w:rsidR="00632ACC">
          <w:rPr>
            <w:noProof/>
            <w:webHidden/>
          </w:rPr>
        </w:r>
        <w:r w:rsidR="00632ACC">
          <w:rPr>
            <w:noProof/>
            <w:webHidden/>
          </w:rPr>
          <w:fldChar w:fldCharType="separate"/>
        </w:r>
        <w:r w:rsidR="00632ACC">
          <w:rPr>
            <w:noProof/>
            <w:webHidden/>
          </w:rPr>
          <w:t>5</w:t>
        </w:r>
        <w:r w:rsidR="00632ACC">
          <w:rPr>
            <w:noProof/>
            <w:webHidden/>
          </w:rPr>
          <w:fldChar w:fldCharType="end"/>
        </w:r>
      </w:hyperlink>
    </w:p>
    <w:p w14:paraId="66A5792B" w14:textId="67B4FED6" w:rsidR="00632ACC" w:rsidRDefault="00863D59">
      <w:pPr>
        <w:pStyle w:val="25"/>
        <w:rPr>
          <w:rFonts w:asciiTheme="minorHAnsi" w:eastAsiaTheme="minorEastAsia" w:hAnsiTheme="minorHAnsi" w:cstheme="minorBidi"/>
          <w:b w:val="0"/>
          <w:noProof/>
          <w:kern w:val="2"/>
        </w:rPr>
      </w:pPr>
      <w:hyperlink w:anchor="_Toc218691699" w:history="1">
        <w:r w:rsidR="00632ACC" w:rsidRPr="00146204">
          <w:rPr>
            <w:rStyle w:val="affff"/>
            <w:bCs/>
            <w:noProof/>
          </w:rPr>
          <w:t>4. 招标文件的获取</w:t>
        </w:r>
        <w:r w:rsidR="00632ACC">
          <w:rPr>
            <w:noProof/>
            <w:webHidden/>
          </w:rPr>
          <w:tab/>
        </w:r>
        <w:r w:rsidR="00632ACC">
          <w:rPr>
            <w:noProof/>
            <w:webHidden/>
          </w:rPr>
          <w:fldChar w:fldCharType="begin"/>
        </w:r>
        <w:r w:rsidR="00632ACC">
          <w:rPr>
            <w:noProof/>
            <w:webHidden/>
          </w:rPr>
          <w:instrText xml:space="preserve"> PAGEREF _Toc218691699 \h </w:instrText>
        </w:r>
        <w:r w:rsidR="00632ACC">
          <w:rPr>
            <w:noProof/>
            <w:webHidden/>
          </w:rPr>
        </w:r>
        <w:r w:rsidR="00632ACC">
          <w:rPr>
            <w:noProof/>
            <w:webHidden/>
          </w:rPr>
          <w:fldChar w:fldCharType="separate"/>
        </w:r>
        <w:r w:rsidR="00632ACC">
          <w:rPr>
            <w:noProof/>
            <w:webHidden/>
          </w:rPr>
          <w:t>6</w:t>
        </w:r>
        <w:r w:rsidR="00632ACC">
          <w:rPr>
            <w:noProof/>
            <w:webHidden/>
          </w:rPr>
          <w:fldChar w:fldCharType="end"/>
        </w:r>
      </w:hyperlink>
    </w:p>
    <w:p w14:paraId="75265596" w14:textId="4D168BFB" w:rsidR="00632ACC" w:rsidRDefault="00863D59">
      <w:pPr>
        <w:pStyle w:val="25"/>
        <w:rPr>
          <w:rFonts w:asciiTheme="minorHAnsi" w:eastAsiaTheme="minorEastAsia" w:hAnsiTheme="minorHAnsi" w:cstheme="minorBidi"/>
          <w:b w:val="0"/>
          <w:noProof/>
          <w:kern w:val="2"/>
        </w:rPr>
      </w:pPr>
      <w:hyperlink w:anchor="_Toc218691700" w:history="1">
        <w:r w:rsidR="00632ACC" w:rsidRPr="00146204">
          <w:rPr>
            <w:rStyle w:val="affff"/>
            <w:bCs/>
            <w:noProof/>
          </w:rPr>
          <w:t>5. 评标办法</w:t>
        </w:r>
        <w:r w:rsidR="00632ACC">
          <w:rPr>
            <w:noProof/>
            <w:webHidden/>
          </w:rPr>
          <w:tab/>
        </w:r>
        <w:r w:rsidR="00632ACC">
          <w:rPr>
            <w:noProof/>
            <w:webHidden/>
          </w:rPr>
          <w:fldChar w:fldCharType="begin"/>
        </w:r>
        <w:r w:rsidR="00632ACC">
          <w:rPr>
            <w:noProof/>
            <w:webHidden/>
          </w:rPr>
          <w:instrText xml:space="preserve"> PAGEREF _Toc218691700 \h </w:instrText>
        </w:r>
        <w:r w:rsidR="00632ACC">
          <w:rPr>
            <w:noProof/>
            <w:webHidden/>
          </w:rPr>
        </w:r>
        <w:r w:rsidR="00632ACC">
          <w:rPr>
            <w:noProof/>
            <w:webHidden/>
          </w:rPr>
          <w:fldChar w:fldCharType="separate"/>
        </w:r>
        <w:r w:rsidR="00632ACC">
          <w:rPr>
            <w:noProof/>
            <w:webHidden/>
          </w:rPr>
          <w:t>6</w:t>
        </w:r>
        <w:r w:rsidR="00632ACC">
          <w:rPr>
            <w:noProof/>
            <w:webHidden/>
          </w:rPr>
          <w:fldChar w:fldCharType="end"/>
        </w:r>
      </w:hyperlink>
    </w:p>
    <w:p w14:paraId="5AAE5C11" w14:textId="7944E4CF" w:rsidR="00632ACC" w:rsidRDefault="00863D59">
      <w:pPr>
        <w:pStyle w:val="25"/>
        <w:rPr>
          <w:rFonts w:asciiTheme="minorHAnsi" w:eastAsiaTheme="minorEastAsia" w:hAnsiTheme="minorHAnsi" w:cstheme="minorBidi"/>
          <w:b w:val="0"/>
          <w:noProof/>
          <w:kern w:val="2"/>
        </w:rPr>
      </w:pPr>
      <w:hyperlink w:anchor="_Toc218691701" w:history="1">
        <w:r w:rsidR="00632ACC" w:rsidRPr="00146204">
          <w:rPr>
            <w:rStyle w:val="affff"/>
            <w:bCs/>
            <w:noProof/>
          </w:rPr>
          <w:t>6. 提交投标文件截止时间、开标时间和地点</w:t>
        </w:r>
        <w:r w:rsidR="00632ACC">
          <w:rPr>
            <w:noProof/>
            <w:webHidden/>
          </w:rPr>
          <w:tab/>
        </w:r>
        <w:r w:rsidR="00632ACC">
          <w:rPr>
            <w:noProof/>
            <w:webHidden/>
          </w:rPr>
          <w:fldChar w:fldCharType="begin"/>
        </w:r>
        <w:r w:rsidR="00632ACC">
          <w:rPr>
            <w:noProof/>
            <w:webHidden/>
          </w:rPr>
          <w:instrText xml:space="preserve"> PAGEREF _Toc218691701 \h </w:instrText>
        </w:r>
        <w:r w:rsidR="00632ACC">
          <w:rPr>
            <w:noProof/>
            <w:webHidden/>
          </w:rPr>
        </w:r>
        <w:r w:rsidR="00632ACC">
          <w:rPr>
            <w:noProof/>
            <w:webHidden/>
          </w:rPr>
          <w:fldChar w:fldCharType="separate"/>
        </w:r>
        <w:r w:rsidR="00632ACC">
          <w:rPr>
            <w:noProof/>
            <w:webHidden/>
          </w:rPr>
          <w:t>6</w:t>
        </w:r>
        <w:r w:rsidR="00632ACC">
          <w:rPr>
            <w:noProof/>
            <w:webHidden/>
          </w:rPr>
          <w:fldChar w:fldCharType="end"/>
        </w:r>
      </w:hyperlink>
    </w:p>
    <w:p w14:paraId="6E0EECB0" w14:textId="7A0ACADF" w:rsidR="00632ACC" w:rsidRDefault="00863D59">
      <w:pPr>
        <w:pStyle w:val="25"/>
        <w:rPr>
          <w:rFonts w:asciiTheme="minorHAnsi" w:eastAsiaTheme="minorEastAsia" w:hAnsiTheme="minorHAnsi" w:cstheme="minorBidi"/>
          <w:b w:val="0"/>
          <w:noProof/>
          <w:kern w:val="2"/>
        </w:rPr>
      </w:pPr>
      <w:hyperlink w:anchor="_Toc218691702" w:history="1">
        <w:r w:rsidR="00632ACC" w:rsidRPr="00146204">
          <w:rPr>
            <w:rStyle w:val="affff"/>
            <w:bCs/>
            <w:noProof/>
          </w:rPr>
          <w:t>7. 投标保证金</w:t>
        </w:r>
        <w:r w:rsidR="00632ACC">
          <w:rPr>
            <w:noProof/>
            <w:webHidden/>
          </w:rPr>
          <w:tab/>
        </w:r>
        <w:r w:rsidR="00632ACC">
          <w:rPr>
            <w:noProof/>
            <w:webHidden/>
          </w:rPr>
          <w:fldChar w:fldCharType="begin"/>
        </w:r>
        <w:r w:rsidR="00632ACC">
          <w:rPr>
            <w:noProof/>
            <w:webHidden/>
          </w:rPr>
          <w:instrText xml:space="preserve"> PAGEREF _Toc218691702 \h </w:instrText>
        </w:r>
        <w:r w:rsidR="00632ACC">
          <w:rPr>
            <w:noProof/>
            <w:webHidden/>
          </w:rPr>
        </w:r>
        <w:r w:rsidR="00632ACC">
          <w:rPr>
            <w:noProof/>
            <w:webHidden/>
          </w:rPr>
          <w:fldChar w:fldCharType="separate"/>
        </w:r>
        <w:r w:rsidR="00632ACC">
          <w:rPr>
            <w:noProof/>
            <w:webHidden/>
          </w:rPr>
          <w:t>6</w:t>
        </w:r>
        <w:r w:rsidR="00632ACC">
          <w:rPr>
            <w:noProof/>
            <w:webHidden/>
          </w:rPr>
          <w:fldChar w:fldCharType="end"/>
        </w:r>
      </w:hyperlink>
    </w:p>
    <w:p w14:paraId="4D9B0716" w14:textId="6B6BFF88" w:rsidR="00632ACC" w:rsidRDefault="00863D59">
      <w:pPr>
        <w:pStyle w:val="25"/>
        <w:rPr>
          <w:rFonts w:asciiTheme="minorHAnsi" w:eastAsiaTheme="minorEastAsia" w:hAnsiTheme="minorHAnsi" w:cstheme="minorBidi"/>
          <w:b w:val="0"/>
          <w:noProof/>
          <w:kern w:val="2"/>
        </w:rPr>
      </w:pPr>
      <w:hyperlink w:anchor="_Toc218691703" w:history="1">
        <w:r w:rsidR="00632ACC" w:rsidRPr="00146204">
          <w:rPr>
            <w:rStyle w:val="affff"/>
            <w:bCs/>
            <w:noProof/>
          </w:rPr>
          <w:t>8. 联系方式</w:t>
        </w:r>
        <w:r w:rsidR="00632ACC">
          <w:rPr>
            <w:noProof/>
            <w:webHidden/>
          </w:rPr>
          <w:tab/>
        </w:r>
        <w:r w:rsidR="00632ACC">
          <w:rPr>
            <w:noProof/>
            <w:webHidden/>
          </w:rPr>
          <w:fldChar w:fldCharType="begin"/>
        </w:r>
        <w:r w:rsidR="00632ACC">
          <w:rPr>
            <w:noProof/>
            <w:webHidden/>
          </w:rPr>
          <w:instrText xml:space="preserve"> PAGEREF _Toc218691703 \h </w:instrText>
        </w:r>
        <w:r w:rsidR="00632ACC">
          <w:rPr>
            <w:noProof/>
            <w:webHidden/>
          </w:rPr>
        </w:r>
        <w:r w:rsidR="00632ACC">
          <w:rPr>
            <w:noProof/>
            <w:webHidden/>
          </w:rPr>
          <w:fldChar w:fldCharType="separate"/>
        </w:r>
        <w:r w:rsidR="00632ACC">
          <w:rPr>
            <w:noProof/>
            <w:webHidden/>
          </w:rPr>
          <w:t>6</w:t>
        </w:r>
        <w:r w:rsidR="00632ACC">
          <w:rPr>
            <w:noProof/>
            <w:webHidden/>
          </w:rPr>
          <w:fldChar w:fldCharType="end"/>
        </w:r>
      </w:hyperlink>
    </w:p>
    <w:p w14:paraId="4F6BA73D" w14:textId="479C5DB0" w:rsidR="00632ACC" w:rsidRDefault="00863D59">
      <w:pPr>
        <w:pStyle w:val="36"/>
        <w:rPr>
          <w:rFonts w:asciiTheme="minorHAnsi" w:eastAsiaTheme="minorEastAsia" w:hAnsiTheme="minorHAnsi" w:cstheme="minorBidi"/>
          <w:b w:val="0"/>
          <w:noProof/>
        </w:rPr>
      </w:pPr>
      <w:hyperlink w:anchor="_Toc218691704" w:history="1">
        <w:r w:rsidR="00632ACC" w:rsidRPr="00146204">
          <w:rPr>
            <w:rStyle w:val="affff"/>
            <w:noProof/>
          </w:rPr>
          <w:t>第一部分：投标须知前附表</w:t>
        </w:r>
        <w:r w:rsidR="00632ACC">
          <w:rPr>
            <w:noProof/>
            <w:webHidden/>
          </w:rPr>
          <w:tab/>
        </w:r>
        <w:r w:rsidR="00632ACC">
          <w:rPr>
            <w:noProof/>
            <w:webHidden/>
          </w:rPr>
          <w:fldChar w:fldCharType="begin"/>
        </w:r>
        <w:r w:rsidR="00632ACC">
          <w:rPr>
            <w:noProof/>
            <w:webHidden/>
          </w:rPr>
          <w:instrText xml:space="preserve"> PAGEREF _Toc218691704 \h </w:instrText>
        </w:r>
        <w:r w:rsidR="00632ACC">
          <w:rPr>
            <w:noProof/>
            <w:webHidden/>
          </w:rPr>
        </w:r>
        <w:r w:rsidR="00632ACC">
          <w:rPr>
            <w:noProof/>
            <w:webHidden/>
          </w:rPr>
          <w:fldChar w:fldCharType="separate"/>
        </w:r>
        <w:r w:rsidR="00632ACC">
          <w:rPr>
            <w:noProof/>
            <w:webHidden/>
          </w:rPr>
          <w:t>7</w:t>
        </w:r>
        <w:r w:rsidR="00632ACC">
          <w:rPr>
            <w:noProof/>
            <w:webHidden/>
          </w:rPr>
          <w:fldChar w:fldCharType="end"/>
        </w:r>
      </w:hyperlink>
    </w:p>
    <w:p w14:paraId="6FFBBD9A" w14:textId="549E4331" w:rsidR="00632ACC" w:rsidRDefault="00863D59">
      <w:pPr>
        <w:pStyle w:val="36"/>
        <w:rPr>
          <w:rFonts w:asciiTheme="minorHAnsi" w:eastAsiaTheme="minorEastAsia" w:hAnsiTheme="minorHAnsi" w:cstheme="minorBidi"/>
          <w:b w:val="0"/>
          <w:noProof/>
        </w:rPr>
      </w:pPr>
      <w:hyperlink w:anchor="_Toc218691705" w:history="1">
        <w:r w:rsidR="00632ACC" w:rsidRPr="00146204">
          <w:rPr>
            <w:rStyle w:val="affff"/>
            <w:noProof/>
          </w:rPr>
          <w:t>第二部分：投标须知</w:t>
        </w:r>
        <w:r w:rsidR="00632ACC">
          <w:rPr>
            <w:noProof/>
            <w:webHidden/>
          </w:rPr>
          <w:tab/>
        </w:r>
        <w:r w:rsidR="00632ACC">
          <w:rPr>
            <w:noProof/>
            <w:webHidden/>
          </w:rPr>
          <w:fldChar w:fldCharType="begin"/>
        </w:r>
        <w:r w:rsidR="00632ACC">
          <w:rPr>
            <w:noProof/>
            <w:webHidden/>
          </w:rPr>
          <w:instrText xml:space="preserve"> PAGEREF _Toc218691705 \h </w:instrText>
        </w:r>
        <w:r w:rsidR="00632ACC">
          <w:rPr>
            <w:noProof/>
            <w:webHidden/>
          </w:rPr>
        </w:r>
        <w:r w:rsidR="00632ACC">
          <w:rPr>
            <w:noProof/>
            <w:webHidden/>
          </w:rPr>
          <w:fldChar w:fldCharType="separate"/>
        </w:r>
        <w:r w:rsidR="00632ACC">
          <w:rPr>
            <w:noProof/>
            <w:webHidden/>
          </w:rPr>
          <w:t>8</w:t>
        </w:r>
        <w:r w:rsidR="00632ACC">
          <w:rPr>
            <w:noProof/>
            <w:webHidden/>
          </w:rPr>
          <w:fldChar w:fldCharType="end"/>
        </w:r>
      </w:hyperlink>
    </w:p>
    <w:p w14:paraId="27A5B31C" w14:textId="1DD976E1" w:rsidR="00632ACC" w:rsidRDefault="00863D59">
      <w:pPr>
        <w:pStyle w:val="36"/>
        <w:rPr>
          <w:rFonts w:asciiTheme="minorHAnsi" w:eastAsiaTheme="minorEastAsia" w:hAnsiTheme="minorHAnsi" w:cstheme="minorBidi"/>
          <w:b w:val="0"/>
          <w:noProof/>
        </w:rPr>
      </w:pPr>
      <w:hyperlink w:anchor="_Toc218691706" w:history="1">
        <w:r w:rsidR="00632ACC" w:rsidRPr="00146204">
          <w:rPr>
            <w:rStyle w:val="affff"/>
            <w:noProof/>
          </w:rPr>
          <w:t>一、对投标单位要求</w:t>
        </w:r>
        <w:r w:rsidR="00632ACC">
          <w:rPr>
            <w:noProof/>
            <w:webHidden/>
          </w:rPr>
          <w:tab/>
        </w:r>
        <w:r w:rsidR="00632ACC">
          <w:rPr>
            <w:noProof/>
            <w:webHidden/>
          </w:rPr>
          <w:fldChar w:fldCharType="begin"/>
        </w:r>
        <w:r w:rsidR="00632ACC">
          <w:rPr>
            <w:noProof/>
            <w:webHidden/>
          </w:rPr>
          <w:instrText xml:space="preserve"> PAGEREF _Toc218691706 \h </w:instrText>
        </w:r>
        <w:r w:rsidR="00632ACC">
          <w:rPr>
            <w:noProof/>
            <w:webHidden/>
          </w:rPr>
        </w:r>
        <w:r w:rsidR="00632ACC">
          <w:rPr>
            <w:noProof/>
            <w:webHidden/>
          </w:rPr>
          <w:fldChar w:fldCharType="separate"/>
        </w:r>
        <w:r w:rsidR="00632ACC">
          <w:rPr>
            <w:noProof/>
            <w:webHidden/>
          </w:rPr>
          <w:t>8</w:t>
        </w:r>
        <w:r w:rsidR="00632ACC">
          <w:rPr>
            <w:noProof/>
            <w:webHidden/>
          </w:rPr>
          <w:fldChar w:fldCharType="end"/>
        </w:r>
      </w:hyperlink>
    </w:p>
    <w:p w14:paraId="1AD4FDE2" w14:textId="42CC15EF" w:rsidR="00632ACC" w:rsidRDefault="00863D59">
      <w:pPr>
        <w:pStyle w:val="36"/>
        <w:rPr>
          <w:rFonts w:asciiTheme="minorHAnsi" w:eastAsiaTheme="minorEastAsia" w:hAnsiTheme="minorHAnsi" w:cstheme="minorBidi"/>
          <w:b w:val="0"/>
          <w:noProof/>
        </w:rPr>
      </w:pPr>
      <w:hyperlink w:anchor="_Toc218691707" w:history="1">
        <w:r w:rsidR="00632ACC" w:rsidRPr="00146204">
          <w:rPr>
            <w:rStyle w:val="affff"/>
            <w:noProof/>
          </w:rPr>
          <w:t>二、对投标文件的要求</w:t>
        </w:r>
        <w:r w:rsidR="00632ACC">
          <w:rPr>
            <w:noProof/>
            <w:webHidden/>
          </w:rPr>
          <w:tab/>
        </w:r>
        <w:r w:rsidR="00632ACC">
          <w:rPr>
            <w:noProof/>
            <w:webHidden/>
          </w:rPr>
          <w:fldChar w:fldCharType="begin"/>
        </w:r>
        <w:r w:rsidR="00632ACC">
          <w:rPr>
            <w:noProof/>
            <w:webHidden/>
          </w:rPr>
          <w:instrText xml:space="preserve"> PAGEREF _Toc218691707 \h </w:instrText>
        </w:r>
        <w:r w:rsidR="00632ACC">
          <w:rPr>
            <w:noProof/>
            <w:webHidden/>
          </w:rPr>
        </w:r>
        <w:r w:rsidR="00632ACC">
          <w:rPr>
            <w:noProof/>
            <w:webHidden/>
          </w:rPr>
          <w:fldChar w:fldCharType="separate"/>
        </w:r>
        <w:r w:rsidR="00632ACC">
          <w:rPr>
            <w:noProof/>
            <w:webHidden/>
          </w:rPr>
          <w:t>9</w:t>
        </w:r>
        <w:r w:rsidR="00632ACC">
          <w:rPr>
            <w:noProof/>
            <w:webHidden/>
          </w:rPr>
          <w:fldChar w:fldCharType="end"/>
        </w:r>
      </w:hyperlink>
    </w:p>
    <w:p w14:paraId="781C903A" w14:textId="2B1F055B" w:rsidR="00632ACC" w:rsidRDefault="00863D59">
      <w:pPr>
        <w:pStyle w:val="36"/>
        <w:rPr>
          <w:rFonts w:asciiTheme="minorHAnsi" w:eastAsiaTheme="minorEastAsia" w:hAnsiTheme="minorHAnsi" w:cstheme="minorBidi"/>
          <w:b w:val="0"/>
          <w:noProof/>
        </w:rPr>
      </w:pPr>
      <w:hyperlink w:anchor="_Toc218691708" w:history="1">
        <w:r w:rsidR="00632ACC" w:rsidRPr="00146204">
          <w:rPr>
            <w:rStyle w:val="affff"/>
            <w:noProof/>
          </w:rPr>
          <w:t>三、场地作业条件</w:t>
        </w:r>
        <w:r w:rsidR="00632ACC">
          <w:rPr>
            <w:noProof/>
            <w:webHidden/>
          </w:rPr>
          <w:tab/>
        </w:r>
        <w:r w:rsidR="00632ACC">
          <w:rPr>
            <w:noProof/>
            <w:webHidden/>
          </w:rPr>
          <w:fldChar w:fldCharType="begin"/>
        </w:r>
        <w:r w:rsidR="00632ACC">
          <w:rPr>
            <w:noProof/>
            <w:webHidden/>
          </w:rPr>
          <w:instrText xml:space="preserve"> PAGEREF _Toc218691708 \h </w:instrText>
        </w:r>
        <w:r w:rsidR="00632ACC">
          <w:rPr>
            <w:noProof/>
            <w:webHidden/>
          </w:rPr>
        </w:r>
        <w:r w:rsidR="00632ACC">
          <w:rPr>
            <w:noProof/>
            <w:webHidden/>
          </w:rPr>
          <w:fldChar w:fldCharType="separate"/>
        </w:r>
        <w:r w:rsidR="00632ACC">
          <w:rPr>
            <w:noProof/>
            <w:webHidden/>
          </w:rPr>
          <w:t>10</w:t>
        </w:r>
        <w:r w:rsidR="00632ACC">
          <w:rPr>
            <w:noProof/>
            <w:webHidden/>
          </w:rPr>
          <w:fldChar w:fldCharType="end"/>
        </w:r>
      </w:hyperlink>
    </w:p>
    <w:p w14:paraId="7AD60C0F" w14:textId="567D959E" w:rsidR="00632ACC" w:rsidRDefault="00863D59">
      <w:pPr>
        <w:pStyle w:val="36"/>
        <w:rPr>
          <w:rFonts w:asciiTheme="minorHAnsi" w:eastAsiaTheme="minorEastAsia" w:hAnsiTheme="minorHAnsi" w:cstheme="minorBidi"/>
          <w:b w:val="0"/>
          <w:noProof/>
        </w:rPr>
      </w:pPr>
      <w:hyperlink w:anchor="_Toc218691709" w:history="1">
        <w:r w:rsidR="00632ACC" w:rsidRPr="00146204">
          <w:rPr>
            <w:rStyle w:val="affff"/>
            <w:noProof/>
          </w:rPr>
          <w:t>四、投标报价说明</w:t>
        </w:r>
        <w:r w:rsidR="00632ACC">
          <w:rPr>
            <w:noProof/>
            <w:webHidden/>
          </w:rPr>
          <w:tab/>
        </w:r>
        <w:r w:rsidR="00632ACC">
          <w:rPr>
            <w:noProof/>
            <w:webHidden/>
          </w:rPr>
          <w:fldChar w:fldCharType="begin"/>
        </w:r>
        <w:r w:rsidR="00632ACC">
          <w:rPr>
            <w:noProof/>
            <w:webHidden/>
          </w:rPr>
          <w:instrText xml:space="preserve"> PAGEREF _Toc218691709 \h </w:instrText>
        </w:r>
        <w:r w:rsidR="00632ACC">
          <w:rPr>
            <w:noProof/>
            <w:webHidden/>
          </w:rPr>
        </w:r>
        <w:r w:rsidR="00632ACC">
          <w:rPr>
            <w:noProof/>
            <w:webHidden/>
          </w:rPr>
          <w:fldChar w:fldCharType="separate"/>
        </w:r>
        <w:r w:rsidR="00632ACC">
          <w:rPr>
            <w:noProof/>
            <w:webHidden/>
          </w:rPr>
          <w:t>10</w:t>
        </w:r>
        <w:r w:rsidR="00632ACC">
          <w:rPr>
            <w:noProof/>
            <w:webHidden/>
          </w:rPr>
          <w:fldChar w:fldCharType="end"/>
        </w:r>
      </w:hyperlink>
    </w:p>
    <w:p w14:paraId="0099998F" w14:textId="5D55AAA2" w:rsidR="00632ACC" w:rsidRDefault="00863D59">
      <w:pPr>
        <w:pStyle w:val="36"/>
        <w:rPr>
          <w:rFonts w:asciiTheme="minorHAnsi" w:eastAsiaTheme="minorEastAsia" w:hAnsiTheme="minorHAnsi" w:cstheme="minorBidi"/>
          <w:b w:val="0"/>
          <w:noProof/>
        </w:rPr>
      </w:pPr>
      <w:hyperlink w:anchor="_Toc218691710" w:history="1">
        <w:r w:rsidR="00632ACC" w:rsidRPr="00146204">
          <w:rPr>
            <w:rStyle w:val="affff"/>
            <w:noProof/>
          </w:rPr>
          <w:t>五、开标、评标及合同授予</w:t>
        </w:r>
        <w:r w:rsidR="00632ACC">
          <w:rPr>
            <w:noProof/>
            <w:webHidden/>
          </w:rPr>
          <w:tab/>
        </w:r>
        <w:r w:rsidR="00632ACC">
          <w:rPr>
            <w:noProof/>
            <w:webHidden/>
          </w:rPr>
          <w:fldChar w:fldCharType="begin"/>
        </w:r>
        <w:r w:rsidR="00632ACC">
          <w:rPr>
            <w:noProof/>
            <w:webHidden/>
          </w:rPr>
          <w:instrText xml:space="preserve"> PAGEREF _Toc218691710 \h </w:instrText>
        </w:r>
        <w:r w:rsidR="00632ACC">
          <w:rPr>
            <w:noProof/>
            <w:webHidden/>
          </w:rPr>
        </w:r>
        <w:r w:rsidR="00632ACC">
          <w:rPr>
            <w:noProof/>
            <w:webHidden/>
          </w:rPr>
          <w:fldChar w:fldCharType="separate"/>
        </w:r>
        <w:r w:rsidR="00632ACC">
          <w:rPr>
            <w:noProof/>
            <w:webHidden/>
          </w:rPr>
          <w:t>13</w:t>
        </w:r>
        <w:r w:rsidR="00632ACC">
          <w:rPr>
            <w:noProof/>
            <w:webHidden/>
          </w:rPr>
          <w:fldChar w:fldCharType="end"/>
        </w:r>
      </w:hyperlink>
    </w:p>
    <w:p w14:paraId="1FA4AB0A" w14:textId="74C213F8" w:rsidR="00632ACC" w:rsidRDefault="00863D59">
      <w:pPr>
        <w:pStyle w:val="36"/>
        <w:rPr>
          <w:rFonts w:asciiTheme="minorHAnsi" w:eastAsiaTheme="minorEastAsia" w:hAnsiTheme="minorHAnsi" w:cstheme="minorBidi"/>
          <w:b w:val="0"/>
          <w:noProof/>
        </w:rPr>
      </w:pPr>
      <w:hyperlink w:anchor="_Toc218691711" w:history="1">
        <w:r w:rsidR="00632ACC" w:rsidRPr="00146204">
          <w:rPr>
            <w:rStyle w:val="affff"/>
            <w:noProof/>
          </w:rPr>
          <w:t>六、投标保证金</w:t>
        </w:r>
        <w:r w:rsidR="00632ACC">
          <w:rPr>
            <w:noProof/>
            <w:webHidden/>
          </w:rPr>
          <w:tab/>
        </w:r>
        <w:r w:rsidR="00632ACC">
          <w:rPr>
            <w:noProof/>
            <w:webHidden/>
          </w:rPr>
          <w:fldChar w:fldCharType="begin"/>
        </w:r>
        <w:r w:rsidR="00632ACC">
          <w:rPr>
            <w:noProof/>
            <w:webHidden/>
          </w:rPr>
          <w:instrText xml:space="preserve"> PAGEREF _Toc218691711 \h </w:instrText>
        </w:r>
        <w:r w:rsidR="00632ACC">
          <w:rPr>
            <w:noProof/>
            <w:webHidden/>
          </w:rPr>
        </w:r>
        <w:r w:rsidR="00632ACC">
          <w:rPr>
            <w:noProof/>
            <w:webHidden/>
          </w:rPr>
          <w:fldChar w:fldCharType="separate"/>
        </w:r>
        <w:r w:rsidR="00632ACC">
          <w:rPr>
            <w:noProof/>
            <w:webHidden/>
          </w:rPr>
          <w:t>13</w:t>
        </w:r>
        <w:r w:rsidR="00632ACC">
          <w:rPr>
            <w:noProof/>
            <w:webHidden/>
          </w:rPr>
          <w:fldChar w:fldCharType="end"/>
        </w:r>
      </w:hyperlink>
    </w:p>
    <w:p w14:paraId="0B4258EF" w14:textId="49F91B8D" w:rsidR="00632ACC" w:rsidRDefault="00863D59">
      <w:pPr>
        <w:pStyle w:val="36"/>
        <w:rPr>
          <w:rFonts w:asciiTheme="minorHAnsi" w:eastAsiaTheme="minorEastAsia" w:hAnsiTheme="minorHAnsi" w:cstheme="minorBidi"/>
          <w:b w:val="0"/>
          <w:noProof/>
        </w:rPr>
      </w:pPr>
      <w:hyperlink w:anchor="_Toc218691712" w:history="1">
        <w:r w:rsidR="00632ACC" w:rsidRPr="00146204">
          <w:rPr>
            <w:rStyle w:val="affff"/>
            <w:noProof/>
          </w:rPr>
          <w:t>七、合同条款及格式</w:t>
        </w:r>
        <w:r w:rsidR="00632ACC">
          <w:rPr>
            <w:noProof/>
            <w:webHidden/>
          </w:rPr>
          <w:tab/>
        </w:r>
        <w:r w:rsidR="00632ACC">
          <w:rPr>
            <w:noProof/>
            <w:webHidden/>
          </w:rPr>
          <w:fldChar w:fldCharType="begin"/>
        </w:r>
        <w:r w:rsidR="00632ACC">
          <w:rPr>
            <w:noProof/>
            <w:webHidden/>
          </w:rPr>
          <w:instrText xml:space="preserve"> PAGEREF _Toc218691712 \h </w:instrText>
        </w:r>
        <w:r w:rsidR="00632ACC">
          <w:rPr>
            <w:noProof/>
            <w:webHidden/>
          </w:rPr>
        </w:r>
        <w:r w:rsidR="00632ACC">
          <w:rPr>
            <w:noProof/>
            <w:webHidden/>
          </w:rPr>
          <w:fldChar w:fldCharType="separate"/>
        </w:r>
        <w:r w:rsidR="00632ACC">
          <w:rPr>
            <w:noProof/>
            <w:webHidden/>
          </w:rPr>
          <w:t>15</w:t>
        </w:r>
        <w:r w:rsidR="00632ACC">
          <w:rPr>
            <w:noProof/>
            <w:webHidden/>
          </w:rPr>
          <w:fldChar w:fldCharType="end"/>
        </w:r>
      </w:hyperlink>
    </w:p>
    <w:p w14:paraId="0B5A6D95" w14:textId="14257CD6" w:rsidR="00632ACC" w:rsidRDefault="00863D59">
      <w:pPr>
        <w:pStyle w:val="36"/>
        <w:rPr>
          <w:rFonts w:asciiTheme="minorHAnsi" w:eastAsiaTheme="minorEastAsia" w:hAnsiTheme="minorHAnsi" w:cstheme="minorBidi"/>
          <w:b w:val="0"/>
          <w:noProof/>
        </w:rPr>
      </w:pPr>
      <w:hyperlink w:anchor="_Toc218691713" w:history="1">
        <w:r w:rsidR="00632ACC" w:rsidRPr="00146204">
          <w:rPr>
            <w:rStyle w:val="affff"/>
            <w:rFonts w:ascii="宋体" w:cs="宋体"/>
            <w:noProof/>
          </w:rPr>
          <w:t>合同协议书</w:t>
        </w:r>
        <w:r w:rsidR="00632ACC">
          <w:rPr>
            <w:noProof/>
            <w:webHidden/>
          </w:rPr>
          <w:tab/>
        </w:r>
        <w:r w:rsidR="00632ACC">
          <w:rPr>
            <w:noProof/>
            <w:webHidden/>
          </w:rPr>
          <w:fldChar w:fldCharType="begin"/>
        </w:r>
        <w:r w:rsidR="00632ACC">
          <w:rPr>
            <w:noProof/>
            <w:webHidden/>
          </w:rPr>
          <w:instrText xml:space="preserve"> PAGEREF _Toc218691713 \h </w:instrText>
        </w:r>
        <w:r w:rsidR="00632ACC">
          <w:rPr>
            <w:noProof/>
            <w:webHidden/>
          </w:rPr>
        </w:r>
        <w:r w:rsidR="00632ACC">
          <w:rPr>
            <w:noProof/>
            <w:webHidden/>
          </w:rPr>
          <w:fldChar w:fldCharType="separate"/>
        </w:r>
        <w:r w:rsidR="00632ACC">
          <w:rPr>
            <w:noProof/>
            <w:webHidden/>
          </w:rPr>
          <w:t>15</w:t>
        </w:r>
        <w:r w:rsidR="00632ACC">
          <w:rPr>
            <w:noProof/>
            <w:webHidden/>
          </w:rPr>
          <w:fldChar w:fldCharType="end"/>
        </w:r>
      </w:hyperlink>
    </w:p>
    <w:p w14:paraId="272A910F" w14:textId="1B54D379" w:rsidR="00632ACC" w:rsidRDefault="00863D59">
      <w:pPr>
        <w:pStyle w:val="25"/>
        <w:rPr>
          <w:rFonts w:asciiTheme="minorHAnsi" w:eastAsiaTheme="minorEastAsia" w:hAnsiTheme="minorHAnsi" w:cstheme="minorBidi"/>
          <w:b w:val="0"/>
          <w:noProof/>
          <w:kern w:val="2"/>
        </w:rPr>
      </w:pPr>
      <w:hyperlink w:anchor="_Toc218691714" w:history="1">
        <w:r w:rsidR="00632ACC" w:rsidRPr="00146204">
          <w:rPr>
            <w:rStyle w:val="affff"/>
            <w:noProof/>
          </w:rPr>
          <w:t>第2节 通用合同条款</w:t>
        </w:r>
        <w:r w:rsidR="00632ACC">
          <w:rPr>
            <w:noProof/>
            <w:webHidden/>
          </w:rPr>
          <w:tab/>
        </w:r>
        <w:r w:rsidR="00632ACC">
          <w:rPr>
            <w:noProof/>
            <w:webHidden/>
          </w:rPr>
          <w:fldChar w:fldCharType="begin"/>
        </w:r>
        <w:r w:rsidR="00632ACC">
          <w:rPr>
            <w:noProof/>
            <w:webHidden/>
          </w:rPr>
          <w:instrText xml:space="preserve"> PAGEREF _Toc218691714 \h </w:instrText>
        </w:r>
        <w:r w:rsidR="00632ACC">
          <w:rPr>
            <w:noProof/>
            <w:webHidden/>
          </w:rPr>
        </w:r>
        <w:r w:rsidR="00632ACC">
          <w:rPr>
            <w:noProof/>
            <w:webHidden/>
          </w:rPr>
          <w:fldChar w:fldCharType="separate"/>
        </w:r>
        <w:r w:rsidR="00632ACC">
          <w:rPr>
            <w:noProof/>
            <w:webHidden/>
          </w:rPr>
          <w:t>18</w:t>
        </w:r>
        <w:r w:rsidR="00632ACC">
          <w:rPr>
            <w:noProof/>
            <w:webHidden/>
          </w:rPr>
          <w:fldChar w:fldCharType="end"/>
        </w:r>
      </w:hyperlink>
    </w:p>
    <w:p w14:paraId="270BB6D1" w14:textId="12520D70" w:rsidR="00632ACC" w:rsidRDefault="00863D59">
      <w:pPr>
        <w:pStyle w:val="36"/>
        <w:rPr>
          <w:rFonts w:asciiTheme="minorHAnsi" w:eastAsiaTheme="minorEastAsia" w:hAnsiTheme="minorHAnsi" w:cstheme="minorBidi"/>
          <w:b w:val="0"/>
          <w:noProof/>
        </w:rPr>
      </w:pPr>
      <w:hyperlink w:anchor="_Toc218691715" w:history="1">
        <w:r w:rsidR="00632ACC" w:rsidRPr="00146204">
          <w:rPr>
            <w:rStyle w:val="affff"/>
            <w:rFonts w:ascii="宋体" w:cs="宋体"/>
            <w:noProof/>
          </w:rPr>
          <w:t>通用合同条款</w:t>
        </w:r>
        <w:r w:rsidR="00632ACC">
          <w:rPr>
            <w:noProof/>
            <w:webHidden/>
          </w:rPr>
          <w:tab/>
        </w:r>
        <w:r w:rsidR="00632ACC">
          <w:rPr>
            <w:noProof/>
            <w:webHidden/>
          </w:rPr>
          <w:fldChar w:fldCharType="begin"/>
        </w:r>
        <w:r w:rsidR="00632ACC">
          <w:rPr>
            <w:noProof/>
            <w:webHidden/>
          </w:rPr>
          <w:instrText xml:space="preserve"> PAGEREF _Toc218691715 \h </w:instrText>
        </w:r>
        <w:r w:rsidR="00632ACC">
          <w:rPr>
            <w:noProof/>
            <w:webHidden/>
          </w:rPr>
        </w:r>
        <w:r w:rsidR="00632ACC">
          <w:rPr>
            <w:noProof/>
            <w:webHidden/>
          </w:rPr>
          <w:fldChar w:fldCharType="separate"/>
        </w:r>
        <w:r w:rsidR="00632ACC">
          <w:rPr>
            <w:noProof/>
            <w:webHidden/>
          </w:rPr>
          <w:t>19</w:t>
        </w:r>
        <w:r w:rsidR="00632ACC">
          <w:rPr>
            <w:noProof/>
            <w:webHidden/>
          </w:rPr>
          <w:fldChar w:fldCharType="end"/>
        </w:r>
      </w:hyperlink>
    </w:p>
    <w:p w14:paraId="07714144" w14:textId="1A1FB9D3" w:rsidR="00632ACC" w:rsidRDefault="00863D59">
      <w:pPr>
        <w:pStyle w:val="25"/>
        <w:rPr>
          <w:rFonts w:asciiTheme="minorHAnsi" w:eastAsiaTheme="minorEastAsia" w:hAnsiTheme="minorHAnsi" w:cstheme="minorBidi"/>
          <w:b w:val="0"/>
          <w:noProof/>
          <w:kern w:val="2"/>
        </w:rPr>
      </w:pPr>
      <w:hyperlink w:anchor="_Toc218691716" w:history="1">
        <w:r w:rsidR="00632ACC" w:rsidRPr="00146204">
          <w:rPr>
            <w:rStyle w:val="affff"/>
            <w:noProof/>
          </w:rPr>
          <w:t>第3节 专用合同条款</w:t>
        </w:r>
        <w:r w:rsidR="00632ACC">
          <w:rPr>
            <w:noProof/>
            <w:webHidden/>
          </w:rPr>
          <w:tab/>
        </w:r>
        <w:r w:rsidR="00632ACC">
          <w:rPr>
            <w:noProof/>
            <w:webHidden/>
          </w:rPr>
          <w:fldChar w:fldCharType="begin"/>
        </w:r>
        <w:r w:rsidR="00632ACC">
          <w:rPr>
            <w:noProof/>
            <w:webHidden/>
          </w:rPr>
          <w:instrText xml:space="preserve"> PAGEREF _Toc218691716 \h </w:instrText>
        </w:r>
        <w:r w:rsidR="00632ACC">
          <w:rPr>
            <w:noProof/>
            <w:webHidden/>
          </w:rPr>
        </w:r>
        <w:r w:rsidR="00632ACC">
          <w:rPr>
            <w:noProof/>
            <w:webHidden/>
          </w:rPr>
          <w:fldChar w:fldCharType="separate"/>
        </w:r>
        <w:r w:rsidR="00632ACC">
          <w:rPr>
            <w:noProof/>
            <w:webHidden/>
          </w:rPr>
          <w:t>70</w:t>
        </w:r>
        <w:r w:rsidR="00632ACC">
          <w:rPr>
            <w:noProof/>
            <w:webHidden/>
          </w:rPr>
          <w:fldChar w:fldCharType="end"/>
        </w:r>
      </w:hyperlink>
    </w:p>
    <w:p w14:paraId="1EE1748E" w14:textId="7881F4D6" w:rsidR="00632ACC" w:rsidRDefault="00863D59">
      <w:pPr>
        <w:pStyle w:val="36"/>
        <w:rPr>
          <w:rFonts w:asciiTheme="minorHAnsi" w:eastAsiaTheme="minorEastAsia" w:hAnsiTheme="minorHAnsi" w:cstheme="minorBidi"/>
          <w:b w:val="0"/>
          <w:noProof/>
        </w:rPr>
      </w:pPr>
      <w:hyperlink w:anchor="_Toc218691717" w:history="1">
        <w:r w:rsidR="00632ACC" w:rsidRPr="00146204">
          <w:rPr>
            <w:rStyle w:val="affff"/>
            <w:rFonts w:ascii="宋体" w:hAnsi="宋体" w:cs="宋体"/>
            <w:bCs/>
            <w:noProof/>
            <w:kern w:val="0"/>
            <w:lang w:val="zh-CN"/>
          </w:rPr>
          <w:t>专用合同条款</w:t>
        </w:r>
        <w:r w:rsidR="00632ACC">
          <w:rPr>
            <w:noProof/>
            <w:webHidden/>
          </w:rPr>
          <w:tab/>
        </w:r>
        <w:r w:rsidR="00632ACC">
          <w:rPr>
            <w:noProof/>
            <w:webHidden/>
          </w:rPr>
          <w:fldChar w:fldCharType="begin"/>
        </w:r>
        <w:r w:rsidR="00632ACC">
          <w:rPr>
            <w:noProof/>
            <w:webHidden/>
          </w:rPr>
          <w:instrText xml:space="preserve"> PAGEREF _Toc218691717 \h </w:instrText>
        </w:r>
        <w:r w:rsidR="00632ACC">
          <w:rPr>
            <w:noProof/>
            <w:webHidden/>
          </w:rPr>
        </w:r>
        <w:r w:rsidR="00632ACC">
          <w:rPr>
            <w:noProof/>
            <w:webHidden/>
          </w:rPr>
          <w:fldChar w:fldCharType="separate"/>
        </w:r>
        <w:r w:rsidR="00632ACC">
          <w:rPr>
            <w:noProof/>
            <w:webHidden/>
          </w:rPr>
          <w:t>70</w:t>
        </w:r>
        <w:r w:rsidR="00632ACC">
          <w:rPr>
            <w:noProof/>
            <w:webHidden/>
          </w:rPr>
          <w:fldChar w:fldCharType="end"/>
        </w:r>
      </w:hyperlink>
    </w:p>
    <w:p w14:paraId="4A41392D" w14:textId="0BD2FA73" w:rsidR="00632ACC" w:rsidRDefault="00863D59">
      <w:pPr>
        <w:pStyle w:val="25"/>
        <w:rPr>
          <w:rFonts w:asciiTheme="minorHAnsi" w:eastAsiaTheme="minorEastAsia" w:hAnsiTheme="minorHAnsi" w:cstheme="minorBidi"/>
          <w:b w:val="0"/>
          <w:noProof/>
          <w:kern w:val="2"/>
        </w:rPr>
      </w:pPr>
      <w:hyperlink w:anchor="_Toc218691718" w:history="1">
        <w:r w:rsidR="00632ACC" w:rsidRPr="00146204">
          <w:rPr>
            <w:rStyle w:val="affff"/>
            <w:noProof/>
          </w:rPr>
          <w:t>第4节 合同附件</w:t>
        </w:r>
        <w:r w:rsidR="00632ACC">
          <w:rPr>
            <w:noProof/>
            <w:webHidden/>
          </w:rPr>
          <w:tab/>
        </w:r>
        <w:r w:rsidR="00632ACC">
          <w:rPr>
            <w:noProof/>
            <w:webHidden/>
          </w:rPr>
          <w:fldChar w:fldCharType="begin"/>
        </w:r>
        <w:r w:rsidR="00632ACC">
          <w:rPr>
            <w:noProof/>
            <w:webHidden/>
          </w:rPr>
          <w:instrText xml:space="preserve"> PAGEREF _Toc218691718 \h </w:instrText>
        </w:r>
        <w:r w:rsidR="00632ACC">
          <w:rPr>
            <w:noProof/>
            <w:webHidden/>
          </w:rPr>
        </w:r>
        <w:r w:rsidR="00632ACC">
          <w:rPr>
            <w:noProof/>
            <w:webHidden/>
          </w:rPr>
          <w:fldChar w:fldCharType="separate"/>
        </w:r>
        <w:r w:rsidR="00632ACC">
          <w:rPr>
            <w:noProof/>
            <w:webHidden/>
          </w:rPr>
          <w:t>103</w:t>
        </w:r>
        <w:r w:rsidR="00632ACC">
          <w:rPr>
            <w:noProof/>
            <w:webHidden/>
          </w:rPr>
          <w:fldChar w:fldCharType="end"/>
        </w:r>
      </w:hyperlink>
    </w:p>
    <w:p w14:paraId="433B3D6A" w14:textId="19EF1767" w:rsidR="00632ACC" w:rsidRDefault="00863D59">
      <w:pPr>
        <w:pStyle w:val="36"/>
        <w:rPr>
          <w:rFonts w:asciiTheme="minorHAnsi" w:eastAsiaTheme="minorEastAsia" w:hAnsiTheme="minorHAnsi" w:cstheme="minorBidi"/>
          <w:b w:val="0"/>
          <w:noProof/>
        </w:rPr>
      </w:pPr>
      <w:hyperlink w:anchor="_Toc218691719" w:history="1">
        <w:r w:rsidR="00632ACC" w:rsidRPr="00146204">
          <w:rPr>
            <w:rStyle w:val="affff"/>
            <w:rFonts w:ascii="宋体" w:cs="宋体"/>
            <w:noProof/>
          </w:rPr>
          <w:t>合同附件</w:t>
        </w:r>
        <w:r w:rsidR="00632ACC">
          <w:rPr>
            <w:noProof/>
            <w:webHidden/>
          </w:rPr>
          <w:tab/>
        </w:r>
        <w:r w:rsidR="00632ACC">
          <w:rPr>
            <w:noProof/>
            <w:webHidden/>
          </w:rPr>
          <w:fldChar w:fldCharType="begin"/>
        </w:r>
        <w:r w:rsidR="00632ACC">
          <w:rPr>
            <w:noProof/>
            <w:webHidden/>
          </w:rPr>
          <w:instrText xml:space="preserve"> PAGEREF _Toc218691719 \h </w:instrText>
        </w:r>
        <w:r w:rsidR="00632ACC">
          <w:rPr>
            <w:noProof/>
            <w:webHidden/>
          </w:rPr>
        </w:r>
        <w:r w:rsidR="00632ACC">
          <w:rPr>
            <w:noProof/>
            <w:webHidden/>
          </w:rPr>
          <w:fldChar w:fldCharType="separate"/>
        </w:r>
        <w:r w:rsidR="00632ACC">
          <w:rPr>
            <w:noProof/>
            <w:webHidden/>
          </w:rPr>
          <w:t>103</w:t>
        </w:r>
        <w:r w:rsidR="00632ACC">
          <w:rPr>
            <w:noProof/>
            <w:webHidden/>
          </w:rPr>
          <w:fldChar w:fldCharType="end"/>
        </w:r>
      </w:hyperlink>
    </w:p>
    <w:p w14:paraId="52AFE75E" w14:textId="4179E4A7" w:rsidR="00632ACC" w:rsidRDefault="00863D59">
      <w:pPr>
        <w:pStyle w:val="25"/>
        <w:rPr>
          <w:rFonts w:asciiTheme="minorHAnsi" w:eastAsiaTheme="minorEastAsia" w:hAnsiTheme="minorHAnsi" w:cstheme="minorBidi"/>
          <w:b w:val="0"/>
          <w:noProof/>
          <w:kern w:val="2"/>
        </w:rPr>
      </w:pPr>
      <w:hyperlink w:anchor="_Toc218691720" w:history="1">
        <w:r w:rsidR="00632ACC" w:rsidRPr="00146204">
          <w:rPr>
            <w:rStyle w:val="affff"/>
            <w:noProof/>
          </w:rPr>
          <w:t>投标文件（商务报价文件格式）</w:t>
        </w:r>
        <w:r w:rsidR="00632ACC">
          <w:rPr>
            <w:noProof/>
            <w:webHidden/>
          </w:rPr>
          <w:tab/>
        </w:r>
        <w:r w:rsidR="00632ACC">
          <w:rPr>
            <w:noProof/>
            <w:webHidden/>
          </w:rPr>
          <w:fldChar w:fldCharType="begin"/>
        </w:r>
        <w:r w:rsidR="00632ACC">
          <w:rPr>
            <w:noProof/>
            <w:webHidden/>
          </w:rPr>
          <w:instrText xml:space="preserve"> PAGEREF _Toc218691720 \h </w:instrText>
        </w:r>
        <w:r w:rsidR="00632ACC">
          <w:rPr>
            <w:noProof/>
            <w:webHidden/>
          </w:rPr>
        </w:r>
        <w:r w:rsidR="00632ACC">
          <w:rPr>
            <w:noProof/>
            <w:webHidden/>
          </w:rPr>
          <w:fldChar w:fldCharType="separate"/>
        </w:r>
        <w:r w:rsidR="00632ACC">
          <w:rPr>
            <w:noProof/>
            <w:webHidden/>
          </w:rPr>
          <w:t>124</w:t>
        </w:r>
        <w:r w:rsidR="00632ACC">
          <w:rPr>
            <w:noProof/>
            <w:webHidden/>
          </w:rPr>
          <w:fldChar w:fldCharType="end"/>
        </w:r>
      </w:hyperlink>
    </w:p>
    <w:p w14:paraId="414BF583" w14:textId="38754751" w:rsidR="00632ACC" w:rsidRDefault="00863D59">
      <w:pPr>
        <w:pStyle w:val="36"/>
        <w:rPr>
          <w:rFonts w:asciiTheme="minorHAnsi" w:eastAsiaTheme="minorEastAsia" w:hAnsiTheme="minorHAnsi" w:cstheme="minorBidi"/>
          <w:b w:val="0"/>
          <w:noProof/>
        </w:rPr>
      </w:pPr>
      <w:hyperlink w:anchor="_Toc218691721" w:history="1">
        <w:r w:rsidR="00632ACC" w:rsidRPr="00146204">
          <w:rPr>
            <w:rStyle w:val="affff"/>
            <w:noProof/>
          </w:rPr>
          <w:t>一、投标书</w:t>
        </w:r>
        <w:r w:rsidR="00632ACC">
          <w:rPr>
            <w:noProof/>
            <w:webHidden/>
          </w:rPr>
          <w:tab/>
        </w:r>
        <w:r w:rsidR="00632ACC">
          <w:rPr>
            <w:noProof/>
            <w:webHidden/>
          </w:rPr>
          <w:fldChar w:fldCharType="begin"/>
        </w:r>
        <w:r w:rsidR="00632ACC">
          <w:rPr>
            <w:noProof/>
            <w:webHidden/>
          </w:rPr>
          <w:instrText xml:space="preserve"> PAGEREF _Toc218691721 \h </w:instrText>
        </w:r>
        <w:r w:rsidR="00632ACC">
          <w:rPr>
            <w:noProof/>
            <w:webHidden/>
          </w:rPr>
        </w:r>
        <w:r w:rsidR="00632ACC">
          <w:rPr>
            <w:noProof/>
            <w:webHidden/>
          </w:rPr>
          <w:fldChar w:fldCharType="separate"/>
        </w:r>
        <w:r w:rsidR="00632ACC">
          <w:rPr>
            <w:noProof/>
            <w:webHidden/>
          </w:rPr>
          <w:t>126</w:t>
        </w:r>
        <w:r w:rsidR="00632ACC">
          <w:rPr>
            <w:noProof/>
            <w:webHidden/>
          </w:rPr>
          <w:fldChar w:fldCharType="end"/>
        </w:r>
      </w:hyperlink>
    </w:p>
    <w:p w14:paraId="1A167FCE" w14:textId="54C07BF8" w:rsidR="00632ACC" w:rsidRDefault="00863D59">
      <w:pPr>
        <w:pStyle w:val="36"/>
        <w:rPr>
          <w:rFonts w:asciiTheme="minorHAnsi" w:eastAsiaTheme="minorEastAsia" w:hAnsiTheme="minorHAnsi" w:cstheme="minorBidi"/>
          <w:b w:val="0"/>
          <w:noProof/>
        </w:rPr>
      </w:pPr>
      <w:hyperlink w:anchor="_Toc218691722" w:history="1">
        <w:r w:rsidR="00632ACC" w:rsidRPr="00146204">
          <w:rPr>
            <w:rStyle w:val="affff"/>
            <w:rFonts w:ascii="宋体" w:hAnsi="宋体"/>
            <w:noProof/>
          </w:rPr>
          <w:t>二、授权委托书</w:t>
        </w:r>
        <w:r w:rsidR="00632ACC">
          <w:rPr>
            <w:noProof/>
            <w:webHidden/>
          </w:rPr>
          <w:tab/>
        </w:r>
        <w:r w:rsidR="00632ACC">
          <w:rPr>
            <w:noProof/>
            <w:webHidden/>
          </w:rPr>
          <w:fldChar w:fldCharType="begin"/>
        </w:r>
        <w:r w:rsidR="00632ACC">
          <w:rPr>
            <w:noProof/>
            <w:webHidden/>
          </w:rPr>
          <w:instrText xml:space="preserve"> PAGEREF _Toc218691722 \h </w:instrText>
        </w:r>
        <w:r w:rsidR="00632ACC">
          <w:rPr>
            <w:noProof/>
            <w:webHidden/>
          </w:rPr>
        </w:r>
        <w:r w:rsidR="00632ACC">
          <w:rPr>
            <w:noProof/>
            <w:webHidden/>
          </w:rPr>
          <w:fldChar w:fldCharType="separate"/>
        </w:r>
        <w:r w:rsidR="00632ACC">
          <w:rPr>
            <w:noProof/>
            <w:webHidden/>
          </w:rPr>
          <w:t>127</w:t>
        </w:r>
        <w:r w:rsidR="00632ACC">
          <w:rPr>
            <w:noProof/>
            <w:webHidden/>
          </w:rPr>
          <w:fldChar w:fldCharType="end"/>
        </w:r>
      </w:hyperlink>
    </w:p>
    <w:p w14:paraId="6C31B3D0" w14:textId="2C76CF1D" w:rsidR="00632ACC" w:rsidRDefault="00863D59">
      <w:pPr>
        <w:pStyle w:val="36"/>
        <w:rPr>
          <w:rFonts w:asciiTheme="minorHAnsi" w:eastAsiaTheme="minorEastAsia" w:hAnsiTheme="minorHAnsi" w:cstheme="minorBidi"/>
          <w:b w:val="0"/>
          <w:noProof/>
        </w:rPr>
      </w:pPr>
      <w:hyperlink w:anchor="_Toc218691723" w:history="1">
        <w:r w:rsidR="00632ACC" w:rsidRPr="00146204">
          <w:rPr>
            <w:rStyle w:val="affff"/>
            <w:noProof/>
          </w:rPr>
          <w:t>三、已标价工程量清单报价（以招标人发布的工程量清单为准）</w:t>
        </w:r>
        <w:r w:rsidR="00632ACC">
          <w:rPr>
            <w:noProof/>
            <w:webHidden/>
          </w:rPr>
          <w:tab/>
        </w:r>
        <w:r w:rsidR="00632ACC">
          <w:rPr>
            <w:noProof/>
            <w:webHidden/>
          </w:rPr>
          <w:fldChar w:fldCharType="begin"/>
        </w:r>
        <w:r w:rsidR="00632ACC">
          <w:rPr>
            <w:noProof/>
            <w:webHidden/>
          </w:rPr>
          <w:instrText xml:space="preserve"> PAGEREF _Toc218691723 \h </w:instrText>
        </w:r>
        <w:r w:rsidR="00632ACC">
          <w:rPr>
            <w:noProof/>
            <w:webHidden/>
          </w:rPr>
        </w:r>
        <w:r w:rsidR="00632ACC">
          <w:rPr>
            <w:noProof/>
            <w:webHidden/>
          </w:rPr>
          <w:fldChar w:fldCharType="separate"/>
        </w:r>
        <w:r w:rsidR="00632ACC">
          <w:rPr>
            <w:noProof/>
            <w:webHidden/>
          </w:rPr>
          <w:t>128</w:t>
        </w:r>
        <w:r w:rsidR="00632ACC">
          <w:rPr>
            <w:noProof/>
            <w:webHidden/>
          </w:rPr>
          <w:fldChar w:fldCharType="end"/>
        </w:r>
      </w:hyperlink>
    </w:p>
    <w:p w14:paraId="49CC1252" w14:textId="26FEFE5C" w:rsidR="00632ACC" w:rsidRDefault="00863D59">
      <w:pPr>
        <w:pStyle w:val="25"/>
        <w:rPr>
          <w:rFonts w:asciiTheme="minorHAnsi" w:eastAsiaTheme="minorEastAsia" w:hAnsiTheme="minorHAnsi" w:cstheme="minorBidi"/>
          <w:b w:val="0"/>
          <w:noProof/>
          <w:kern w:val="2"/>
        </w:rPr>
      </w:pPr>
      <w:hyperlink w:anchor="_Toc218691724" w:history="1">
        <w:r w:rsidR="00632ACC" w:rsidRPr="00146204">
          <w:rPr>
            <w:rStyle w:val="affff"/>
            <w:noProof/>
          </w:rPr>
          <w:t>投标文件（资格与资信文件格式）</w:t>
        </w:r>
        <w:r w:rsidR="00632ACC">
          <w:rPr>
            <w:noProof/>
            <w:webHidden/>
          </w:rPr>
          <w:tab/>
        </w:r>
        <w:r w:rsidR="00632ACC">
          <w:rPr>
            <w:noProof/>
            <w:webHidden/>
          </w:rPr>
          <w:fldChar w:fldCharType="begin"/>
        </w:r>
        <w:r w:rsidR="00632ACC">
          <w:rPr>
            <w:noProof/>
            <w:webHidden/>
          </w:rPr>
          <w:instrText xml:space="preserve"> PAGEREF _Toc218691724 \h </w:instrText>
        </w:r>
        <w:r w:rsidR="00632ACC">
          <w:rPr>
            <w:noProof/>
            <w:webHidden/>
          </w:rPr>
        </w:r>
        <w:r w:rsidR="00632ACC">
          <w:rPr>
            <w:noProof/>
            <w:webHidden/>
          </w:rPr>
          <w:fldChar w:fldCharType="separate"/>
        </w:r>
        <w:r w:rsidR="00632ACC">
          <w:rPr>
            <w:noProof/>
            <w:webHidden/>
          </w:rPr>
          <w:t>129</w:t>
        </w:r>
        <w:r w:rsidR="00632ACC">
          <w:rPr>
            <w:noProof/>
            <w:webHidden/>
          </w:rPr>
          <w:fldChar w:fldCharType="end"/>
        </w:r>
      </w:hyperlink>
    </w:p>
    <w:p w14:paraId="34E7B306" w14:textId="6E0020D4" w:rsidR="00632ACC" w:rsidRDefault="00863D59">
      <w:pPr>
        <w:pStyle w:val="36"/>
        <w:rPr>
          <w:rFonts w:asciiTheme="minorHAnsi" w:eastAsiaTheme="minorEastAsia" w:hAnsiTheme="minorHAnsi" w:cstheme="minorBidi"/>
          <w:b w:val="0"/>
          <w:noProof/>
        </w:rPr>
      </w:pPr>
      <w:hyperlink w:anchor="_Toc218691725" w:history="1">
        <w:r w:rsidR="00632ACC" w:rsidRPr="00146204">
          <w:rPr>
            <w:rStyle w:val="affff"/>
            <w:noProof/>
          </w:rPr>
          <w:t>一、企业营业执照、</w:t>
        </w:r>
        <w:r w:rsidR="00632ACC" w:rsidRPr="00146204">
          <w:rPr>
            <w:rStyle w:val="affff"/>
            <w:noProof/>
          </w:rPr>
          <w:t xml:space="preserve"> “</w:t>
        </w:r>
        <w:r w:rsidR="00632ACC" w:rsidRPr="00146204">
          <w:rPr>
            <w:rStyle w:val="affff"/>
            <w:noProof/>
          </w:rPr>
          <w:t>信用中国</w:t>
        </w:r>
        <w:r w:rsidR="00632ACC" w:rsidRPr="00146204">
          <w:rPr>
            <w:rStyle w:val="affff"/>
            <w:noProof/>
          </w:rPr>
          <w:t>”</w:t>
        </w:r>
        <w:r w:rsidR="00632ACC" w:rsidRPr="00146204">
          <w:rPr>
            <w:rStyle w:val="affff"/>
            <w:noProof/>
          </w:rPr>
          <w:t>查询报告、资质证书、人员证书、投标保证金底单截图等</w:t>
        </w:r>
        <w:r w:rsidR="00632ACC">
          <w:rPr>
            <w:noProof/>
            <w:webHidden/>
          </w:rPr>
          <w:tab/>
        </w:r>
        <w:r w:rsidR="00632ACC">
          <w:rPr>
            <w:noProof/>
            <w:webHidden/>
          </w:rPr>
          <w:fldChar w:fldCharType="begin"/>
        </w:r>
        <w:r w:rsidR="00632ACC">
          <w:rPr>
            <w:noProof/>
            <w:webHidden/>
          </w:rPr>
          <w:instrText xml:space="preserve"> PAGEREF _Toc218691725 \h </w:instrText>
        </w:r>
        <w:r w:rsidR="00632ACC">
          <w:rPr>
            <w:noProof/>
            <w:webHidden/>
          </w:rPr>
        </w:r>
        <w:r w:rsidR="00632ACC">
          <w:rPr>
            <w:noProof/>
            <w:webHidden/>
          </w:rPr>
          <w:fldChar w:fldCharType="separate"/>
        </w:r>
        <w:r w:rsidR="00632ACC">
          <w:rPr>
            <w:noProof/>
            <w:webHidden/>
          </w:rPr>
          <w:t>130</w:t>
        </w:r>
        <w:r w:rsidR="00632ACC">
          <w:rPr>
            <w:noProof/>
            <w:webHidden/>
          </w:rPr>
          <w:fldChar w:fldCharType="end"/>
        </w:r>
      </w:hyperlink>
    </w:p>
    <w:p w14:paraId="37CBC1D9" w14:textId="66ADE04E" w:rsidR="00632ACC" w:rsidRDefault="00863D59">
      <w:pPr>
        <w:pStyle w:val="36"/>
        <w:rPr>
          <w:rFonts w:asciiTheme="minorHAnsi" w:eastAsiaTheme="minorEastAsia" w:hAnsiTheme="minorHAnsi" w:cstheme="minorBidi"/>
          <w:b w:val="0"/>
          <w:noProof/>
        </w:rPr>
      </w:pPr>
      <w:hyperlink w:anchor="_Toc218691726" w:history="1">
        <w:r w:rsidR="00632ACC" w:rsidRPr="00146204">
          <w:rPr>
            <w:rStyle w:val="affff"/>
            <w:noProof/>
          </w:rPr>
          <w:t>二、参加采购活动前三年内在经营活动中没有重大违法记录书面声明</w:t>
        </w:r>
        <w:r w:rsidR="00632ACC">
          <w:rPr>
            <w:noProof/>
            <w:webHidden/>
          </w:rPr>
          <w:tab/>
        </w:r>
        <w:r w:rsidR="00632ACC">
          <w:rPr>
            <w:noProof/>
            <w:webHidden/>
          </w:rPr>
          <w:fldChar w:fldCharType="begin"/>
        </w:r>
        <w:r w:rsidR="00632ACC">
          <w:rPr>
            <w:noProof/>
            <w:webHidden/>
          </w:rPr>
          <w:instrText xml:space="preserve"> PAGEREF _Toc218691726 \h </w:instrText>
        </w:r>
        <w:r w:rsidR="00632ACC">
          <w:rPr>
            <w:noProof/>
            <w:webHidden/>
          </w:rPr>
        </w:r>
        <w:r w:rsidR="00632ACC">
          <w:rPr>
            <w:noProof/>
            <w:webHidden/>
          </w:rPr>
          <w:fldChar w:fldCharType="separate"/>
        </w:r>
        <w:r w:rsidR="00632ACC">
          <w:rPr>
            <w:noProof/>
            <w:webHidden/>
          </w:rPr>
          <w:t>130</w:t>
        </w:r>
        <w:r w:rsidR="00632ACC">
          <w:rPr>
            <w:noProof/>
            <w:webHidden/>
          </w:rPr>
          <w:fldChar w:fldCharType="end"/>
        </w:r>
      </w:hyperlink>
    </w:p>
    <w:p w14:paraId="1ED8856A" w14:textId="54B7591A" w:rsidR="00632ACC" w:rsidRDefault="00863D59">
      <w:pPr>
        <w:pStyle w:val="36"/>
        <w:rPr>
          <w:rFonts w:asciiTheme="minorHAnsi" w:eastAsiaTheme="minorEastAsia" w:hAnsiTheme="minorHAnsi" w:cstheme="minorBidi"/>
          <w:b w:val="0"/>
          <w:noProof/>
        </w:rPr>
      </w:pPr>
      <w:hyperlink w:anchor="_Toc218691727" w:history="1">
        <w:r w:rsidR="00632ACC" w:rsidRPr="00146204">
          <w:rPr>
            <w:rStyle w:val="affff"/>
            <w:noProof/>
          </w:rPr>
          <w:t>三、拟派项目负责人简要情况表</w:t>
        </w:r>
        <w:r w:rsidR="00632ACC">
          <w:rPr>
            <w:noProof/>
            <w:webHidden/>
          </w:rPr>
          <w:tab/>
        </w:r>
        <w:r w:rsidR="00632ACC">
          <w:rPr>
            <w:noProof/>
            <w:webHidden/>
          </w:rPr>
          <w:fldChar w:fldCharType="begin"/>
        </w:r>
        <w:r w:rsidR="00632ACC">
          <w:rPr>
            <w:noProof/>
            <w:webHidden/>
          </w:rPr>
          <w:instrText xml:space="preserve"> PAGEREF _Toc218691727 \h </w:instrText>
        </w:r>
        <w:r w:rsidR="00632ACC">
          <w:rPr>
            <w:noProof/>
            <w:webHidden/>
          </w:rPr>
        </w:r>
        <w:r w:rsidR="00632ACC">
          <w:rPr>
            <w:noProof/>
            <w:webHidden/>
          </w:rPr>
          <w:fldChar w:fldCharType="separate"/>
        </w:r>
        <w:r w:rsidR="00632ACC">
          <w:rPr>
            <w:noProof/>
            <w:webHidden/>
          </w:rPr>
          <w:t>131</w:t>
        </w:r>
        <w:r w:rsidR="00632ACC">
          <w:rPr>
            <w:noProof/>
            <w:webHidden/>
          </w:rPr>
          <w:fldChar w:fldCharType="end"/>
        </w:r>
      </w:hyperlink>
    </w:p>
    <w:p w14:paraId="7382F657" w14:textId="75F5D912" w:rsidR="00632ACC" w:rsidRDefault="00863D59">
      <w:pPr>
        <w:pStyle w:val="36"/>
        <w:rPr>
          <w:rFonts w:asciiTheme="minorHAnsi" w:eastAsiaTheme="minorEastAsia" w:hAnsiTheme="minorHAnsi" w:cstheme="minorBidi"/>
          <w:b w:val="0"/>
          <w:noProof/>
        </w:rPr>
      </w:pPr>
      <w:hyperlink w:anchor="_Toc218691728" w:history="1">
        <w:r w:rsidR="00632ACC" w:rsidRPr="00146204">
          <w:rPr>
            <w:rStyle w:val="affff"/>
            <w:noProof/>
          </w:rPr>
          <w:t>四、主要材料设备参考品牌明细表</w:t>
        </w:r>
        <w:r w:rsidR="00632ACC">
          <w:rPr>
            <w:noProof/>
            <w:webHidden/>
          </w:rPr>
          <w:tab/>
        </w:r>
        <w:r w:rsidR="00632ACC">
          <w:rPr>
            <w:noProof/>
            <w:webHidden/>
          </w:rPr>
          <w:fldChar w:fldCharType="begin"/>
        </w:r>
        <w:r w:rsidR="00632ACC">
          <w:rPr>
            <w:noProof/>
            <w:webHidden/>
          </w:rPr>
          <w:instrText xml:space="preserve"> PAGEREF _Toc218691728 \h </w:instrText>
        </w:r>
        <w:r w:rsidR="00632ACC">
          <w:rPr>
            <w:noProof/>
            <w:webHidden/>
          </w:rPr>
        </w:r>
        <w:r w:rsidR="00632ACC">
          <w:rPr>
            <w:noProof/>
            <w:webHidden/>
          </w:rPr>
          <w:fldChar w:fldCharType="separate"/>
        </w:r>
        <w:r w:rsidR="00632ACC">
          <w:rPr>
            <w:noProof/>
            <w:webHidden/>
          </w:rPr>
          <w:t>132</w:t>
        </w:r>
        <w:r w:rsidR="00632ACC">
          <w:rPr>
            <w:noProof/>
            <w:webHidden/>
          </w:rPr>
          <w:fldChar w:fldCharType="end"/>
        </w:r>
      </w:hyperlink>
    </w:p>
    <w:p w14:paraId="108D91D9" w14:textId="65A24565" w:rsidR="005E0EB0" w:rsidRDefault="003C7080">
      <w:pPr>
        <w:spacing w:line="360" w:lineRule="auto"/>
        <w:rPr>
          <w:color w:val="000000"/>
        </w:rPr>
      </w:pPr>
      <w:r>
        <w:rPr>
          <w:bCs/>
          <w:color w:val="000000"/>
          <w:lang w:val="zh-CN"/>
        </w:rPr>
        <w:fldChar w:fldCharType="end"/>
      </w:r>
    </w:p>
    <w:p w14:paraId="2220FEA3" w14:textId="77777777" w:rsidR="005E0EB0" w:rsidRDefault="003C7080">
      <w:pPr>
        <w:pStyle w:val="aff"/>
        <w:pageBreakBefore/>
        <w:spacing w:line="360" w:lineRule="auto"/>
        <w:jc w:val="center"/>
        <w:rPr>
          <w:rFonts w:ascii="黑体" w:eastAsia="黑体"/>
          <w:color w:val="000000"/>
          <w:sz w:val="36"/>
          <w:szCs w:val="36"/>
        </w:rPr>
      </w:pPr>
      <w:r>
        <w:rPr>
          <w:rFonts w:ascii="黑体" w:eastAsia="黑体" w:hint="eastAsia"/>
          <w:color w:val="000000"/>
          <w:sz w:val="36"/>
          <w:szCs w:val="36"/>
        </w:rPr>
        <w:lastRenderedPageBreak/>
        <w:t>投标提醒</w:t>
      </w:r>
    </w:p>
    <w:p w14:paraId="66D56DA8" w14:textId="77777777" w:rsidR="005E0EB0" w:rsidRDefault="003C7080">
      <w:pPr>
        <w:spacing w:line="360" w:lineRule="auto"/>
        <w:ind w:firstLineChars="200" w:firstLine="482"/>
        <w:rPr>
          <w:rFonts w:ascii="宋体" w:hAnsi="宋体"/>
          <w:b/>
          <w:color w:val="000000"/>
          <w:sz w:val="24"/>
          <w:szCs w:val="24"/>
        </w:rPr>
      </w:pPr>
      <w:r>
        <w:rPr>
          <w:rFonts w:ascii="宋体" w:hAnsi="宋体" w:hint="eastAsia"/>
          <w:b/>
          <w:color w:val="000000"/>
          <w:sz w:val="24"/>
        </w:rPr>
        <w:t>以下内容是以往投标人在投标过程中容易疏忽的情况，为避免不必要的失误，请各投标人在投标前务必认真阅读以下事项：</w:t>
      </w:r>
    </w:p>
    <w:p w14:paraId="24DCB9F3" w14:textId="77777777" w:rsidR="005E0EB0" w:rsidRDefault="003C7080">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投标人必须满足招标文件中所列各项要求，否则将导致投标文件作废或投标无效。</w:t>
      </w:r>
    </w:p>
    <w:p w14:paraId="42D652AE" w14:textId="77777777" w:rsidR="005E0EB0" w:rsidRDefault="003C7080">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招标文件如有变更（答疑文件、补充通知、延期通知、最高限价通知等），招标人将发出书面通知（以传真或E-MAIL的形式）或在原信息发布媒体上发布通知，请投标人关注并及时下载。</w:t>
      </w:r>
    </w:p>
    <w:p w14:paraId="332EA7EA" w14:textId="77777777" w:rsidR="005E0EB0" w:rsidRDefault="003C7080">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为确保在投标截止时间前提交投标文件，请务必考虑交通拥挤及其他不可预见因素，提前做好出行安排，提交投标文件的时间以投标人在规定投标截止时间前，将投标文件提交至指定地点为准。</w:t>
      </w:r>
    </w:p>
    <w:p w14:paraId="1FEC9985" w14:textId="77777777" w:rsidR="005E0EB0" w:rsidRDefault="003C7080">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投标保证金手续办理完毕后，请再次核对账号、收款单位、开户银行是否正确，是否足额提交投标保证金，并确保在投标截止时间前到账，否则将被视为无效投标处理。</w:t>
      </w:r>
    </w:p>
    <w:p w14:paraId="52CA512B" w14:textId="77777777" w:rsidR="005E0EB0" w:rsidRDefault="003C7080">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招标文件中的投标文件格式中要求投标人盖章、投标代表签字的均应按要求盖章、签字，其他材料若无法逐页加盖投标人公章，至少要盖骑缝章（包括投标人所提供的产品彩页等佐证材料）。</w:t>
      </w:r>
    </w:p>
    <w:p w14:paraId="3698ADE5" w14:textId="77777777" w:rsidR="005E0EB0" w:rsidRPr="00397DFD" w:rsidRDefault="00CE6DE8">
      <w:pPr>
        <w:numPr>
          <w:ilvl w:val="0"/>
          <w:numId w:val="15"/>
        </w:numPr>
        <w:tabs>
          <w:tab w:val="left" w:pos="851"/>
        </w:tabs>
        <w:snapToGrid w:val="0"/>
        <w:spacing w:line="360" w:lineRule="auto"/>
        <w:ind w:left="0" w:firstLineChars="200" w:firstLine="480"/>
        <w:rPr>
          <w:rFonts w:ascii="宋体" w:hAnsi="宋体"/>
          <w:color w:val="FF0000"/>
          <w:sz w:val="24"/>
        </w:rPr>
      </w:pPr>
      <w:r w:rsidRPr="00397DFD">
        <w:rPr>
          <w:rFonts w:ascii="宋体" w:hAnsi="宋体" w:hint="eastAsia"/>
          <w:color w:val="FF0000"/>
          <w:sz w:val="24"/>
        </w:rPr>
        <w:t>本次</w:t>
      </w:r>
      <w:r w:rsidRPr="00397DFD">
        <w:rPr>
          <w:rFonts w:ascii="宋体" w:hAnsi="宋体" w:hint="eastAsia"/>
          <w:color w:val="FF0000"/>
          <w:kern w:val="0"/>
          <w:sz w:val="24"/>
        </w:rPr>
        <w:t>招标分部分</w:t>
      </w:r>
      <w:r w:rsidR="00EF041C">
        <w:rPr>
          <w:rFonts w:ascii="宋体" w:hAnsi="宋体" w:hint="eastAsia"/>
          <w:color w:val="FF0000"/>
          <w:kern w:val="0"/>
          <w:sz w:val="24"/>
        </w:rPr>
        <w:t>项工程量清单与计价表中综合单价为含税单价，总价措施项目费中</w:t>
      </w:r>
      <w:r w:rsidRPr="00397DFD">
        <w:rPr>
          <w:rFonts w:ascii="宋体" w:hAnsi="宋体" w:hint="eastAsia"/>
          <w:color w:val="FF0000"/>
          <w:kern w:val="0"/>
          <w:sz w:val="24"/>
        </w:rPr>
        <w:t>安全文明施工费、其他总价措施费、扬尘污染防治措施费</w:t>
      </w:r>
      <w:r w:rsidR="00660F1B">
        <w:rPr>
          <w:rFonts w:ascii="宋体" w:hAnsi="宋体" w:hint="eastAsia"/>
          <w:color w:val="FF0000"/>
          <w:kern w:val="0"/>
          <w:sz w:val="24"/>
        </w:rPr>
        <w:t>、防尘喷雾措施费</w:t>
      </w:r>
      <w:r w:rsidRPr="00397DFD">
        <w:rPr>
          <w:rFonts w:ascii="宋体" w:hAnsi="宋体" w:hint="eastAsia"/>
          <w:color w:val="FF0000"/>
          <w:kern w:val="0"/>
          <w:sz w:val="24"/>
        </w:rPr>
        <w:t>为</w:t>
      </w:r>
      <w:r w:rsidR="00EF041C">
        <w:rPr>
          <w:rFonts w:ascii="宋体" w:hAnsi="宋体" w:hint="eastAsia"/>
          <w:color w:val="FF0000"/>
          <w:kern w:val="0"/>
          <w:sz w:val="24"/>
        </w:rPr>
        <w:t>费率不可竞争，且不得增减项目</w:t>
      </w:r>
      <w:r w:rsidR="00EF041C" w:rsidRPr="00EF041C">
        <w:rPr>
          <w:rFonts w:ascii="宋体" w:hAnsi="宋体"/>
          <w:color w:val="FF0000"/>
          <w:kern w:val="0"/>
          <w:sz w:val="24"/>
        </w:rPr>
        <w:t>，费用按分部分项工程费（不含工程设备费）与单价措施项目费之和乘以相应费率计算，否则按废标处理</w:t>
      </w:r>
      <w:r w:rsidR="003C7080" w:rsidRPr="00397DFD">
        <w:rPr>
          <w:rFonts w:ascii="宋体" w:hAnsi="宋体" w:hint="eastAsia"/>
          <w:color w:val="FF0000"/>
          <w:kern w:val="0"/>
          <w:sz w:val="24"/>
        </w:rPr>
        <w:t>。</w:t>
      </w:r>
    </w:p>
    <w:p w14:paraId="1A540AC7" w14:textId="77777777" w:rsidR="005E0EB0" w:rsidRPr="00397DFD" w:rsidRDefault="003C7080">
      <w:pPr>
        <w:numPr>
          <w:ilvl w:val="0"/>
          <w:numId w:val="15"/>
        </w:numPr>
        <w:tabs>
          <w:tab w:val="left" w:pos="851"/>
        </w:tabs>
        <w:snapToGrid w:val="0"/>
        <w:spacing w:line="360" w:lineRule="auto"/>
        <w:ind w:left="0" w:firstLineChars="200" w:firstLine="480"/>
        <w:rPr>
          <w:rFonts w:ascii="宋体" w:hAnsi="宋体"/>
          <w:color w:val="FF0000"/>
          <w:sz w:val="24"/>
        </w:rPr>
      </w:pPr>
      <w:r w:rsidRPr="00397DFD">
        <w:rPr>
          <w:rFonts w:ascii="宋体" w:hAnsi="宋体" w:hint="eastAsia"/>
          <w:color w:val="FF0000"/>
          <w:kern w:val="0"/>
          <w:sz w:val="24"/>
        </w:rPr>
        <w:t>由于项目现场可能存在两家单位交叉作业情况，如中标单位需另一家施工单位配合情况，由此产生的总承包服务费需由中标人支付给总包单位，招标人不另外支付相关费用。</w:t>
      </w:r>
    </w:p>
    <w:p w14:paraId="5863C201" w14:textId="21C36B62" w:rsidR="005E0EB0" w:rsidRPr="003B2200" w:rsidRDefault="003C7080" w:rsidP="003B2200">
      <w:pPr>
        <w:numPr>
          <w:ilvl w:val="0"/>
          <w:numId w:val="15"/>
        </w:numPr>
        <w:tabs>
          <w:tab w:val="left" w:pos="851"/>
        </w:tabs>
        <w:snapToGrid w:val="0"/>
        <w:spacing w:line="360" w:lineRule="auto"/>
        <w:ind w:left="0" w:firstLineChars="200" w:firstLine="480"/>
        <w:rPr>
          <w:rFonts w:ascii="宋体" w:hAnsi="宋体"/>
          <w:color w:val="FF0000"/>
          <w:sz w:val="24"/>
        </w:rPr>
      </w:pPr>
      <w:r w:rsidRPr="003B2200">
        <w:rPr>
          <w:rFonts w:ascii="宋体" w:hAnsi="宋体" w:hint="eastAsia"/>
          <w:color w:val="FF0000"/>
          <w:sz w:val="24"/>
        </w:rPr>
        <w:t>中标单位</w:t>
      </w:r>
      <w:bookmarkStart w:id="2" w:name="OLE_LINK2"/>
      <w:r w:rsidRPr="003B2200">
        <w:rPr>
          <w:rFonts w:ascii="宋体" w:hAnsi="宋体" w:hint="eastAsia"/>
          <w:color w:val="FF0000"/>
          <w:sz w:val="24"/>
        </w:rPr>
        <w:t>负责</w:t>
      </w:r>
      <w:r w:rsidRPr="003B2200">
        <w:rPr>
          <w:rFonts w:ascii="宋体" w:hAnsi="宋体"/>
          <w:color w:val="FF0000"/>
          <w:sz w:val="24"/>
        </w:rPr>
        <w:t>对接当地供电部门，高压计量器具（</w:t>
      </w:r>
      <w:r w:rsidRPr="003B2200">
        <w:rPr>
          <w:rFonts w:ascii="宋体" w:hAnsi="宋体" w:hint="eastAsia"/>
          <w:color w:val="FF0000"/>
          <w:sz w:val="24"/>
        </w:rPr>
        <w:t>包括且不限于</w:t>
      </w:r>
      <w:r w:rsidRPr="003B2200">
        <w:rPr>
          <w:rFonts w:ascii="宋体" w:hAnsi="宋体"/>
          <w:color w:val="FF0000"/>
          <w:sz w:val="24"/>
        </w:rPr>
        <w:t>高压电流、电压互感器、计量表)的提前领取</w:t>
      </w:r>
      <w:r w:rsidRPr="003B2200">
        <w:rPr>
          <w:rFonts w:ascii="宋体" w:hAnsi="宋体" w:hint="eastAsia"/>
          <w:color w:val="FF0000"/>
          <w:sz w:val="24"/>
        </w:rPr>
        <w:t>及</w:t>
      </w:r>
      <w:r w:rsidRPr="003B2200">
        <w:rPr>
          <w:rFonts w:ascii="宋体" w:hAnsi="宋体"/>
          <w:color w:val="FF0000"/>
          <w:sz w:val="24"/>
        </w:rPr>
        <w:t>配电房标准化建设</w:t>
      </w:r>
      <w:r w:rsidRPr="003B2200">
        <w:rPr>
          <w:rFonts w:ascii="宋体" w:hAnsi="宋体" w:hint="eastAsia"/>
          <w:color w:val="FF0000"/>
          <w:sz w:val="24"/>
        </w:rPr>
        <w:t>（</w:t>
      </w:r>
      <w:r w:rsidRPr="003B2200">
        <w:rPr>
          <w:rFonts w:ascii="宋体" w:hAnsi="宋体"/>
          <w:color w:val="FF0000"/>
          <w:sz w:val="24"/>
        </w:rPr>
        <w:t>防鼠措施</w:t>
      </w:r>
      <w:r w:rsidR="00DF6811" w:rsidRPr="003B2200">
        <w:rPr>
          <w:rFonts w:ascii="宋体" w:hAnsi="宋体" w:hint="eastAsia"/>
          <w:color w:val="FF0000"/>
          <w:sz w:val="24"/>
        </w:rPr>
        <w:t>），需</w:t>
      </w:r>
      <w:r w:rsidR="00A57B6E" w:rsidRPr="003B2200">
        <w:rPr>
          <w:rFonts w:ascii="宋体" w:hAnsi="宋体" w:hint="eastAsia"/>
          <w:color w:val="FF0000"/>
          <w:sz w:val="24"/>
        </w:rPr>
        <w:t>主导</w:t>
      </w:r>
      <w:r w:rsidR="00DF6811" w:rsidRPr="003B2200">
        <w:rPr>
          <w:rFonts w:ascii="宋体" w:hAnsi="宋体" w:hint="eastAsia"/>
          <w:color w:val="FF0000"/>
          <w:sz w:val="24"/>
        </w:rPr>
        <w:t>完成</w:t>
      </w:r>
      <w:r w:rsidR="00DF6811" w:rsidRPr="003B2200">
        <w:rPr>
          <w:rFonts w:ascii="宋体" w:hAnsi="宋体"/>
          <w:color w:val="FF0000"/>
          <w:sz w:val="24"/>
        </w:rPr>
        <w:t>供电公司送电流程</w:t>
      </w:r>
      <w:r w:rsidRPr="003B2200">
        <w:rPr>
          <w:rFonts w:ascii="宋体" w:hAnsi="宋体"/>
          <w:color w:val="FF0000"/>
          <w:sz w:val="24"/>
        </w:rPr>
        <w:t>事项的办理及送电</w:t>
      </w:r>
      <w:r w:rsidRPr="003B2200">
        <w:rPr>
          <w:rFonts w:ascii="宋体" w:hAnsi="宋体" w:hint="eastAsia"/>
          <w:color w:val="FF0000"/>
          <w:sz w:val="24"/>
        </w:rPr>
        <w:t>,所发生的所有费用已包含在本次投标报价中，结算时不单独计取</w:t>
      </w:r>
      <w:bookmarkEnd w:id="2"/>
      <w:r w:rsidRPr="003B2200">
        <w:rPr>
          <w:rFonts w:ascii="宋体" w:hAnsi="宋体" w:hint="eastAsia"/>
          <w:color w:val="FF0000"/>
          <w:sz w:val="24"/>
        </w:rPr>
        <w:t>。</w:t>
      </w:r>
    </w:p>
    <w:p w14:paraId="06168898" w14:textId="4721E3CB" w:rsidR="005E0EB0" w:rsidRPr="00F87CCC" w:rsidRDefault="003B2200" w:rsidP="00437E24">
      <w:pPr>
        <w:tabs>
          <w:tab w:val="left" w:pos="851"/>
        </w:tabs>
        <w:snapToGrid w:val="0"/>
        <w:spacing w:line="360" w:lineRule="auto"/>
        <w:ind w:firstLineChars="200" w:firstLine="480"/>
        <w:rPr>
          <w:rFonts w:ascii="宋体" w:hAnsi="宋体"/>
          <w:color w:val="FF0000"/>
          <w:kern w:val="0"/>
          <w:sz w:val="24"/>
        </w:rPr>
      </w:pPr>
      <w:r>
        <w:rPr>
          <w:rFonts w:ascii="宋体" w:hAnsi="宋体"/>
          <w:color w:val="FF0000"/>
          <w:kern w:val="0"/>
          <w:sz w:val="24"/>
        </w:rPr>
        <w:t>9</w:t>
      </w:r>
      <w:r w:rsidR="000A2EC6" w:rsidRPr="00F87CCC">
        <w:rPr>
          <w:rFonts w:ascii="宋体" w:hAnsi="宋体" w:hint="eastAsia"/>
          <w:color w:val="FF0000"/>
          <w:kern w:val="0"/>
          <w:sz w:val="24"/>
        </w:rPr>
        <w:t>、</w:t>
      </w:r>
      <w:r w:rsidR="003C7080" w:rsidRPr="00F87CCC">
        <w:rPr>
          <w:rFonts w:ascii="宋体" w:hAnsi="宋体" w:hint="eastAsia"/>
          <w:color w:val="FF0000"/>
          <w:kern w:val="0"/>
          <w:sz w:val="24"/>
        </w:rPr>
        <w:t>投标单位必须到现场勘察本项目施工环境，充分了解现场施工情况，投标单位</w:t>
      </w:r>
      <w:r w:rsidR="003C7080" w:rsidRPr="00F87CCC">
        <w:rPr>
          <w:rFonts w:ascii="宋体" w:hAnsi="宋体" w:hint="eastAsia"/>
          <w:color w:val="FF0000"/>
          <w:kern w:val="0"/>
          <w:sz w:val="24"/>
        </w:rPr>
        <w:lastRenderedPageBreak/>
        <w:t>需综合评估投标风险，风险由投标方承担。</w:t>
      </w:r>
    </w:p>
    <w:p w14:paraId="2982D5BC" w14:textId="241757F7" w:rsidR="005E0EB0" w:rsidRPr="00F87CCC" w:rsidRDefault="000A2EC6" w:rsidP="00437E24">
      <w:pPr>
        <w:tabs>
          <w:tab w:val="left" w:pos="851"/>
        </w:tabs>
        <w:snapToGrid w:val="0"/>
        <w:spacing w:line="360" w:lineRule="auto"/>
        <w:ind w:firstLineChars="200" w:firstLine="480"/>
        <w:rPr>
          <w:rFonts w:ascii="宋体" w:hAnsi="宋体"/>
          <w:color w:val="FF0000"/>
          <w:kern w:val="0"/>
          <w:sz w:val="24"/>
        </w:rPr>
      </w:pPr>
      <w:r w:rsidRPr="00F87CCC">
        <w:rPr>
          <w:rFonts w:ascii="宋体" w:hAnsi="宋体" w:hint="eastAsia"/>
          <w:color w:val="FF0000"/>
          <w:kern w:val="0"/>
          <w:sz w:val="24"/>
        </w:rPr>
        <w:t>1</w:t>
      </w:r>
      <w:r w:rsidR="003B2200">
        <w:rPr>
          <w:rFonts w:ascii="宋体" w:hAnsi="宋体"/>
          <w:color w:val="FF0000"/>
          <w:kern w:val="0"/>
          <w:sz w:val="24"/>
        </w:rPr>
        <w:t>0</w:t>
      </w:r>
      <w:r w:rsidRPr="00F87CCC">
        <w:rPr>
          <w:rFonts w:ascii="宋体" w:hAnsi="宋体" w:hint="eastAsia"/>
          <w:color w:val="FF0000"/>
          <w:kern w:val="0"/>
          <w:sz w:val="24"/>
        </w:rPr>
        <w:t>、</w:t>
      </w:r>
      <w:r w:rsidR="003C7080" w:rsidRPr="00F87CCC">
        <w:rPr>
          <w:rFonts w:ascii="宋体" w:hAnsi="宋体" w:hint="eastAsia"/>
          <w:color w:val="FF0000"/>
          <w:kern w:val="0"/>
          <w:sz w:val="24"/>
        </w:rPr>
        <w:t>本次招标评标方法为合理低价法（以含税金额为准），投标报价（含税金额）超过招标控制价（含税金额）的将做废标处理 ；</w:t>
      </w:r>
    </w:p>
    <w:p w14:paraId="1B4E4EB6" w14:textId="5940FCE3" w:rsidR="005E0EB0" w:rsidRPr="00F87CCC" w:rsidRDefault="000A2EC6" w:rsidP="00437E24">
      <w:pPr>
        <w:tabs>
          <w:tab w:val="left" w:pos="851"/>
        </w:tabs>
        <w:snapToGrid w:val="0"/>
        <w:spacing w:line="360" w:lineRule="auto"/>
        <w:ind w:firstLineChars="200" w:firstLine="480"/>
        <w:rPr>
          <w:rFonts w:ascii="宋体" w:hAnsi="宋体"/>
          <w:color w:val="FF0000"/>
          <w:kern w:val="0"/>
          <w:sz w:val="24"/>
        </w:rPr>
      </w:pPr>
      <w:r w:rsidRPr="00F87CCC">
        <w:rPr>
          <w:rFonts w:ascii="宋体" w:hAnsi="宋体" w:hint="eastAsia"/>
          <w:color w:val="FF0000"/>
          <w:kern w:val="0"/>
          <w:sz w:val="24"/>
        </w:rPr>
        <w:t>1</w:t>
      </w:r>
      <w:r w:rsidR="003B2200">
        <w:rPr>
          <w:rFonts w:ascii="宋体" w:hAnsi="宋体"/>
          <w:color w:val="FF0000"/>
          <w:kern w:val="0"/>
          <w:sz w:val="24"/>
        </w:rPr>
        <w:t>1</w:t>
      </w:r>
      <w:r w:rsidRPr="00F87CCC">
        <w:rPr>
          <w:rFonts w:ascii="宋体" w:hAnsi="宋体" w:hint="eastAsia"/>
          <w:color w:val="FF0000"/>
          <w:kern w:val="0"/>
          <w:sz w:val="24"/>
        </w:rPr>
        <w:t>、</w:t>
      </w:r>
      <w:r w:rsidR="003C7080" w:rsidRPr="00F87CCC">
        <w:rPr>
          <w:rFonts w:ascii="宋体" w:hAnsi="宋体" w:hint="eastAsia"/>
          <w:color w:val="FF0000"/>
          <w:kern w:val="0"/>
          <w:sz w:val="24"/>
        </w:rPr>
        <w:t>投标人资质应满足本工程招标公告中“投标人资格要求”。</w:t>
      </w:r>
    </w:p>
    <w:p w14:paraId="262E658C" w14:textId="05FC17C8" w:rsidR="005E0EB0" w:rsidRPr="00F87CCC" w:rsidRDefault="000A2EC6" w:rsidP="00437E24">
      <w:pPr>
        <w:tabs>
          <w:tab w:val="left" w:pos="851"/>
        </w:tabs>
        <w:snapToGrid w:val="0"/>
        <w:spacing w:line="360" w:lineRule="auto"/>
        <w:ind w:firstLineChars="200" w:firstLine="480"/>
        <w:rPr>
          <w:rFonts w:ascii="宋体" w:hAnsi="宋体"/>
          <w:color w:val="FF0000"/>
          <w:kern w:val="0"/>
          <w:sz w:val="24"/>
        </w:rPr>
      </w:pPr>
      <w:r w:rsidRPr="00F87CCC">
        <w:rPr>
          <w:rFonts w:ascii="宋体" w:hAnsi="宋体" w:hint="eastAsia"/>
          <w:color w:val="FF0000"/>
          <w:kern w:val="0"/>
          <w:sz w:val="24"/>
        </w:rPr>
        <w:t>1</w:t>
      </w:r>
      <w:r w:rsidR="003B2200">
        <w:rPr>
          <w:rFonts w:ascii="宋体" w:hAnsi="宋体"/>
          <w:color w:val="FF0000"/>
          <w:kern w:val="0"/>
          <w:sz w:val="24"/>
        </w:rPr>
        <w:t>2</w:t>
      </w:r>
      <w:r w:rsidRPr="00F87CCC">
        <w:rPr>
          <w:rFonts w:ascii="宋体" w:hAnsi="宋体" w:hint="eastAsia"/>
          <w:color w:val="FF0000"/>
          <w:kern w:val="0"/>
          <w:sz w:val="24"/>
        </w:rPr>
        <w:t>、</w:t>
      </w:r>
      <w:r w:rsidR="003C7080" w:rsidRPr="00F87CCC">
        <w:rPr>
          <w:rFonts w:ascii="宋体" w:hAnsi="宋体" w:hint="eastAsia"/>
          <w:color w:val="FF0000"/>
          <w:kern w:val="0"/>
          <w:sz w:val="24"/>
        </w:rPr>
        <w:t>投标人拟派项目管理人员负责项目安全、质量、进度等，有效推进项目进展。</w:t>
      </w:r>
    </w:p>
    <w:p w14:paraId="5CFA85FF" w14:textId="49736478" w:rsidR="005E0EB0" w:rsidRPr="00F87CCC" w:rsidRDefault="000A2EC6" w:rsidP="00437E24">
      <w:pPr>
        <w:tabs>
          <w:tab w:val="left" w:pos="851"/>
        </w:tabs>
        <w:snapToGrid w:val="0"/>
        <w:spacing w:line="360" w:lineRule="auto"/>
        <w:ind w:firstLineChars="200" w:firstLine="480"/>
        <w:rPr>
          <w:rFonts w:ascii="宋体" w:hAnsi="宋体"/>
          <w:color w:val="FF0000"/>
          <w:kern w:val="0"/>
          <w:sz w:val="24"/>
        </w:rPr>
      </w:pPr>
      <w:r w:rsidRPr="00F87CCC">
        <w:rPr>
          <w:rFonts w:ascii="宋体" w:hAnsi="宋体" w:hint="eastAsia"/>
          <w:color w:val="FF0000"/>
          <w:kern w:val="0"/>
          <w:sz w:val="24"/>
        </w:rPr>
        <w:t>1</w:t>
      </w:r>
      <w:r w:rsidR="003B2200">
        <w:rPr>
          <w:rFonts w:ascii="宋体" w:hAnsi="宋体"/>
          <w:color w:val="FF0000"/>
          <w:kern w:val="0"/>
          <w:sz w:val="24"/>
        </w:rPr>
        <w:t>3</w:t>
      </w:r>
      <w:r w:rsidRPr="00F87CCC">
        <w:rPr>
          <w:rFonts w:ascii="宋体" w:hAnsi="宋体" w:hint="eastAsia"/>
          <w:color w:val="FF0000"/>
          <w:kern w:val="0"/>
          <w:sz w:val="24"/>
        </w:rPr>
        <w:t>、</w:t>
      </w:r>
      <w:r w:rsidR="003C7080" w:rsidRPr="00F87CCC">
        <w:rPr>
          <w:rFonts w:ascii="宋体" w:hAnsi="宋体" w:hint="eastAsia"/>
          <w:color w:val="FF0000"/>
          <w:kern w:val="0"/>
          <w:sz w:val="24"/>
        </w:rPr>
        <w:t>投标单位不得更改或增减招标人提供的工程量清单内容，包括项目名称、项目特征描述、计量单位、工程量等内容，无论投标人是否修改，一律以招标人发布的工程量清单为准，或招标人有权对修改清单内容的投标人作废标处理；</w:t>
      </w:r>
    </w:p>
    <w:p w14:paraId="11F3752F" w14:textId="02BB0939" w:rsidR="005E0EB0" w:rsidRPr="00F87CCC" w:rsidRDefault="000A2EC6" w:rsidP="00437E24">
      <w:pPr>
        <w:tabs>
          <w:tab w:val="left" w:pos="851"/>
        </w:tabs>
        <w:snapToGrid w:val="0"/>
        <w:spacing w:line="360" w:lineRule="auto"/>
        <w:ind w:firstLineChars="200" w:firstLine="480"/>
        <w:rPr>
          <w:rFonts w:ascii="宋体" w:hAnsi="宋体"/>
          <w:color w:val="FF0000"/>
          <w:kern w:val="0"/>
          <w:sz w:val="24"/>
        </w:rPr>
      </w:pPr>
      <w:r w:rsidRPr="00F87CCC">
        <w:rPr>
          <w:rFonts w:ascii="宋体" w:hAnsi="宋体" w:hint="eastAsia"/>
          <w:color w:val="FF0000"/>
          <w:kern w:val="0"/>
          <w:sz w:val="24"/>
        </w:rPr>
        <w:t>1</w:t>
      </w:r>
      <w:r w:rsidR="003B2200">
        <w:rPr>
          <w:rFonts w:ascii="宋体" w:hAnsi="宋体"/>
          <w:color w:val="FF0000"/>
          <w:kern w:val="0"/>
          <w:sz w:val="24"/>
        </w:rPr>
        <w:t>4</w:t>
      </w:r>
      <w:r w:rsidRPr="00F87CCC">
        <w:rPr>
          <w:rFonts w:ascii="宋体" w:hAnsi="宋体" w:hint="eastAsia"/>
          <w:color w:val="FF0000"/>
          <w:kern w:val="0"/>
          <w:sz w:val="24"/>
        </w:rPr>
        <w:t>、</w:t>
      </w:r>
      <w:r w:rsidR="003C7080" w:rsidRPr="00F87CCC">
        <w:rPr>
          <w:rFonts w:ascii="宋体" w:hAnsi="宋体" w:hint="eastAsia"/>
          <w:color w:val="FF0000"/>
          <w:kern w:val="0"/>
          <w:sz w:val="24"/>
        </w:rPr>
        <w:t>投标人需仔细阅读附件《现场健康、安全和环境总体要求》，中标后施工过程中严格遵守该规定。</w:t>
      </w:r>
    </w:p>
    <w:p w14:paraId="43E354FB" w14:textId="77777777" w:rsidR="005E0EB0" w:rsidRDefault="003C7080" w:rsidP="00437E24">
      <w:pPr>
        <w:spacing w:line="360" w:lineRule="auto"/>
        <w:ind w:firstLineChars="400" w:firstLine="960"/>
        <w:jc w:val="left"/>
        <w:rPr>
          <w:rFonts w:ascii="宋体" w:hAnsi="宋体"/>
          <w:color w:val="000000"/>
          <w:kern w:val="0"/>
          <w:sz w:val="24"/>
        </w:rPr>
      </w:pPr>
      <w:r>
        <w:rPr>
          <w:rFonts w:ascii="宋体" w:hAnsi="宋体" w:hint="eastAsia"/>
          <w:color w:val="000000"/>
          <w:kern w:val="0"/>
          <w:sz w:val="24"/>
        </w:rPr>
        <w:t>为确保投标文件密封的完好性，在提交投标文件时投标人应自行检查投标文件的密封情况。投标人须确保密封的牢固性，投标文件的封口包括文件袋的袋口、袋底及侧边均应按要求进行密封。投标人自行承担监标人在检查投标文件过程中因密封不符合规定导致投标文件被拒绝的所有责任。</w:t>
      </w:r>
    </w:p>
    <w:p w14:paraId="033FF0E9" w14:textId="77777777" w:rsidR="005E0EB0" w:rsidRDefault="005E0EB0">
      <w:pPr>
        <w:spacing w:line="360" w:lineRule="auto"/>
        <w:jc w:val="left"/>
        <w:rPr>
          <w:color w:val="000000"/>
          <w:sz w:val="28"/>
          <w:szCs w:val="28"/>
        </w:rPr>
      </w:pPr>
    </w:p>
    <w:p w14:paraId="4709D84F" w14:textId="77777777" w:rsidR="005E0EB0" w:rsidRDefault="005E0EB0">
      <w:pPr>
        <w:spacing w:line="360" w:lineRule="auto"/>
        <w:jc w:val="left"/>
        <w:rPr>
          <w:color w:val="000000"/>
          <w:sz w:val="28"/>
          <w:szCs w:val="28"/>
        </w:rPr>
      </w:pPr>
    </w:p>
    <w:p w14:paraId="5FBC3B59" w14:textId="77777777" w:rsidR="005E0EB0" w:rsidRDefault="005E0EB0">
      <w:pPr>
        <w:spacing w:line="360" w:lineRule="auto"/>
        <w:jc w:val="left"/>
        <w:rPr>
          <w:color w:val="000000"/>
          <w:sz w:val="28"/>
          <w:szCs w:val="28"/>
        </w:rPr>
      </w:pPr>
    </w:p>
    <w:p w14:paraId="533D9E59" w14:textId="77777777" w:rsidR="005E0EB0" w:rsidRDefault="005E0EB0">
      <w:pPr>
        <w:spacing w:line="360" w:lineRule="auto"/>
        <w:jc w:val="left"/>
        <w:rPr>
          <w:color w:val="000000"/>
          <w:sz w:val="28"/>
          <w:szCs w:val="28"/>
        </w:rPr>
      </w:pPr>
    </w:p>
    <w:p w14:paraId="7DF08E13" w14:textId="77777777" w:rsidR="005E0EB0" w:rsidRDefault="005E0EB0">
      <w:pPr>
        <w:spacing w:line="360" w:lineRule="auto"/>
        <w:jc w:val="left"/>
        <w:rPr>
          <w:color w:val="000000"/>
          <w:sz w:val="28"/>
          <w:szCs w:val="28"/>
        </w:rPr>
      </w:pPr>
    </w:p>
    <w:p w14:paraId="108775A0" w14:textId="77777777" w:rsidR="005E0EB0" w:rsidRDefault="005E0EB0">
      <w:pPr>
        <w:spacing w:line="360" w:lineRule="auto"/>
        <w:jc w:val="left"/>
        <w:rPr>
          <w:color w:val="000000"/>
          <w:sz w:val="28"/>
          <w:szCs w:val="28"/>
        </w:rPr>
      </w:pPr>
    </w:p>
    <w:p w14:paraId="37B84561" w14:textId="77777777" w:rsidR="005E0EB0" w:rsidRDefault="005E0EB0">
      <w:pPr>
        <w:spacing w:line="360" w:lineRule="auto"/>
        <w:jc w:val="left"/>
        <w:rPr>
          <w:color w:val="000000"/>
          <w:sz w:val="28"/>
          <w:szCs w:val="28"/>
        </w:rPr>
      </w:pPr>
    </w:p>
    <w:p w14:paraId="334A744E" w14:textId="77777777" w:rsidR="005E0EB0" w:rsidRDefault="005E0EB0">
      <w:pPr>
        <w:spacing w:line="360" w:lineRule="auto"/>
        <w:jc w:val="left"/>
        <w:rPr>
          <w:color w:val="000000"/>
          <w:sz w:val="28"/>
          <w:szCs w:val="28"/>
        </w:rPr>
      </w:pPr>
    </w:p>
    <w:p w14:paraId="4A5C948D" w14:textId="77777777" w:rsidR="00EF041C" w:rsidRDefault="00EF041C">
      <w:pPr>
        <w:spacing w:line="360" w:lineRule="auto"/>
        <w:jc w:val="left"/>
        <w:rPr>
          <w:color w:val="000000"/>
          <w:sz w:val="28"/>
          <w:szCs w:val="28"/>
        </w:rPr>
      </w:pPr>
    </w:p>
    <w:p w14:paraId="5CBBB23F" w14:textId="77777777" w:rsidR="005E0EB0" w:rsidRDefault="005E0EB0">
      <w:pPr>
        <w:spacing w:line="360" w:lineRule="auto"/>
        <w:jc w:val="left"/>
        <w:rPr>
          <w:color w:val="000000"/>
          <w:sz w:val="28"/>
          <w:szCs w:val="28"/>
        </w:rPr>
      </w:pPr>
    </w:p>
    <w:p w14:paraId="27B2109A" w14:textId="60FB44D9" w:rsidR="005E0EB0" w:rsidRDefault="005E0EB0">
      <w:pPr>
        <w:spacing w:line="360" w:lineRule="auto"/>
        <w:jc w:val="left"/>
        <w:rPr>
          <w:color w:val="000000"/>
          <w:sz w:val="28"/>
          <w:szCs w:val="28"/>
        </w:rPr>
      </w:pPr>
    </w:p>
    <w:p w14:paraId="228D2628" w14:textId="1BFD8089" w:rsidR="003B2200" w:rsidRDefault="003B2200">
      <w:pPr>
        <w:spacing w:line="360" w:lineRule="auto"/>
        <w:jc w:val="left"/>
        <w:rPr>
          <w:color w:val="000000"/>
          <w:sz w:val="28"/>
          <w:szCs w:val="28"/>
        </w:rPr>
      </w:pPr>
    </w:p>
    <w:p w14:paraId="6738BD7E" w14:textId="06CA6DAF" w:rsidR="003B2200" w:rsidRDefault="003B2200">
      <w:pPr>
        <w:spacing w:line="360" w:lineRule="auto"/>
        <w:jc w:val="left"/>
        <w:rPr>
          <w:color w:val="000000"/>
          <w:sz w:val="28"/>
          <w:szCs w:val="28"/>
        </w:rPr>
      </w:pPr>
    </w:p>
    <w:p w14:paraId="1EDE7D10" w14:textId="77777777" w:rsidR="003B2200" w:rsidRDefault="003B2200">
      <w:pPr>
        <w:spacing w:line="360" w:lineRule="auto"/>
        <w:jc w:val="left"/>
        <w:rPr>
          <w:color w:val="000000"/>
          <w:sz w:val="28"/>
          <w:szCs w:val="28"/>
        </w:rPr>
      </w:pPr>
    </w:p>
    <w:p w14:paraId="7533A521" w14:textId="77777777" w:rsidR="005E0EB0" w:rsidRPr="00D037E8" w:rsidRDefault="00A7144E">
      <w:pPr>
        <w:spacing w:line="360" w:lineRule="auto"/>
        <w:jc w:val="center"/>
        <w:rPr>
          <w:rFonts w:ascii="宋体"/>
          <w:b/>
          <w:color w:val="000000"/>
          <w:sz w:val="28"/>
          <w:szCs w:val="28"/>
        </w:rPr>
      </w:pPr>
      <w:r>
        <w:rPr>
          <w:rFonts w:ascii="宋体" w:hint="eastAsia"/>
          <w:b/>
          <w:color w:val="000000"/>
          <w:sz w:val="28"/>
          <w:szCs w:val="28"/>
        </w:rPr>
        <w:lastRenderedPageBreak/>
        <w:t>福建省金龙稀土股份有限公司</w:t>
      </w:r>
    </w:p>
    <w:p w14:paraId="5952E43D" w14:textId="77777777" w:rsidR="005E0EB0" w:rsidRPr="00D62525" w:rsidRDefault="0001458C">
      <w:pPr>
        <w:spacing w:line="360" w:lineRule="auto"/>
        <w:jc w:val="center"/>
        <w:rPr>
          <w:rFonts w:ascii="宋体"/>
          <w:b/>
          <w:color w:val="000000"/>
          <w:sz w:val="28"/>
          <w:szCs w:val="28"/>
        </w:rPr>
      </w:pPr>
      <w:r>
        <w:rPr>
          <w:rFonts w:ascii="宋体" w:hint="eastAsia"/>
          <w:b/>
          <w:color w:val="000000"/>
          <w:sz w:val="28"/>
          <w:szCs w:val="28"/>
        </w:rPr>
        <w:t>5000吨节能电机用高性能稀土永磁材料配套深加工建设项目-机电安装</w:t>
      </w:r>
      <w:r w:rsidRPr="00D62525">
        <w:rPr>
          <w:rFonts w:ascii="宋体" w:hint="eastAsia"/>
          <w:b/>
          <w:color w:val="000000"/>
          <w:sz w:val="28"/>
          <w:szCs w:val="28"/>
        </w:rPr>
        <w:t>工程</w:t>
      </w:r>
    </w:p>
    <w:p w14:paraId="5C0ADEBC" w14:textId="77777777" w:rsidR="005E0EB0" w:rsidRPr="00D62525" w:rsidRDefault="003C7080">
      <w:pPr>
        <w:spacing w:line="360" w:lineRule="auto"/>
        <w:jc w:val="center"/>
        <w:rPr>
          <w:rFonts w:ascii="宋体"/>
          <w:b/>
          <w:color w:val="000000"/>
          <w:sz w:val="28"/>
          <w:szCs w:val="28"/>
        </w:rPr>
      </w:pPr>
      <w:r w:rsidRPr="00D62525">
        <w:rPr>
          <w:rFonts w:ascii="宋体" w:hint="eastAsia"/>
          <w:b/>
          <w:color w:val="000000"/>
          <w:sz w:val="28"/>
          <w:szCs w:val="28"/>
        </w:rPr>
        <w:t>招标编号：</w:t>
      </w:r>
      <w:r w:rsidR="00EF041C" w:rsidRPr="00585288">
        <w:rPr>
          <w:rFonts w:ascii="宋体" w:hint="eastAsia"/>
          <w:b/>
          <w:color w:val="000000"/>
          <w:sz w:val="28"/>
          <w:szCs w:val="28"/>
        </w:rPr>
        <w:t>金龙[2026]招第0300号</w:t>
      </w:r>
      <w:r w:rsidR="003544C2" w:rsidRPr="00D62525">
        <w:rPr>
          <w:rFonts w:ascii="宋体"/>
          <w:b/>
          <w:color w:val="000000"/>
          <w:sz w:val="28"/>
          <w:szCs w:val="28"/>
        </w:rPr>
        <w:t xml:space="preserve"> </w:t>
      </w:r>
    </w:p>
    <w:p w14:paraId="280FC5B0" w14:textId="77777777" w:rsidR="005E0EB0" w:rsidRPr="00D62525" w:rsidRDefault="003C7080">
      <w:pPr>
        <w:pStyle w:val="31"/>
        <w:spacing w:line="360" w:lineRule="auto"/>
        <w:jc w:val="center"/>
        <w:rPr>
          <w:color w:val="000000"/>
          <w:sz w:val="28"/>
          <w:szCs w:val="28"/>
        </w:rPr>
      </w:pPr>
      <w:bookmarkStart w:id="3" w:name="_Toc218691695"/>
      <w:r w:rsidRPr="00D62525">
        <w:rPr>
          <w:rFonts w:hint="eastAsia"/>
          <w:color w:val="000000"/>
          <w:sz w:val="28"/>
          <w:szCs w:val="28"/>
        </w:rPr>
        <w:t>招标公告</w:t>
      </w:r>
      <w:bookmarkEnd w:id="3"/>
    </w:p>
    <w:p w14:paraId="001FC04A" w14:textId="77777777" w:rsidR="005E0EB0" w:rsidRPr="00D62525" w:rsidRDefault="00A7144E">
      <w:pPr>
        <w:spacing w:line="360" w:lineRule="auto"/>
        <w:ind w:firstLineChars="200" w:firstLine="480"/>
        <w:jc w:val="left"/>
        <w:rPr>
          <w:rFonts w:ascii="宋体"/>
          <w:sz w:val="24"/>
          <w:szCs w:val="21"/>
        </w:rPr>
      </w:pPr>
      <w:r w:rsidRPr="00D62525">
        <w:rPr>
          <w:rFonts w:ascii="宋体" w:hAnsi="宋体" w:hint="eastAsia"/>
          <w:sz w:val="24"/>
          <w:szCs w:val="24"/>
        </w:rPr>
        <w:t>福建省金龙稀土股份有限公司</w:t>
      </w:r>
      <w:r w:rsidR="0001458C" w:rsidRPr="00D62525">
        <w:rPr>
          <w:rFonts w:ascii="宋体" w:hint="eastAsia"/>
          <w:color w:val="000000"/>
          <w:sz w:val="24"/>
          <w:szCs w:val="21"/>
        </w:rPr>
        <w:t>5000吨节能电机用高性能稀土永磁材料配套深加工建设项目-机电安装工程</w:t>
      </w:r>
      <w:r w:rsidR="003C7080" w:rsidRPr="00D62525">
        <w:rPr>
          <w:rFonts w:ascii="宋体" w:hint="eastAsia"/>
          <w:color w:val="000000"/>
          <w:sz w:val="24"/>
          <w:szCs w:val="21"/>
        </w:rPr>
        <w:t>进行</w:t>
      </w:r>
      <w:r w:rsidR="003C7080" w:rsidRPr="00D62525">
        <w:rPr>
          <w:rFonts w:ascii="宋体" w:hint="eastAsia"/>
          <w:sz w:val="24"/>
          <w:szCs w:val="21"/>
        </w:rPr>
        <w:t>内部公开招标。本项目所需资金来源已经落实</w:t>
      </w:r>
      <w:r w:rsidR="003C7080" w:rsidRPr="00D62525">
        <w:rPr>
          <w:rFonts w:hint="eastAsia"/>
          <w:sz w:val="24"/>
          <w:szCs w:val="21"/>
        </w:rPr>
        <w:t>，</w:t>
      </w:r>
      <w:r w:rsidR="003C7080" w:rsidRPr="00D62525">
        <w:rPr>
          <w:rFonts w:ascii="宋体" w:hint="eastAsia"/>
          <w:sz w:val="24"/>
          <w:szCs w:val="21"/>
        </w:rPr>
        <w:t>现欢迎合格投标人对该工程招标进行密封投标。</w:t>
      </w:r>
    </w:p>
    <w:p w14:paraId="5D209812" w14:textId="77777777" w:rsidR="005E0EB0" w:rsidRPr="00D037E8" w:rsidRDefault="003C7080">
      <w:pPr>
        <w:pStyle w:val="2TimesNewRoman5020"/>
        <w:spacing w:before="0" w:line="360" w:lineRule="auto"/>
        <w:rPr>
          <w:rFonts w:ascii="宋体" w:eastAsia="宋体" w:hAnsi="宋体"/>
          <w:b/>
          <w:bCs/>
          <w:sz w:val="24"/>
          <w:szCs w:val="24"/>
        </w:rPr>
      </w:pPr>
      <w:bookmarkStart w:id="4" w:name="_Toc130994124"/>
      <w:bookmarkStart w:id="5" w:name="_Toc130993573"/>
      <w:bookmarkStart w:id="6" w:name="_Toc101878532"/>
      <w:bookmarkStart w:id="7" w:name="_Toc218691696"/>
      <w:r w:rsidRPr="00D62525">
        <w:rPr>
          <w:rFonts w:ascii="宋体" w:eastAsia="宋体" w:hAnsi="宋体" w:hint="eastAsia"/>
          <w:b/>
          <w:bCs/>
          <w:sz w:val="24"/>
          <w:szCs w:val="24"/>
        </w:rPr>
        <w:t>1. 招标编号：</w:t>
      </w:r>
      <w:bookmarkEnd w:id="4"/>
      <w:bookmarkEnd w:id="5"/>
      <w:bookmarkEnd w:id="6"/>
      <w:r w:rsidR="00ED355B" w:rsidRPr="00D62525">
        <w:rPr>
          <w:rFonts w:ascii="宋体" w:eastAsia="宋体" w:hAnsi="宋体"/>
          <w:b/>
          <w:bCs/>
          <w:sz w:val="24"/>
          <w:szCs w:val="24"/>
        </w:rPr>
        <w:t xml:space="preserve"> </w:t>
      </w:r>
      <w:r w:rsidR="00EF041C" w:rsidRPr="00D62525">
        <w:rPr>
          <w:rFonts w:ascii="宋体" w:eastAsia="宋体" w:hAnsi="宋体" w:hint="eastAsia"/>
          <w:b/>
          <w:bCs/>
          <w:sz w:val="24"/>
          <w:szCs w:val="24"/>
        </w:rPr>
        <w:t>金龙[2026]招第0300号</w:t>
      </w:r>
      <w:bookmarkEnd w:id="7"/>
    </w:p>
    <w:p w14:paraId="4676C56E" w14:textId="77777777" w:rsidR="005E0EB0" w:rsidRPr="00D037E8" w:rsidRDefault="003C7080">
      <w:pPr>
        <w:pStyle w:val="2TimesNewRoman5020"/>
        <w:spacing w:before="0" w:line="360" w:lineRule="auto"/>
        <w:rPr>
          <w:rFonts w:ascii="宋体" w:eastAsia="宋体" w:hAnsi="宋体"/>
          <w:color w:val="000000"/>
          <w:sz w:val="21"/>
          <w:szCs w:val="21"/>
        </w:rPr>
      </w:pPr>
      <w:bookmarkStart w:id="8" w:name="_Toc101878533"/>
      <w:bookmarkStart w:id="9" w:name="_Toc130993574"/>
      <w:bookmarkStart w:id="10" w:name="_Toc130994125"/>
      <w:bookmarkStart w:id="11" w:name="_Toc218691697"/>
      <w:r w:rsidRPr="00D037E8">
        <w:rPr>
          <w:rFonts w:ascii="宋体" w:eastAsia="宋体" w:hAnsi="宋体" w:hint="eastAsia"/>
          <w:b/>
          <w:bCs/>
          <w:color w:val="000000"/>
          <w:sz w:val="24"/>
          <w:szCs w:val="24"/>
        </w:rPr>
        <w:t>2. 招标内容</w:t>
      </w:r>
      <w:bookmarkEnd w:id="8"/>
      <w:bookmarkEnd w:id="9"/>
      <w:bookmarkEnd w:id="10"/>
      <w:bookmarkEnd w:id="11"/>
    </w:p>
    <w:p w14:paraId="5580DB7C" w14:textId="77777777" w:rsidR="005E0EB0" w:rsidRPr="00D037E8" w:rsidRDefault="0001458C">
      <w:pPr>
        <w:spacing w:line="360" w:lineRule="auto"/>
        <w:ind w:firstLine="405"/>
        <w:rPr>
          <w:rFonts w:ascii="宋体" w:hAnsi="Times New Roman"/>
          <w:color w:val="000000"/>
          <w:sz w:val="24"/>
          <w:szCs w:val="21"/>
        </w:rPr>
      </w:pPr>
      <w:r>
        <w:rPr>
          <w:rFonts w:ascii="宋体" w:hint="eastAsia"/>
          <w:color w:val="000000"/>
          <w:sz w:val="24"/>
          <w:szCs w:val="21"/>
        </w:rPr>
        <w:t>5000吨节能电机用高性能稀土永磁材料配套深加工建设项目-机电安装工程</w:t>
      </w:r>
      <w:r w:rsidR="003C7080" w:rsidRPr="00D037E8">
        <w:rPr>
          <w:rFonts w:ascii="宋体" w:hint="eastAsia"/>
          <w:color w:val="000000"/>
          <w:sz w:val="24"/>
          <w:szCs w:val="21"/>
        </w:rPr>
        <w:t>，具体详见工程量清单及图纸。</w:t>
      </w:r>
    </w:p>
    <w:p w14:paraId="4B710BAC" w14:textId="77777777" w:rsidR="005E0EB0" w:rsidRPr="00D037E8" w:rsidRDefault="003C7080">
      <w:pPr>
        <w:pStyle w:val="2TimesNewRoman5020"/>
        <w:spacing w:before="0" w:line="360" w:lineRule="auto"/>
        <w:rPr>
          <w:rFonts w:ascii="宋体" w:eastAsia="宋体" w:hAnsi="宋体"/>
          <w:b/>
          <w:bCs/>
          <w:color w:val="000000"/>
          <w:sz w:val="24"/>
          <w:szCs w:val="24"/>
        </w:rPr>
      </w:pPr>
      <w:bookmarkStart w:id="12" w:name="_Toc130994126"/>
      <w:bookmarkStart w:id="13" w:name="_Toc101878534"/>
      <w:bookmarkStart w:id="14" w:name="_Toc130993575"/>
      <w:bookmarkStart w:id="15" w:name="_Toc218691698"/>
      <w:r w:rsidRPr="00D037E8">
        <w:rPr>
          <w:rFonts w:ascii="宋体" w:eastAsia="宋体" w:hAnsi="宋体" w:hint="eastAsia"/>
          <w:b/>
          <w:bCs/>
          <w:color w:val="000000"/>
          <w:sz w:val="24"/>
          <w:szCs w:val="24"/>
        </w:rPr>
        <w:t>3. 投标人资格要求</w:t>
      </w:r>
      <w:bookmarkEnd w:id="12"/>
      <w:bookmarkEnd w:id="13"/>
      <w:bookmarkEnd w:id="14"/>
      <w:bookmarkEnd w:id="15"/>
    </w:p>
    <w:p w14:paraId="4AD9A757" w14:textId="77777777" w:rsidR="005E0EB0" w:rsidRPr="00D037E8" w:rsidRDefault="003C7080">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3.1中华人民共和国境内注册的能独立签订和履行合同的企业法人；</w:t>
      </w:r>
    </w:p>
    <w:p w14:paraId="1AF596FD" w14:textId="56316985" w:rsidR="005E0EB0" w:rsidRPr="00D037E8" w:rsidRDefault="003C7080">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3.2</w:t>
      </w:r>
      <w:r w:rsidR="003B2200">
        <w:rPr>
          <w:rFonts w:ascii="宋体" w:hAnsi="宋体" w:cs="方正姚体" w:hint="eastAsia"/>
          <w:color w:val="000000"/>
          <w:spacing w:val="20"/>
          <w:sz w:val="24"/>
          <w:szCs w:val="21"/>
        </w:rPr>
        <w:t>具</w:t>
      </w:r>
      <w:r w:rsidRPr="00D037E8">
        <w:rPr>
          <w:rFonts w:ascii="宋体" w:hAnsi="宋体" w:hint="eastAsia"/>
          <w:color w:val="000000"/>
          <w:sz w:val="24"/>
          <w:szCs w:val="21"/>
        </w:rPr>
        <w:t>有在合格有效期内的营业执照；</w:t>
      </w:r>
    </w:p>
    <w:p w14:paraId="5AAE2E57" w14:textId="77777777" w:rsidR="005043AA" w:rsidRDefault="003C7080" w:rsidP="00BA5BF2">
      <w:pPr>
        <w:pStyle w:val="HTML1"/>
        <w:shd w:val="clear" w:color="auto" w:fill="FFFFFF"/>
        <w:spacing w:line="360" w:lineRule="auto"/>
        <w:ind w:firstLineChars="200" w:firstLine="480"/>
        <w:rPr>
          <w:rFonts w:ascii="宋体" w:hAnsi="宋体"/>
          <w:color w:val="000000" w:themeColor="text1"/>
          <w:sz w:val="24"/>
          <w:szCs w:val="21"/>
        </w:rPr>
      </w:pPr>
      <w:r w:rsidRPr="00D037E8">
        <w:rPr>
          <w:rFonts w:ascii="宋体" w:hAnsi="宋体" w:hint="eastAsia"/>
          <w:color w:val="000000" w:themeColor="text1"/>
          <w:sz w:val="24"/>
          <w:szCs w:val="21"/>
        </w:rPr>
        <w:t>3.3投标人资格要求为：</w:t>
      </w:r>
    </w:p>
    <w:p w14:paraId="6734B5EA" w14:textId="77777777" w:rsidR="005043AA" w:rsidRDefault="00C85A2C" w:rsidP="005043AA">
      <w:pPr>
        <w:pStyle w:val="HTML1"/>
        <w:shd w:val="clear" w:color="auto" w:fill="FFFFFF"/>
        <w:spacing w:line="360" w:lineRule="auto"/>
        <w:ind w:firstLineChars="200" w:firstLine="480"/>
        <w:rPr>
          <w:rFonts w:ascii="宋体" w:hAnsi="宋体"/>
          <w:color w:val="FF0000"/>
          <w:sz w:val="24"/>
          <w:szCs w:val="21"/>
        </w:rPr>
      </w:pPr>
      <w:r w:rsidRPr="007508AF">
        <w:rPr>
          <w:rFonts w:ascii="宋体" w:hAnsi="宋体" w:hint="eastAsia"/>
          <w:color w:val="FF0000"/>
          <w:sz w:val="24"/>
          <w:szCs w:val="21"/>
        </w:rPr>
        <w:t xml:space="preserve">a. </w:t>
      </w:r>
      <w:r w:rsidR="00EF041C">
        <w:rPr>
          <w:rFonts w:ascii="宋体" w:hAnsi="宋体" w:hint="eastAsia"/>
          <w:color w:val="FF0000"/>
          <w:sz w:val="24"/>
          <w:szCs w:val="21"/>
        </w:rPr>
        <w:t>建筑机电安装工程专业</w:t>
      </w:r>
      <w:r w:rsidRPr="007508AF">
        <w:rPr>
          <w:rFonts w:ascii="宋体" w:hAnsi="宋体" w:hint="eastAsia"/>
          <w:color w:val="FF0000"/>
          <w:sz w:val="24"/>
          <w:szCs w:val="21"/>
        </w:rPr>
        <w:t>承包叁级及以上资质，同时具有国家能源局（原电监会）颁发的《中华人民共和国承装（修、试）电力设施许可证》</w:t>
      </w:r>
      <w:r w:rsidR="007508AF" w:rsidRPr="003B2200">
        <w:rPr>
          <w:rFonts w:ascii="宋体" w:hAnsi="宋体"/>
          <w:color w:val="FF0000"/>
          <w:sz w:val="24"/>
          <w:szCs w:val="21"/>
        </w:rPr>
        <w:t>许可范围包含具备承装类、承修类、承试类三级（原四级）及以上资质（即电压等级10KV及以上）</w:t>
      </w:r>
      <w:r w:rsidRPr="007508AF">
        <w:rPr>
          <w:rFonts w:ascii="宋体" w:hAnsi="宋体" w:hint="eastAsia"/>
          <w:color w:val="FF0000"/>
          <w:sz w:val="24"/>
          <w:szCs w:val="21"/>
        </w:rPr>
        <w:t>；</w:t>
      </w:r>
    </w:p>
    <w:p w14:paraId="6C33CAF1" w14:textId="77777777" w:rsidR="005E0EB0" w:rsidRPr="005043AA" w:rsidRDefault="00C85A2C" w:rsidP="005043AA">
      <w:pPr>
        <w:pStyle w:val="HTML1"/>
        <w:shd w:val="clear" w:color="auto" w:fill="FFFFFF"/>
        <w:spacing w:line="360" w:lineRule="auto"/>
        <w:ind w:firstLineChars="200" w:firstLine="480"/>
        <w:rPr>
          <w:rFonts w:ascii="宋体" w:hAnsi="宋体"/>
          <w:color w:val="FF0000"/>
          <w:sz w:val="24"/>
          <w:szCs w:val="21"/>
        </w:rPr>
      </w:pPr>
      <w:r w:rsidRPr="007508AF">
        <w:rPr>
          <w:rFonts w:ascii="宋体" w:hAnsi="宋体" w:hint="eastAsia"/>
          <w:color w:val="FF0000"/>
          <w:sz w:val="24"/>
          <w:szCs w:val="21"/>
        </w:rPr>
        <w:t>b、</w:t>
      </w:r>
      <w:r w:rsidR="005043AA" w:rsidRPr="005043AA">
        <w:rPr>
          <w:rFonts w:ascii="宋体" w:hAnsi="宋体"/>
          <w:color w:val="FF0000"/>
          <w:sz w:val="24"/>
          <w:szCs w:val="21"/>
        </w:rPr>
        <w:t>具有有效期内的安全生产许可证；全程现场需配备1</w:t>
      </w:r>
      <w:r w:rsidR="001A009F">
        <w:rPr>
          <w:rFonts w:ascii="宋体" w:hAnsi="宋体"/>
          <w:color w:val="FF0000"/>
          <w:sz w:val="24"/>
          <w:szCs w:val="21"/>
        </w:rPr>
        <w:t>名专职安全员（</w:t>
      </w:r>
      <w:r w:rsidR="001A009F">
        <w:rPr>
          <w:rFonts w:ascii="宋体" w:hAnsi="宋体" w:hint="eastAsia"/>
          <w:color w:val="FF0000"/>
          <w:sz w:val="24"/>
          <w:szCs w:val="21"/>
        </w:rPr>
        <w:t>具备</w:t>
      </w:r>
      <w:r w:rsidR="005043AA" w:rsidRPr="005043AA">
        <w:rPr>
          <w:rFonts w:ascii="宋体" w:hAnsi="宋体"/>
          <w:color w:val="FF0000"/>
          <w:sz w:val="24"/>
          <w:szCs w:val="21"/>
        </w:rPr>
        <w:t>C证）和1名项目经理（机电工程专业二级</w:t>
      </w:r>
      <w:r w:rsidR="001A009F">
        <w:rPr>
          <w:rFonts w:ascii="宋体" w:hAnsi="宋体"/>
          <w:color w:val="FF0000"/>
          <w:sz w:val="24"/>
          <w:szCs w:val="21"/>
        </w:rPr>
        <w:t>建造师及以上，</w:t>
      </w:r>
      <w:r w:rsidR="001A009F">
        <w:rPr>
          <w:rFonts w:ascii="宋体" w:hAnsi="宋体" w:hint="eastAsia"/>
          <w:color w:val="FF0000"/>
          <w:sz w:val="24"/>
          <w:szCs w:val="21"/>
        </w:rPr>
        <w:t>具备</w:t>
      </w:r>
      <w:r w:rsidR="005043AA" w:rsidRPr="005043AA">
        <w:rPr>
          <w:rFonts w:ascii="宋体" w:hAnsi="宋体"/>
          <w:color w:val="FF0000"/>
          <w:sz w:val="24"/>
          <w:szCs w:val="21"/>
        </w:rPr>
        <w:t xml:space="preserve"> B 证）</w:t>
      </w:r>
      <w:r w:rsidR="005043AA" w:rsidRPr="005043AA">
        <w:rPr>
          <w:rFonts w:ascii="宋体" w:hAnsi="宋体" w:hint="eastAsia"/>
          <w:color w:val="FF0000"/>
          <w:sz w:val="24"/>
          <w:szCs w:val="21"/>
        </w:rPr>
        <w:t>。</w:t>
      </w:r>
    </w:p>
    <w:p w14:paraId="19FD5FD6" w14:textId="77777777" w:rsidR="005E0EB0" w:rsidRPr="00D037E8" w:rsidRDefault="003C7080" w:rsidP="004A380C">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w:t>
      </w:r>
      <w:r w:rsidRPr="00D037E8">
        <w:rPr>
          <w:rFonts w:ascii="宋体" w:hAnsi="宋体"/>
          <w:color w:val="000000"/>
          <w:sz w:val="24"/>
          <w:szCs w:val="21"/>
        </w:rPr>
        <w:t>4</w:t>
      </w:r>
      <w:r w:rsidRPr="00D037E8">
        <w:rPr>
          <w:rFonts w:ascii="宋体" w:hAnsi="宋体" w:hint="eastAsia"/>
          <w:color w:val="000000"/>
          <w:sz w:val="24"/>
          <w:szCs w:val="21"/>
        </w:rPr>
        <w:t>具有良好的银行资信和商业信誉，没有处于被责令停业、财产被接管、冻结、破产状态，禁止列入“信用中国”受惩黑名单和失信被执行人企业法人参加投标；</w:t>
      </w:r>
    </w:p>
    <w:p w14:paraId="285257F4" w14:textId="77777777" w:rsidR="005E0EB0" w:rsidRPr="00D037E8" w:rsidRDefault="003C7080" w:rsidP="004A380C">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w:t>
      </w:r>
      <w:r w:rsidRPr="00D037E8">
        <w:rPr>
          <w:rFonts w:ascii="宋体" w:hAnsi="宋体"/>
          <w:color w:val="000000"/>
          <w:sz w:val="24"/>
          <w:szCs w:val="21"/>
        </w:rPr>
        <w:t>5</w:t>
      </w:r>
      <w:r w:rsidRPr="00D037E8">
        <w:rPr>
          <w:rFonts w:ascii="宋体" w:hAnsi="宋体" w:hint="eastAsia"/>
          <w:color w:val="000000"/>
          <w:sz w:val="24"/>
          <w:szCs w:val="21"/>
        </w:rPr>
        <w:t>投标人没有正在进行或将要发生的对投标人不利的重大诉讼或仲裁；</w:t>
      </w:r>
    </w:p>
    <w:p w14:paraId="7A0502DB" w14:textId="77777777" w:rsidR="005E0EB0" w:rsidRPr="00D037E8" w:rsidRDefault="003C7080">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w:t>
      </w:r>
      <w:r w:rsidRPr="00D037E8">
        <w:rPr>
          <w:rFonts w:ascii="宋体" w:hAnsi="宋体"/>
          <w:color w:val="000000"/>
          <w:sz w:val="24"/>
          <w:szCs w:val="21"/>
        </w:rPr>
        <w:t>6</w:t>
      </w:r>
      <w:r w:rsidRPr="00D037E8">
        <w:rPr>
          <w:rFonts w:ascii="宋体" w:hAnsi="宋体" w:hint="eastAsia"/>
          <w:color w:val="000000"/>
          <w:sz w:val="24"/>
          <w:szCs w:val="21"/>
        </w:rPr>
        <w:t>投标人在近三年来实施的合同中未受主管部门处罚的不良记录；</w:t>
      </w:r>
    </w:p>
    <w:p w14:paraId="2D4B75E2" w14:textId="77777777" w:rsidR="005E0EB0" w:rsidRPr="00D037E8" w:rsidRDefault="003C7080">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w:t>
      </w:r>
      <w:r w:rsidRPr="00D037E8">
        <w:rPr>
          <w:rFonts w:ascii="宋体" w:hAnsi="宋体"/>
          <w:color w:val="000000"/>
          <w:sz w:val="24"/>
          <w:szCs w:val="21"/>
        </w:rPr>
        <w:t>7</w:t>
      </w:r>
      <w:r w:rsidRPr="00D037E8">
        <w:rPr>
          <w:rFonts w:ascii="宋体" w:hAnsi="宋体" w:hint="eastAsia"/>
          <w:color w:val="000000"/>
          <w:sz w:val="24"/>
          <w:szCs w:val="21"/>
        </w:rPr>
        <w:t>投标人应为不属于中国国家有关部门所界定的有腐败、欺诈行为的不合格的投标人。</w:t>
      </w:r>
    </w:p>
    <w:p w14:paraId="42F62F5A" w14:textId="77777777" w:rsidR="005E0EB0" w:rsidRPr="00D037E8" w:rsidRDefault="003C7080">
      <w:pPr>
        <w:pStyle w:val="2TimesNewRoman5020"/>
        <w:spacing w:before="0" w:line="360" w:lineRule="auto"/>
        <w:rPr>
          <w:color w:val="000000"/>
          <w:sz w:val="27"/>
          <w:szCs w:val="27"/>
        </w:rPr>
      </w:pPr>
      <w:bookmarkStart w:id="16" w:name="_Toc130994127"/>
      <w:bookmarkStart w:id="17" w:name="_Toc101878535"/>
      <w:bookmarkStart w:id="18" w:name="_Toc130993576"/>
      <w:bookmarkStart w:id="19" w:name="_Toc218691699"/>
      <w:r w:rsidRPr="00D037E8">
        <w:rPr>
          <w:rFonts w:ascii="宋体" w:eastAsia="宋体" w:hAnsi="宋体" w:hint="eastAsia"/>
          <w:b/>
          <w:bCs/>
          <w:color w:val="000000"/>
          <w:sz w:val="24"/>
          <w:szCs w:val="24"/>
        </w:rPr>
        <w:lastRenderedPageBreak/>
        <w:t>4. 招标文件的获取</w:t>
      </w:r>
      <w:bookmarkEnd w:id="16"/>
      <w:bookmarkEnd w:id="17"/>
      <w:bookmarkEnd w:id="18"/>
      <w:bookmarkEnd w:id="19"/>
    </w:p>
    <w:p w14:paraId="798357C6" w14:textId="77777777" w:rsidR="005E0EB0" w:rsidRPr="00D037E8" w:rsidRDefault="003C7080">
      <w:pPr>
        <w:spacing w:line="360" w:lineRule="auto"/>
        <w:ind w:firstLineChars="200" w:firstLine="480"/>
        <w:rPr>
          <w:rFonts w:ascii="宋体"/>
          <w:color w:val="000000"/>
          <w:sz w:val="24"/>
          <w:szCs w:val="21"/>
        </w:rPr>
      </w:pPr>
      <w:r w:rsidRPr="00D037E8">
        <w:rPr>
          <w:rFonts w:ascii="宋体" w:hint="eastAsia"/>
          <w:color w:val="000000"/>
          <w:sz w:val="24"/>
          <w:szCs w:val="21"/>
        </w:rPr>
        <w:t>4.1 本项目采用内部公开招标方式，由招标人以邮件或微信发送招标文件。</w:t>
      </w:r>
    </w:p>
    <w:p w14:paraId="3ECB3D18" w14:textId="77777777" w:rsidR="005E0EB0" w:rsidRPr="00D037E8" w:rsidRDefault="003C7080">
      <w:pPr>
        <w:pStyle w:val="2TimesNewRoman5020"/>
        <w:spacing w:before="0" w:line="360" w:lineRule="auto"/>
        <w:rPr>
          <w:rFonts w:ascii="宋体" w:eastAsia="宋体" w:cs="Times New Roman"/>
          <w:color w:val="000000"/>
          <w:kern w:val="0"/>
          <w:sz w:val="21"/>
          <w:szCs w:val="21"/>
        </w:rPr>
      </w:pPr>
      <w:bookmarkStart w:id="20" w:name="_Toc130994128"/>
      <w:bookmarkStart w:id="21" w:name="_Toc130993577"/>
      <w:bookmarkStart w:id="22" w:name="_Toc101878536"/>
      <w:bookmarkStart w:id="23" w:name="_Toc218691700"/>
      <w:r w:rsidRPr="00D037E8">
        <w:rPr>
          <w:rFonts w:ascii="宋体" w:eastAsia="宋体" w:hAnsi="宋体" w:hint="eastAsia"/>
          <w:b/>
          <w:bCs/>
          <w:color w:val="000000"/>
          <w:sz w:val="24"/>
          <w:szCs w:val="24"/>
        </w:rPr>
        <w:t>5. 评标办法</w:t>
      </w:r>
      <w:bookmarkEnd w:id="20"/>
      <w:bookmarkEnd w:id="21"/>
      <w:bookmarkEnd w:id="22"/>
      <w:bookmarkEnd w:id="23"/>
    </w:p>
    <w:p w14:paraId="15F3866E" w14:textId="77777777" w:rsidR="005E0EB0" w:rsidRDefault="003C7080">
      <w:pPr>
        <w:spacing w:line="360" w:lineRule="auto"/>
        <w:ind w:firstLineChars="200" w:firstLine="480"/>
        <w:rPr>
          <w:rFonts w:ascii="Times New Roman"/>
          <w:color w:val="000000"/>
          <w:kern w:val="0"/>
          <w:sz w:val="22"/>
          <w:szCs w:val="20"/>
        </w:rPr>
      </w:pPr>
      <w:r w:rsidRPr="00D037E8">
        <w:rPr>
          <w:rFonts w:ascii="宋体" w:hint="eastAsia"/>
          <w:color w:val="000000"/>
          <w:sz w:val="24"/>
          <w:szCs w:val="21"/>
        </w:rPr>
        <w:t>本项目采用的评标办法：</w:t>
      </w:r>
      <w:r w:rsidRPr="00D037E8">
        <w:rPr>
          <w:rFonts w:ascii="宋体" w:hAnsi="宋体" w:hint="eastAsia"/>
          <w:color w:val="000000"/>
          <w:sz w:val="24"/>
        </w:rPr>
        <w:t>合理低价法（以含税金额为准）</w:t>
      </w:r>
      <w:r w:rsidRPr="00D037E8">
        <w:rPr>
          <w:rFonts w:ascii="宋体" w:hint="eastAsia"/>
          <w:color w:val="000000"/>
          <w:sz w:val="24"/>
          <w:szCs w:val="21"/>
        </w:rPr>
        <w:t>。</w:t>
      </w:r>
    </w:p>
    <w:p w14:paraId="3A78F317" w14:textId="77777777" w:rsidR="005E0EB0" w:rsidRDefault="003C7080">
      <w:pPr>
        <w:pStyle w:val="2TimesNewRoman5020"/>
        <w:spacing w:before="0" w:line="360" w:lineRule="auto"/>
        <w:rPr>
          <w:rFonts w:ascii="宋体" w:eastAsia="宋体" w:hAnsi="宋体"/>
          <w:b/>
          <w:bCs/>
          <w:color w:val="000000"/>
          <w:sz w:val="24"/>
          <w:szCs w:val="24"/>
        </w:rPr>
      </w:pPr>
      <w:bookmarkStart w:id="24" w:name="_Toc101878537"/>
      <w:bookmarkStart w:id="25" w:name="_Toc130994129"/>
      <w:bookmarkStart w:id="26" w:name="_Toc130993578"/>
      <w:bookmarkStart w:id="27" w:name="_Toc218691701"/>
      <w:r>
        <w:rPr>
          <w:rFonts w:ascii="宋体" w:eastAsia="宋体" w:hAnsi="宋体" w:hint="eastAsia"/>
          <w:b/>
          <w:bCs/>
          <w:color w:val="000000"/>
          <w:sz w:val="24"/>
          <w:szCs w:val="24"/>
        </w:rPr>
        <w:t>6. 提交投标文件截止时间、开标时间和地点</w:t>
      </w:r>
      <w:bookmarkEnd w:id="24"/>
      <w:bookmarkEnd w:id="25"/>
      <w:bookmarkEnd w:id="26"/>
      <w:bookmarkEnd w:id="27"/>
    </w:p>
    <w:p w14:paraId="4D129DFC" w14:textId="77777777" w:rsidR="005E0EB0" w:rsidRDefault="003C7080">
      <w:pPr>
        <w:spacing w:line="360" w:lineRule="auto"/>
        <w:ind w:firstLineChars="200" w:firstLine="480"/>
        <w:rPr>
          <w:rFonts w:ascii="宋体" w:hAnsi="Times New Roman"/>
          <w:color w:val="000000"/>
          <w:sz w:val="24"/>
          <w:szCs w:val="21"/>
        </w:rPr>
      </w:pPr>
      <w:r>
        <w:rPr>
          <w:rFonts w:ascii="宋体" w:hint="eastAsia"/>
          <w:color w:val="000000"/>
          <w:sz w:val="24"/>
          <w:szCs w:val="21"/>
        </w:rPr>
        <w:t>6.1 投标文件递交的截止时间（投标截止时间，下同）为</w:t>
      </w:r>
      <w:r w:rsidRPr="008A2FC9">
        <w:rPr>
          <w:rFonts w:ascii="宋体" w:hint="eastAsia"/>
          <w:color w:val="000000" w:themeColor="text1"/>
          <w:sz w:val="24"/>
          <w:szCs w:val="21"/>
          <w:highlight w:val="yellow"/>
        </w:rPr>
        <w:t>202</w:t>
      </w:r>
      <w:r w:rsidR="002F12EB">
        <w:rPr>
          <w:rFonts w:ascii="宋体" w:hint="eastAsia"/>
          <w:color w:val="000000" w:themeColor="text1"/>
          <w:sz w:val="24"/>
          <w:szCs w:val="21"/>
          <w:highlight w:val="yellow"/>
        </w:rPr>
        <w:t>6</w:t>
      </w:r>
      <w:r w:rsidRPr="008A2FC9">
        <w:rPr>
          <w:rFonts w:ascii="宋体" w:hint="eastAsia"/>
          <w:color w:val="000000" w:themeColor="text1"/>
          <w:sz w:val="24"/>
          <w:szCs w:val="21"/>
          <w:highlight w:val="yellow"/>
        </w:rPr>
        <w:t>年</w:t>
      </w:r>
      <w:r w:rsidR="002F12EB">
        <w:rPr>
          <w:rFonts w:ascii="宋体" w:hint="eastAsia"/>
          <w:color w:val="000000" w:themeColor="text1"/>
          <w:sz w:val="24"/>
          <w:szCs w:val="21"/>
          <w:highlight w:val="yellow"/>
        </w:rPr>
        <w:t>0</w:t>
      </w:r>
      <w:r w:rsidR="00AD77AD">
        <w:rPr>
          <w:rFonts w:ascii="宋体"/>
          <w:color w:val="000000" w:themeColor="text1"/>
          <w:sz w:val="24"/>
          <w:szCs w:val="21"/>
          <w:highlight w:val="yellow"/>
        </w:rPr>
        <w:t>1</w:t>
      </w:r>
      <w:r w:rsidRPr="008A2FC9">
        <w:rPr>
          <w:rFonts w:ascii="宋体" w:hint="eastAsia"/>
          <w:color w:val="000000" w:themeColor="text1"/>
          <w:sz w:val="24"/>
          <w:szCs w:val="21"/>
          <w:highlight w:val="yellow"/>
        </w:rPr>
        <w:t>月</w:t>
      </w:r>
      <w:r w:rsidR="001A009F">
        <w:rPr>
          <w:rFonts w:ascii="宋体"/>
          <w:color w:val="000000" w:themeColor="text1"/>
          <w:sz w:val="24"/>
          <w:szCs w:val="21"/>
          <w:highlight w:val="yellow"/>
        </w:rPr>
        <w:t>28</w:t>
      </w:r>
      <w:r w:rsidRPr="008A2FC9">
        <w:rPr>
          <w:rFonts w:ascii="宋体" w:hint="eastAsia"/>
          <w:color w:val="000000" w:themeColor="text1"/>
          <w:sz w:val="24"/>
          <w:szCs w:val="21"/>
          <w:highlight w:val="yellow"/>
        </w:rPr>
        <w:t>日上午08时10分</w:t>
      </w:r>
      <w:r>
        <w:rPr>
          <w:rFonts w:ascii="宋体" w:hint="eastAsia"/>
          <w:color w:val="000000"/>
          <w:sz w:val="24"/>
          <w:szCs w:val="21"/>
        </w:rPr>
        <w:t>，地点为福建省龙岩市长汀县汀州大道南路31号福建省金龙稀土股份有限公司</w:t>
      </w:r>
      <w:r w:rsidR="001A009F">
        <w:rPr>
          <w:rFonts w:ascii="宋体" w:hint="eastAsia"/>
          <w:color w:val="000000"/>
          <w:sz w:val="24"/>
          <w:szCs w:val="21"/>
        </w:rPr>
        <w:t>研发楼三楼企业管理部办公室</w:t>
      </w:r>
      <w:r>
        <w:rPr>
          <w:rFonts w:ascii="宋体" w:hint="eastAsia"/>
          <w:color w:val="000000"/>
          <w:sz w:val="24"/>
          <w:szCs w:val="21"/>
        </w:rPr>
        <w:t>，联系人：潘工/丘工，联系电话：</w:t>
      </w:r>
      <w:r w:rsidR="001A009F">
        <w:rPr>
          <w:rFonts w:ascii="宋体" w:hAnsi="宋体"/>
          <w:color w:val="000000"/>
          <w:sz w:val="24"/>
        </w:rPr>
        <w:t>18850872773/19941512315</w:t>
      </w:r>
      <w:r>
        <w:rPr>
          <w:rFonts w:ascii="宋体" w:hAnsi="宋体" w:hint="eastAsia"/>
          <w:color w:val="000000"/>
          <w:sz w:val="24"/>
        </w:rPr>
        <w:t>（投标文件以邮递形式送达的请寄顺丰）</w:t>
      </w:r>
      <w:r>
        <w:rPr>
          <w:rFonts w:ascii="宋体" w:hint="eastAsia"/>
          <w:color w:val="000000"/>
          <w:sz w:val="24"/>
          <w:szCs w:val="21"/>
        </w:rPr>
        <w:t>。</w:t>
      </w:r>
    </w:p>
    <w:p w14:paraId="5E43A436" w14:textId="77777777" w:rsidR="005E0EB0" w:rsidRDefault="003C7080">
      <w:pPr>
        <w:spacing w:line="360" w:lineRule="auto"/>
        <w:ind w:firstLineChars="200" w:firstLine="480"/>
        <w:rPr>
          <w:rFonts w:ascii="宋体"/>
          <w:color w:val="000000"/>
          <w:sz w:val="24"/>
          <w:szCs w:val="21"/>
        </w:rPr>
      </w:pPr>
      <w:r>
        <w:rPr>
          <w:rFonts w:ascii="宋体" w:hint="eastAsia"/>
          <w:color w:val="000000"/>
          <w:sz w:val="24"/>
          <w:szCs w:val="21"/>
        </w:rPr>
        <w:t>6.2 逾期送达的或者未送达指定地点的投标文件，招标人不予受理。</w:t>
      </w:r>
    </w:p>
    <w:p w14:paraId="63FF9963" w14:textId="77777777" w:rsidR="005E0EB0" w:rsidRDefault="003C7080">
      <w:pPr>
        <w:spacing w:line="360" w:lineRule="auto"/>
        <w:ind w:firstLineChars="200" w:firstLine="480"/>
        <w:rPr>
          <w:rFonts w:ascii="宋体"/>
          <w:color w:val="000000"/>
          <w:sz w:val="24"/>
          <w:szCs w:val="21"/>
        </w:rPr>
      </w:pPr>
      <w:r>
        <w:rPr>
          <w:rFonts w:ascii="宋体" w:hint="eastAsia"/>
          <w:color w:val="000000"/>
          <w:sz w:val="24"/>
          <w:szCs w:val="21"/>
        </w:rPr>
        <w:t>6.3开标地点同递交地点，开标时间即截标时间。</w:t>
      </w:r>
    </w:p>
    <w:p w14:paraId="5FAC48C6" w14:textId="77777777" w:rsidR="005E0EB0" w:rsidRDefault="003C7080">
      <w:pPr>
        <w:spacing w:line="360" w:lineRule="auto"/>
        <w:ind w:firstLineChars="200" w:firstLine="480"/>
        <w:rPr>
          <w:rFonts w:ascii="宋体"/>
          <w:color w:val="000000"/>
          <w:sz w:val="24"/>
          <w:szCs w:val="21"/>
        </w:rPr>
      </w:pPr>
      <w:r>
        <w:rPr>
          <w:rFonts w:ascii="宋体" w:hint="eastAsia"/>
          <w:color w:val="000000"/>
          <w:sz w:val="24"/>
          <w:szCs w:val="21"/>
        </w:rPr>
        <w:t>6.4投标文件原则上需按招标文件中要求格式制作填写。</w:t>
      </w:r>
    </w:p>
    <w:p w14:paraId="6F70BDA7" w14:textId="77777777" w:rsidR="005E0EB0" w:rsidRDefault="003C7080">
      <w:pPr>
        <w:pStyle w:val="2TimesNewRoman5020"/>
        <w:spacing w:before="0" w:line="360" w:lineRule="auto"/>
        <w:rPr>
          <w:rFonts w:ascii="宋体" w:eastAsia="宋体" w:hAnsi="宋体"/>
          <w:b/>
          <w:bCs/>
          <w:color w:val="000000"/>
          <w:sz w:val="24"/>
          <w:szCs w:val="24"/>
        </w:rPr>
      </w:pPr>
      <w:bookmarkStart w:id="28" w:name="_Toc130994130"/>
      <w:bookmarkStart w:id="29" w:name="_Toc101878538"/>
      <w:bookmarkStart w:id="30" w:name="_Toc130993579"/>
      <w:bookmarkStart w:id="31" w:name="_Toc218691702"/>
      <w:r>
        <w:rPr>
          <w:rFonts w:ascii="宋体" w:eastAsia="宋体" w:hAnsi="宋体" w:hint="eastAsia"/>
          <w:b/>
          <w:bCs/>
          <w:color w:val="000000"/>
          <w:sz w:val="24"/>
          <w:szCs w:val="24"/>
        </w:rPr>
        <w:t>7. 投标保证金</w:t>
      </w:r>
      <w:bookmarkEnd w:id="28"/>
      <w:bookmarkEnd w:id="29"/>
      <w:bookmarkEnd w:id="30"/>
      <w:bookmarkEnd w:id="31"/>
    </w:p>
    <w:p w14:paraId="532894D2" w14:textId="77777777" w:rsidR="005E0EB0" w:rsidRPr="00D037E8" w:rsidRDefault="003C7080">
      <w:pPr>
        <w:spacing w:line="360" w:lineRule="auto"/>
        <w:ind w:firstLineChars="200" w:firstLine="480"/>
        <w:rPr>
          <w:rFonts w:ascii="宋体"/>
          <w:color w:val="000000"/>
          <w:sz w:val="24"/>
          <w:szCs w:val="21"/>
        </w:rPr>
      </w:pPr>
      <w:r>
        <w:rPr>
          <w:rFonts w:ascii="宋体" w:hint="eastAsia"/>
          <w:color w:val="000000"/>
          <w:sz w:val="24"/>
          <w:szCs w:val="21"/>
        </w:rPr>
        <w:t>本项目投标保证金为</w:t>
      </w:r>
      <w:r w:rsidR="001A009F">
        <w:rPr>
          <w:rFonts w:ascii="宋体" w:hint="eastAsia"/>
          <w:color w:val="000000"/>
          <w:sz w:val="24"/>
          <w:szCs w:val="21"/>
        </w:rPr>
        <w:t>贰</w:t>
      </w:r>
      <w:r>
        <w:rPr>
          <w:rFonts w:ascii="宋体" w:hint="eastAsia"/>
          <w:color w:val="000000"/>
          <w:sz w:val="24"/>
          <w:szCs w:val="21"/>
        </w:rPr>
        <w:t>万元，投标保证金有效期为投标截止期后 90 个日历天，保证金汇款、转</w:t>
      </w:r>
      <w:r w:rsidRPr="00D037E8">
        <w:rPr>
          <w:rFonts w:ascii="宋体" w:hint="eastAsia"/>
          <w:color w:val="000000"/>
          <w:sz w:val="24"/>
          <w:szCs w:val="21"/>
        </w:rPr>
        <w:t>账到以下账户：</w:t>
      </w:r>
    </w:p>
    <w:p w14:paraId="56E21E85" w14:textId="77777777" w:rsidR="005E0EB0" w:rsidRPr="001A009F" w:rsidRDefault="003C7080">
      <w:pPr>
        <w:spacing w:line="360" w:lineRule="auto"/>
        <w:ind w:firstLineChars="200" w:firstLine="480"/>
        <w:rPr>
          <w:rFonts w:ascii="宋体"/>
          <w:color w:val="000000"/>
          <w:sz w:val="24"/>
          <w:szCs w:val="21"/>
        </w:rPr>
      </w:pPr>
      <w:r w:rsidRPr="00D037E8">
        <w:rPr>
          <w:rFonts w:ascii="宋体" w:hint="eastAsia"/>
          <w:color w:val="000000"/>
          <w:sz w:val="24"/>
          <w:szCs w:val="21"/>
        </w:rPr>
        <w:t>单位名称：</w:t>
      </w:r>
      <w:r w:rsidR="00A7144E" w:rsidRPr="001A009F">
        <w:rPr>
          <w:rFonts w:ascii="宋体" w:hint="eastAsia"/>
          <w:color w:val="000000"/>
          <w:sz w:val="24"/>
          <w:szCs w:val="21"/>
        </w:rPr>
        <w:t>福建省金龙稀土股份有限公司</w:t>
      </w:r>
    </w:p>
    <w:p w14:paraId="3BB9B32D" w14:textId="77777777" w:rsidR="007F6332" w:rsidRPr="001A009F" w:rsidRDefault="003C7080">
      <w:pPr>
        <w:spacing w:line="360" w:lineRule="auto"/>
        <w:ind w:firstLineChars="200" w:firstLine="480"/>
        <w:rPr>
          <w:rFonts w:ascii="宋体"/>
          <w:color w:val="000000"/>
          <w:sz w:val="24"/>
          <w:szCs w:val="21"/>
        </w:rPr>
      </w:pPr>
      <w:r w:rsidRPr="001A009F">
        <w:rPr>
          <w:rFonts w:ascii="宋体" w:hint="eastAsia"/>
          <w:color w:val="000000"/>
          <w:sz w:val="24"/>
          <w:szCs w:val="21"/>
        </w:rPr>
        <w:t>开户银行：</w:t>
      </w:r>
      <w:r w:rsidR="001A009F" w:rsidRPr="001A009F">
        <w:rPr>
          <w:rFonts w:ascii="宋体"/>
          <w:color w:val="000000"/>
          <w:sz w:val="24"/>
          <w:szCs w:val="21"/>
        </w:rPr>
        <w:t>中国建设银行股份有限公司长汀支行</w:t>
      </w:r>
    </w:p>
    <w:p w14:paraId="5E1B9D89" w14:textId="77777777" w:rsidR="005E0EB0" w:rsidRPr="001A009F" w:rsidRDefault="003C7080">
      <w:pPr>
        <w:spacing w:line="360" w:lineRule="auto"/>
        <w:ind w:firstLineChars="200" w:firstLine="480"/>
        <w:rPr>
          <w:rFonts w:ascii="宋体"/>
          <w:color w:val="000000"/>
          <w:sz w:val="24"/>
          <w:szCs w:val="21"/>
        </w:rPr>
      </w:pPr>
      <w:r w:rsidRPr="001A009F">
        <w:rPr>
          <w:rFonts w:ascii="宋体" w:hint="eastAsia"/>
          <w:color w:val="000000"/>
          <w:sz w:val="24"/>
          <w:szCs w:val="21"/>
        </w:rPr>
        <w:t>账    号：</w:t>
      </w:r>
      <w:r w:rsidR="001A009F" w:rsidRPr="001A009F">
        <w:rPr>
          <w:rFonts w:ascii="宋体"/>
          <w:color w:val="000000"/>
          <w:sz w:val="24"/>
          <w:szCs w:val="21"/>
        </w:rPr>
        <w:t>3500　1697　1070　5250　3131</w:t>
      </w:r>
    </w:p>
    <w:p w14:paraId="647788F4" w14:textId="77777777" w:rsidR="005E0EB0" w:rsidRPr="001A009F" w:rsidRDefault="003C7080">
      <w:pPr>
        <w:spacing w:line="360" w:lineRule="auto"/>
        <w:ind w:firstLineChars="200" w:firstLine="480"/>
        <w:rPr>
          <w:rFonts w:ascii="宋体"/>
          <w:color w:val="000000"/>
          <w:sz w:val="24"/>
          <w:szCs w:val="21"/>
        </w:rPr>
      </w:pPr>
      <w:r w:rsidRPr="001A009F">
        <w:rPr>
          <w:rFonts w:ascii="宋体" w:hint="eastAsia"/>
          <w:color w:val="000000"/>
          <w:sz w:val="24"/>
          <w:szCs w:val="21"/>
        </w:rPr>
        <w:t>开户银行地址：</w:t>
      </w:r>
      <w:r w:rsidR="007F6332" w:rsidRPr="001A009F">
        <w:rPr>
          <w:rFonts w:ascii="宋体"/>
          <w:color w:val="000000"/>
          <w:sz w:val="24"/>
          <w:szCs w:val="21"/>
        </w:rPr>
        <w:t xml:space="preserve"> </w:t>
      </w:r>
      <w:r w:rsidR="001A009F" w:rsidRPr="001A009F">
        <w:rPr>
          <w:rFonts w:ascii="宋体"/>
          <w:color w:val="000000"/>
          <w:sz w:val="24"/>
          <w:szCs w:val="21"/>
        </w:rPr>
        <w:t>福建省龙岩市长汀县兆征路154号</w:t>
      </w:r>
    </w:p>
    <w:p w14:paraId="58CDDFF7" w14:textId="77777777" w:rsidR="001A009F" w:rsidRPr="001A009F" w:rsidRDefault="001A009F">
      <w:pPr>
        <w:spacing w:line="360" w:lineRule="auto"/>
        <w:ind w:firstLineChars="200" w:firstLine="480"/>
        <w:rPr>
          <w:rFonts w:ascii="宋体"/>
          <w:color w:val="000000"/>
          <w:sz w:val="24"/>
          <w:szCs w:val="21"/>
        </w:rPr>
      </w:pPr>
      <w:r w:rsidRPr="001A009F">
        <w:rPr>
          <w:rFonts w:ascii="宋体"/>
          <w:color w:val="000000"/>
          <w:sz w:val="24"/>
          <w:szCs w:val="21"/>
        </w:rPr>
        <w:t>开户银行代码(行号)</w:t>
      </w:r>
      <w:r w:rsidRPr="001A009F">
        <w:rPr>
          <w:rFonts w:ascii="宋体"/>
          <w:color w:val="000000"/>
          <w:sz w:val="24"/>
          <w:szCs w:val="21"/>
        </w:rPr>
        <w:t> </w:t>
      </w:r>
      <w:r w:rsidRPr="001A009F">
        <w:rPr>
          <w:rFonts w:ascii="宋体"/>
          <w:color w:val="000000"/>
          <w:sz w:val="24"/>
          <w:szCs w:val="21"/>
        </w:rPr>
        <w:t>：105</w:t>
      </w:r>
      <w:r w:rsidRPr="001A009F">
        <w:rPr>
          <w:rFonts w:ascii="宋体"/>
          <w:color w:val="000000"/>
          <w:sz w:val="24"/>
          <w:szCs w:val="21"/>
        </w:rPr>
        <w:t> </w:t>
      </w:r>
      <w:r w:rsidRPr="001A009F">
        <w:rPr>
          <w:rFonts w:ascii="宋体"/>
          <w:color w:val="000000"/>
          <w:sz w:val="24"/>
          <w:szCs w:val="21"/>
        </w:rPr>
        <w:t>405</w:t>
      </w:r>
      <w:r w:rsidRPr="001A009F">
        <w:rPr>
          <w:rFonts w:ascii="宋体"/>
          <w:color w:val="000000"/>
          <w:sz w:val="24"/>
          <w:szCs w:val="21"/>
        </w:rPr>
        <w:t> </w:t>
      </w:r>
      <w:r w:rsidRPr="001A009F">
        <w:rPr>
          <w:rFonts w:ascii="宋体"/>
          <w:color w:val="000000"/>
          <w:sz w:val="24"/>
          <w:szCs w:val="21"/>
        </w:rPr>
        <w:t>200</w:t>
      </w:r>
      <w:r w:rsidRPr="001A009F">
        <w:rPr>
          <w:rFonts w:ascii="宋体"/>
          <w:color w:val="000000"/>
          <w:sz w:val="24"/>
          <w:szCs w:val="21"/>
        </w:rPr>
        <w:t> </w:t>
      </w:r>
      <w:r w:rsidRPr="001A009F">
        <w:rPr>
          <w:rFonts w:ascii="宋体"/>
          <w:color w:val="000000"/>
          <w:sz w:val="24"/>
          <w:szCs w:val="21"/>
        </w:rPr>
        <w:t>210</w:t>
      </w:r>
    </w:p>
    <w:p w14:paraId="6D15F313" w14:textId="77777777" w:rsidR="005E0EB0" w:rsidRPr="00D037E8" w:rsidRDefault="003C7080">
      <w:pPr>
        <w:pStyle w:val="2TimesNewRoman5020"/>
        <w:spacing w:before="0" w:line="360" w:lineRule="auto"/>
        <w:rPr>
          <w:rFonts w:ascii="宋体" w:eastAsia="宋体" w:hAnsi="宋体"/>
          <w:b/>
          <w:bCs/>
          <w:sz w:val="24"/>
          <w:szCs w:val="24"/>
        </w:rPr>
      </w:pPr>
      <w:bookmarkStart w:id="32" w:name="_Toc130994131"/>
      <w:bookmarkStart w:id="33" w:name="_Toc130993580"/>
      <w:bookmarkStart w:id="34" w:name="_Toc101878540"/>
      <w:bookmarkStart w:id="35" w:name="_Toc218691703"/>
      <w:r w:rsidRPr="00D037E8">
        <w:rPr>
          <w:rFonts w:ascii="宋体" w:eastAsia="宋体" w:hAnsi="宋体" w:hint="eastAsia"/>
          <w:b/>
          <w:bCs/>
          <w:sz w:val="24"/>
          <w:szCs w:val="24"/>
        </w:rPr>
        <w:t>8. 联系方式</w:t>
      </w:r>
      <w:bookmarkEnd w:id="32"/>
      <w:bookmarkEnd w:id="33"/>
      <w:bookmarkEnd w:id="34"/>
      <w:bookmarkEnd w:id="35"/>
    </w:p>
    <w:p w14:paraId="7E1B12C4" w14:textId="77777777" w:rsidR="007F6332" w:rsidRPr="00D62525" w:rsidRDefault="003C7080">
      <w:pPr>
        <w:spacing w:line="360" w:lineRule="auto"/>
        <w:ind w:firstLineChars="200" w:firstLine="480"/>
        <w:rPr>
          <w:rFonts w:ascii="宋体" w:hAnsi="宋体"/>
          <w:sz w:val="24"/>
        </w:rPr>
      </w:pPr>
      <w:r w:rsidRPr="00D62525">
        <w:rPr>
          <w:rFonts w:ascii="宋体" w:hAnsi="宋体" w:hint="eastAsia"/>
          <w:sz w:val="24"/>
        </w:rPr>
        <w:t>招标人：</w:t>
      </w:r>
      <w:r w:rsidR="001A009F" w:rsidRPr="00D62525">
        <w:rPr>
          <w:rFonts w:ascii="宋体" w:hAnsi="宋体" w:hint="eastAsia"/>
          <w:sz w:val="24"/>
        </w:rPr>
        <w:t>福建省金龙稀土股份有限公司</w:t>
      </w:r>
    </w:p>
    <w:p w14:paraId="6FABD493" w14:textId="77777777" w:rsidR="005E0EB0" w:rsidRDefault="003C7080">
      <w:pPr>
        <w:spacing w:line="360" w:lineRule="auto"/>
        <w:ind w:firstLineChars="200" w:firstLine="480"/>
        <w:rPr>
          <w:rFonts w:ascii="宋体" w:hAnsi="宋体"/>
          <w:color w:val="000000"/>
          <w:sz w:val="24"/>
        </w:rPr>
      </w:pPr>
      <w:r w:rsidRPr="00D62525">
        <w:rPr>
          <w:rFonts w:ascii="宋体" w:hAnsi="宋体" w:hint="eastAsia"/>
          <w:color w:val="000000"/>
          <w:sz w:val="24"/>
        </w:rPr>
        <w:t>地  址：</w:t>
      </w:r>
      <w:r w:rsidR="007F6332" w:rsidRPr="00D62525">
        <w:rPr>
          <w:rFonts w:ascii="宋体" w:hAnsi="宋体"/>
          <w:color w:val="000000"/>
          <w:sz w:val="24"/>
        </w:rPr>
        <w:t xml:space="preserve"> </w:t>
      </w:r>
      <w:r w:rsidR="001A009F" w:rsidRPr="00D62525">
        <w:rPr>
          <w:rFonts w:ascii="宋体" w:hAnsi="宋体" w:hint="eastAsia"/>
          <w:color w:val="000000"/>
          <w:sz w:val="24"/>
        </w:rPr>
        <w:t>福建省长汀县</w:t>
      </w:r>
      <w:r w:rsidR="001A009F">
        <w:rPr>
          <w:rFonts w:ascii="宋体" w:hAnsi="宋体" w:hint="eastAsia"/>
          <w:color w:val="000000"/>
          <w:sz w:val="24"/>
        </w:rPr>
        <w:t>工贸新城汀州大道南路3</w:t>
      </w:r>
      <w:r w:rsidR="001A009F">
        <w:rPr>
          <w:rFonts w:ascii="宋体" w:hAnsi="宋体"/>
          <w:color w:val="000000"/>
          <w:sz w:val="24"/>
        </w:rPr>
        <w:t>1</w:t>
      </w:r>
      <w:r w:rsidR="001A009F">
        <w:rPr>
          <w:rFonts w:ascii="宋体" w:hAnsi="宋体" w:hint="eastAsia"/>
          <w:color w:val="000000"/>
          <w:sz w:val="24"/>
        </w:rPr>
        <w:t>号</w:t>
      </w:r>
    </w:p>
    <w:p w14:paraId="2E06F07B" w14:textId="77777777" w:rsidR="005E0EB0" w:rsidRDefault="003C7080">
      <w:pPr>
        <w:spacing w:line="360" w:lineRule="auto"/>
        <w:ind w:firstLineChars="200" w:firstLine="480"/>
        <w:rPr>
          <w:rFonts w:ascii="宋体" w:hAnsi="宋体"/>
          <w:color w:val="000000"/>
          <w:sz w:val="24"/>
        </w:rPr>
      </w:pPr>
      <w:r>
        <w:rPr>
          <w:rFonts w:ascii="宋体" w:hAnsi="宋体" w:hint="eastAsia"/>
          <w:color w:val="000000"/>
          <w:sz w:val="24"/>
        </w:rPr>
        <w:t>联系人： 潘工</w:t>
      </w:r>
      <w:r w:rsidR="001A009F">
        <w:rPr>
          <w:rFonts w:ascii="宋体" w:hAnsi="宋体" w:hint="eastAsia"/>
          <w:color w:val="000000"/>
          <w:sz w:val="24"/>
        </w:rPr>
        <w:t>/丘工</w:t>
      </w:r>
    </w:p>
    <w:p w14:paraId="5B4479DF" w14:textId="77777777" w:rsidR="005E0EB0" w:rsidRDefault="003C7080">
      <w:pPr>
        <w:spacing w:line="360" w:lineRule="auto"/>
        <w:ind w:firstLineChars="200" w:firstLine="480"/>
        <w:rPr>
          <w:color w:val="000000"/>
          <w:sz w:val="36"/>
          <w:szCs w:val="28"/>
        </w:rPr>
      </w:pPr>
      <w:r>
        <w:rPr>
          <w:rFonts w:ascii="宋体" w:hAnsi="宋体" w:hint="eastAsia"/>
          <w:color w:val="000000"/>
          <w:sz w:val="24"/>
        </w:rPr>
        <w:t>手  机：</w:t>
      </w:r>
      <w:r w:rsidR="001A009F">
        <w:rPr>
          <w:rFonts w:ascii="宋体" w:hAnsi="宋体"/>
          <w:color w:val="000000"/>
          <w:sz w:val="24"/>
        </w:rPr>
        <w:t>18850872773/19941512315</w:t>
      </w:r>
    </w:p>
    <w:p w14:paraId="6D043C05" w14:textId="77777777" w:rsidR="005E0EB0" w:rsidRPr="00D037E8" w:rsidRDefault="005E0EB0">
      <w:pPr>
        <w:spacing w:line="360" w:lineRule="auto"/>
        <w:jc w:val="left"/>
        <w:rPr>
          <w:sz w:val="28"/>
          <w:szCs w:val="28"/>
        </w:rPr>
      </w:pPr>
    </w:p>
    <w:p w14:paraId="567F8E1E" w14:textId="77777777" w:rsidR="005E0EB0" w:rsidRPr="00D62525" w:rsidRDefault="00A7144E">
      <w:pPr>
        <w:spacing w:line="360" w:lineRule="auto"/>
        <w:ind w:leftChars="700" w:left="1470" w:firstLineChars="1500" w:firstLine="3600"/>
        <w:jc w:val="left"/>
        <w:rPr>
          <w:rFonts w:ascii="宋体" w:hAnsi="宋体"/>
          <w:sz w:val="24"/>
          <w:szCs w:val="24"/>
        </w:rPr>
      </w:pPr>
      <w:r>
        <w:rPr>
          <w:rFonts w:ascii="宋体" w:hAnsi="宋体" w:hint="eastAsia"/>
          <w:sz w:val="24"/>
          <w:szCs w:val="24"/>
        </w:rPr>
        <w:t>福建省金龙稀土股</w:t>
      </w:r>
      <w:r w:rsidRPr="00D62525">
        <w:rPr>
          <w:rFonts w:ascii="宋体" w:hAnsi="宋体" w:hint="eastAsia"/>
          <w:sz w:val="24"/>
          <w:szCs w:val="24"/>
        </w:rPr>
        <w:t>份有限公司</w:t>
      </w:r>
    </w:p>
    <w:p w14:paraId="767BE9F0" w14:textId="55DB1A07" w:rsidR="005E0EB0" w:rsidRPr="00D037E8" w:rsidRDefault="003C7080">
      <w:pPr>
        <w:spacing w:line="360" w:lineRule="auto"/>
        <w:ind w:leftChars="700" w:left="1470" w:firstLineChars="1900" w:firstLine="4560"/>
        <w:jc w:val="left"/>
        <w:rPr>
          <w:rFonts w:ascii="宋体" w:hAnsi="宋体"/>
          <w:sz w:val="24"/>
        </w:rPr>
      </w:pPr>
      <w:r w:rsidRPr="00D62525">
        <w:rPr>
          <w:rFonts w:ascii="宋体" w:hAnsi="宋体" w:hint="eastAsia"/>
          <w:sz w:val="24"/>
        </w:rPr>
        <w:t>202</w:t>
      </w:r>
      <w:r w:rsidR="00A66BF5" w:rsidRPr="00D62525">
        <w:rPr>
          <w:rFonts w:ascii="宋体" w:hAnsi="宋体" w:hint="eastAsia"/>
          <w:sz w:val="24"/>
        </w:rPr>
        <w:t>6</w:t>
      </w:r>
      <w:r w:rsidRPr="00D62525">
        <w:rPr>
          <w:rFonts w:ascii="宋体" w:hAnsi="宋体" w:hint="eastAsia"/>
          <w:sz w:val="24"/>
        </w:rPr>
        <w:t>年</w:t>
      </w:r>
      <w:r w:rsidR="00A66BF5" w:rsidRPr="00D62525">
        <w:rPr>
          <w:rFonts w:ascii="宋体" w:hAnsi="宋体" w:hint="eastAsia"/>
          <w:sz w:val="24"/>
        </w:rPr>
        <w:t>01</w:t>
      </w:r>
      <w:r w:rsidRPr="00D62525">
        <w:rPr>
          <w:rFonts w:ascii="宋体" w:hAnsi="宋体" w:hint="eastAsia"/>
          <w:sz w:val="24"/>
        </w:rPr>
        <w:t>月</w:t>
      </w:r>
      <w:r w:rsidR="001A009F" w:rsidRPr="00D62525">
        <w:rPr>
          <w:rFonts w:ascii="宋体" w:hAnsi="宋体"/>
          <w:sz w:val="24"/>
        </w:rPr>
        <w:t>1</w:t>
      </w:r>
      <w:r w:rsidR="00260FC9">
        <w:rPr>
          <w:rFonts w:ascii="宋体" w:hAnsi="宋体"/>
          <w:sz w:val="24"/>
        </w:rPr>
        <w:t>3</w:t>
      </w:r>
      <w:r w:rsidRPr="00D62525">
        <w:rPr>
          <w:rFonts w:ascii="宋体" w:hAnsi="宋体" w:hint="eastAsia"/>
          <w:sz w:val="24"/>
        </w:rPr>
        <w:t>日</w:t>
      </w:r>
    </w:p>
    <w:p w14:paraId="0ACAA29D" w14:textId="77777777" w:rsidR="005E0EB0" w:rsidRDefault="005E0EB0">
      <w:pPr>
        <w:spacing w:line="360" w:lineRule="auto"/>
        <w:jc w:val="left"/>
        <w:rPr>
          <w:color w:val="000000"/>
          <w:sz w:val="28"/>
          <w:szCs w:val="28"/>
        </w:rPr>
      </w:pPr>
      <w:bookmarkStart w:id="36" w:name="_GoBack"/>
      <w:bookmarkEnd w:id="36"/>
    </w:p>
    <w:p w14:paraId="1ACD0F6B" w14:textId="77777777" w:rsidR="005E0EB0" w:rsidRDefault="005E0EB0">
      <w:pPr>
        <w:spacing w:line="360" w:lineRule="auto"/>
        <w:jc w:val="left"/>
        <w:rPr>
          <w:color w:val="000000"/>
          <w:sz w:val="28"/>
          <w:szCs w:val="28"/>
        </w:rPr>
      </w:pPr>
    </w:p>
    <w:p w14:paraId="47D5400E" w14:textId="77777777" w:rsidR="005E0EB0" w:rsidRDefault="003C7080">
      <w:pPr>
        <w:pStyle w:val="31"/>
        <w:spacing w:line="360" w:lineRule="auto"/>
        <w:rPr>
          <w:color w:val="000000"/>
          <w:sz w:val="28"/>
          <w:szCs w:val="28"/>
        </w:rPr>
      </w:pPr>
      <w:bookmarkStart w:id="37" w:name="_Toc218691704"/>
      <w:r>
        <w:rPr>
          <w:rFonts w:hint="eastAsia"/>
          <w:color w:val="000000"/>
          <w:sz w:val="28"/>
          <w:szCs w:val="28"/>
        </w:rPr>
        <w:t>第一部分：投标须知前附表</w:t>
      </w:r>
      <w:bookmarkEnd w:id="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05"/>
      </w:tblGrid>
      <w:tr w:rsidR="005E0EB0" w14:paraId="5C298D8E"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5B073E2A" w14:textId="77777777" w:rsidR="005E0EB0" w:rsidRDefault="003C7080">
            <w:pPr>
              <w:spacing w:line="360" w:lineRule="auto"/>
              <w:jc w:val="center"/>
              <w:rPr>
                <w:rFonts w:ascii="宋体" w:hAnsi="宋体"/>
                <w:b/>
                <w:color w:val="000000"/>
                <w:sz w:val="24"/>
                <w:szCs w:val="24"/>
              </w:rPr>
            </w:pPr>
            <w:r>
              <w:rPr>
                <w:rFonts w:ascii="宋体" w:hAnsi="宋体" w:hint="eastAsia"/>
                <w:b/>
                <w:color w:val="000000"/>
                <w:sz w:val="24"/>
                <w:szCs w:val="24"/>
              </w:rPr>
              <w:t>序号</w:t>
            </w:r>
          </w:p>
        </w:tc>
        <w:tc>
          <w:tcPr>
            <w:tcW w:w="7705" w:type="dxa"/>
            <w:tcBorders>
              <w:top w:val="single" w:sz="4" w:space="0" w:color="000000"/>
              <w:left w:val="single" w:sz="4" w:space="0" w:color="000000"/>
              <w:bottom w:val="single" w:sz="4" w:space="0" w:color="000000"/>
              <w:right w:val="single" w:sz="4" w:space="0" w:color="000000"/>
            </w:tcBorders>
            <w:vAlign w:val="center"/>
          </w:tcPr>
          <w:p w14:paraId="3FE8AC5F" w14:textId="77777777" w:rsidR="005E0EB0" w:rsidRDefault="003C7080">
            <w:pPr>
              <w:spacing w:line="360" w:lineRule="auto"/>
              <w:jc w:val="center"/>
              <w:rPr>
                <w:rFonts w:ascii="宋体" w:hAnsi="宋体"/>
                <w:b/>
                <w:color w:val="000000"/>
                <w:sz w:val="24"/>
                <w:szCs w:val="24"/>
              </w:rPr>
            </w:pPr>
            <w:r>
              <w:rPr>
                <w:rFonts w:ascii="宋体" w:hAnsi="宋体" w:hint="eastAsia"/>
                <w:b/>
                <w:color w:val="000000"/>
                <w:sz w:val="24"/>
                <w:szCs w:val="24"/>
              </w:rPr>
              <w:t>工作内容</w:t>
            </w:r>
          </w:p>
        </w:tc>
      </w:tr>
      <w:tr w:rsidR="005E0EB0" w14:paraId="1097B9CA" w14:textId="77777777">
        <w:trPr>
          <w:trHeight w:val="1660"/>
        </w:trPr>
        <w:tc>
          <w:tcPr>
            <w:tcW w:w="817" w:type="dxa"/>
            <w:tcBorders>
              <w:top w:val="single" w:sz="4" w:space="0" w:color="000000"/>
              <w:left w:val="single" w:sz="4" w:space="0" w:color="000000"/>
              <w:bottom w:val="single" w:sz="4" w:space="0" w:color="000000"/>
              <w:right w:val="single" w:sz="4" w:space="0" w:color="000000"/>
            </w:tcBorders>
            <w:vAlign w:val="center"/>
          </w:tcPr>
          <w:p w14:paraId="412860A5"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7705" w:type="dxa"/>
            <w:tcBorders>
              <w:top w:val="single" w:sz="4" w:space="0" w:color="000000"/>
              <w:left w:val="single" w:sz="4" w:space="0" w:color="000000"/>
              <w:bottom w:val="single" w:sz="4" w:space="0" w:color="000000"/>
              <w:right w:val="single" w:sz="4" w:space="0" w:color="000000"/>
            </w:tcBorders>
            <w:vAlign w:val="center"/>
          </w:tcPr>
          <w:p w14:paraId="45106E89" w14:textId="77777777" w:rsidR="005E0EB0" w:rsidRDefault="003C7080">
            <w:pPr>
              <w:spacing w:line="360" w:lineRule="auto"/>
              <w:jc w:val="left"/>
              <w:rPr>
                <w:rFonts w:ascii="宋体" w:hAnsi="宋体"/>
                <w:color w:val="000000"/>
                <w:sz w:val="24"/>
                <w:szCs w:val="24"/>
              </w:rPr>
            </w:pPr>
            <w:r>
              <w:rPr>
                <w:rFonts w:ascii="宋体" w:hAnsi="宋体" w:hint="eastAsia"/>
                <w:color w:val="000000"/>
                <w:sz w:val="24"/>
                <w:szCs w:val="24"/>
              </w:rPr>
              <w:t>工程综合说明：</w:t>
            </w:r>
          </w:p>
          <w:p w14:paraId="226D5A62" w14:textId="77777777" w:rsidR="005E0EB0" w:rsidRPr="00D62525" w:rsidRDefault="003C7080">
            <w:pPr>
              <w:spacing w:line="360" w:lineRule="auto"/>
              <w:rPr>
                <w:rFonts w:ascii="宋体" w:hAnsi="宋体"/>
                <w:sz w:val="24"/>
                <w:szCs w:val="24"/>
              </w:rPr>
            </w:pPr>
            <w:r>
              <w:rPr>
                <w:rFonts w:ascii="宋体" w:hAnsi="宋体" w:hint="eastAsia"/>
                <w:color w:val="000000"/>
                <w:sz w:val="24"/>
                <w:szCs w:val="24"/>
              </w:rPr>
              <w:t>工程名称</w:t>
            </w:r>
            <w:r w:rsidRPr="00D037E8">
              <w:rPr>
                <w:rFonts w:ascii="宋体" w:hAnsi="宋体" w:hint="eastAsia"/>
                <w:color w:val="000000"/>
                <w:sz w:val="24"/>
                <w:szCs w:val="24"/>
              </w:rPr>
              <w:t>：</w:t>
            </w:r>
            <w:r w:rsidR="00A7144E">
              <w:rPr>
                <w:rFonts w:ascii="宋体" w:hAnsi="宋体" w:hint="eastAsia"/>
                <w:sz w:val="24"/>
                <w:szCs w:val="24"/>
              </w:rPr>
              <w:t>福建省金龙稀土股份有限公司</w:t>
            </w:r>
            <w:r w:rsidR="0001458C">
              <w:rPr>
                <w:rFonts w:ascii="宋体" w:hAnsi="宋体" w:hint="eastAsia"/>
                <w:color w:val="000000"/>
                <w:sz w:val="24"/>
                <w:szCs w:val="24"/>
              </w:rPr>
              <w:t>5000吨节能电机用高性能稀土永磁材料配套深加工建设项目-机</w:t>
            </w:r>
            <w:r w:rsidR="0001458C" w:rsidRPr="00D62525">
              <w:rPr>
                <w:rFonts w:ascii="宋体" w:hAnsi="宋体" w:hint="eastAsia"/>
                <w:sz w:val="24"/>
                <w:szCs w:val="24"/>
              </w:rPr>
              <w:t>电安装工程</w:t>
            </w:r>
          </w:p>
          <w:p w14:paraId="5831288F" w14:textId="77777777" w:rsidR="005E0EB0" w:rsidRPr="00D62525" w:rsidRDefault="003C7080">
            <w:pPr>
              <w:spacing w:line="360" w:lineRule="auto"/>
              <w:ind w:left="1200" w:hangingChars="500" w:hanging="1200"/>
              <w:jc w:val="left"/>
              <w:rPr>
                <w:rFonts w:ascii="宋体" w:hAnsi="宋体"/>
                <w:sz w:val="24"/>
                <w:szCs w:val="24"/>
              </w:rPr>
            </w:pPr>
            <w:r w:rsidRPr="00D62525">
              <w:rPr>
                <w:rFonts w:ascii="宋体" w:hAnsi="宋体" w:hint="eastAsia"/>
                <w:sz w:val="24"/>
                <w:szCs w:val="24"/>
              </w:rPr>
              <w:t>工程地点：</w:t>
            </w:r>
            <w:r w:rsidR="00C46FF8" w:rsidRPr="00D62525">
              <w:rPr>
                <w:rFonts w:ascii="宋体" w:hAnsi="宋体" w:hint="eastAsia"/>
                <w:sz w:val="24"/>
                <w:szCs w:val="24"/>
              </w:rPr>
              <w:t>福建省长汀县策武稀土工业园</w:t>
            </w:r>
          </w:p>
          <w:p w14:paraId="70EDD04F" w14:textId="77777777" w:rsidR="005E0EB0" w:rsidRDefault="003C7080">
            <w:pPr>
              <w:spacing w:line="360" w:lineRule="auto"/>
              <w:ind w:left="1200" w:hangingChars="500" w:hanging="1200"/>
              <w:jc w:val="left"/>
              <w:rPr>
                <w:rFonts w:ascii="宋体" w:hAnsi="宋体"/>
                <w:color w:val="000000"/>
                <w:sz w:val="24"/>
                <w:szCs w:val="24"/>
              </w:rPr>
            </w:pPr>
            <w:r w:rsidRPr="00D037E8">
              <w:rPr>
                <w:rFonts w:ascii="宋体" w:hAnsi="宋体" w:hint="eastAsia"/>
                <w:color w:val="000000"/>
                <w:sz w:val="24"/>
                <w:szCs w:val="24"/>
              </w:rPr>
              <w:t>招标单位：</w:t>
            </w:r>
            <w:r w:rsidR="00A7144E">
              <w:rPr>
                <w:rFonts w:ascii="宋体" w:hAnsi="宋体" w:hint="eastAsia"/>
                <w:color w:val="000000"/>
                <w:sz w:val="24"/>
                <w:szCs w:val="24"/>
              </w:rPr>
              <w:t>福建省金龙稀土股份有限公司</w:t>
            </w:r>
          </w:p>
          <w:p w14:paraId="6E5D6926" w14:textId="77777777" w:rsidR="005E0EB0" w:rsidRDefault="003C7080">
            <w:pPr>
              <w:spacing w:line="360" w:lineRule="auto"/>
              <w:ind w:left="1200" w:hangingChars="500" w:hanging="1200"/>
              <w:jc w:val="left"/>
              <w:rPr>
                <w:rStyle w:val="afffe"/>
              </w:rPr>
            </w:pPr>
            <w:r>
              <w:rPr>
                <w:rFonts w:ascii="宋体" w:hAnsi="宋体" w:hint="eastAsia"/>
                <w:color w:val="000000"/>
                <w:sz w:val="24"/>
                <w:szCs w:val="24"/>
              </w:rPr>
              <w:t>招标内容：施工招标</w:t>
            </w:r>
          </w:p>
        </w:tc>
      </w:tr>
      <w:tr w:rsidR="005E0EB0" w14:paraId="7FC83973" w14:textId="77777777">
        <w:trPr>
          <w:trHeight w:val="413"/>
        </w:trPr>
        <w:tc>
          <w:tcPr>
            <w:tcW w:w="817" w:type="dxa"/>
            <w:tcBorders>
              <w:top w:val="single" w:sz="4" w:space="0" w:color="000000"/>
              <w:left w:val="single" w:sz="4" w:space="0" w:color="000000"/>
              <w:bottom w:val="single" w:sz="4" w:space="0" w:color="000000"/>
              <w:right w:val="single" w:sz="4" w:space="0" w:color="000000"/>
            </w:tcBorders>
            <w:vAlign w:val="center"/>
          </w:tcPr>
          <w:p w14:paraId="27BF2BEA"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7705" w:type="dxa"/>
            <w:tcBorders>
              <w:top w:val="single" w:sz="4" w:space="0" w:color="000000"/>
              <w:left w:val="single" w:sz="4" w:space="0" w:color="000000"/>
              <w:bottom w:val="single" w:sz="4" w:space="0" w:color="000000"/>
              <w:right w:val="single" w:sz="4" w:space="0" w:color="000000"/>
            </w:tcBorders>
            <w:vAlign w:val="center"/>
          </w:tcPr>
          <w:p w14:paraId="6C0465F4" w14:textId="77777777" w:rsidR="005E0EB0" w:rsidRDefault="003C7080">
            <w:pPr>
              <w:spacing w:line="360" w:lineRule="auto"/>
              <w:jc w:val="left"/>
              <w:rPr>
                <w:rFonts w:ascii="宋体" w:hAnsi="宋体"/>
                <w:color w:val="000000"/>
                <w:sz w:val="24"/>
                <w:szCs w:val="24"/>
              </w:rPr>
            </w:pPr>
            <w:r>
              <w:rPr>
                <w:rFonts w:ascii="宋体" w:hAnsi="宋体" w:hint="eastAsia"/>
                <w:color w:val="000000"/>
                <w:sz w:val="24"/>
                <w:szCs w:val="24"/>
              </w:rPr>
              <w:t>招标方式：内部公开招标</w:t>
            </w:r>
          </w:p>
        </w:tc>
      </w:tr>
      <w:tr w:rsidR="005E0EB0" w14:paraId="2A7577DF" w14:textId="77777777">
        <w:trPr>
          <w:trHeight w:val="371"/>
        </w:trPr>
        <w:tc>
          <w:tcPr>
            <w:tcW w:w="817" w:type="dxa"/>
            <w:tcBorders>
              <w:top w:val="single" w:sz="4" w:space="0" w:color="000000"/>
              <w:left w:val="single" w:sz="4" w:space="0" w:color="000000"/>
              <w:bottom w:val="single" w:sz="4" w:space="0" w:color="000000"/>
              <w:right w:val="single" w:sz="4" w:space="0" w:color="000000"/>
            </w:tcBorders>
            <w:vAlign w:val="center"/>
          </w:tcPr>
          <w:p w14:paraId="3F50DBB3"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7705" w:type="dxa"/>
            <w:tcBorders>
              <w:top w:val="single" w:sz="4" w:space="0" w:color="000000"/>
              <w:left w:val="single" w:sz="4" w:space="0" w:color="000000"/>
              <w:bottom w:val="single" w:sz="4" w:space="0" w:color="000000"/>
              <w:right w:val="single" w:sz="4" w:space="0" w:color="000000"/>
            </w:tcBorders>
            <w:vAlign w:val="center"/>
          </w:tcPr>
          <w:p w14:paraId="1C0943A9" w14:textId="77777777" w:rsidR="005E0EB0" w:rsidRDefault="003C7080">
            <w:pPr>
              <w:spacing w:line="360" w:lineRule="auto"/>
              <w:jc w:val="left"/>
              <w:rPr>
                <w:rFonts w:ascii="宋体" w:hAnsi="宋体"/>
                <w:color w:val="000000"/>
                <w:sz w:val="24"/>
                <w:szCs w:val="24"/>
              </w:rPr>
            </w:pPr>
            <w:r>
              <w:rPr>
                <w:rFonts w:ascii="宋体" w:hAnsi="宋体" w:hint="eastAsia"/>
                <w:color w:val="000000"/>
                <w:sz w:val="24"/>
                <w:szCs w:val="24"/>
              </w:rPr>
              <w:t>本工程最高</w:t>
            </w:r>
            <w:r>
              <w:rPr>
                <w:rFonts w:hint="eastAsia"/>
                <w:color w:val="000000"/>
                <w:sz w:val="24"/>
                <w:szCs w:val="24"/>
              </w:rPr>
              <w:t>控制价为：</w:t>
            </w:r>
            <w:r w:rsidR="00134FD6" w:rsidRPr="00134FD6">
              <w:rPr>
                <w:rFonts w:ascii="微软雅黑" w:eastAsia="微软雅黑" w:hAnsi="微软雅黑" w:hint="eastAsia"/>
                <w:color w:val="333333"/>
                <w:szCs w:val="21"/>
                <w:highlight w:val="yellow"/>
                <w:shd w:val="clear" w:color="auto" w:fill="FFFFFF"/>
              </w:rPr>
              <w:t>1591425.00</w:t>
            </w:r>
            <w:r w:rsidRPr="00134FD6">
              <w:rPr>
                <w:rFonts w:hint="eastAsia"/>
                <w:color w:val="000000" w:themeColor="text1"/>
                <w:sz w:val="24"/>
                <w:szCs w:val="24"/>
                <w:highlight w:val="yellow"/>
              </w:rPr>
              <w:t>元（含税金额）</w:t>
            </w:r>
          </w:p>
        </w:tc>
      </w:tr>
      <w:tr w:rsidR="005E0EB0" w14:paraId="124E97CD" w14:textId="77777777">
        <w:trPr>
          <w:trHeight w:val="830"/>
        </w:trPr>
        <w:tc>
          <w:tcPr>
            <w:tcW w:w="817" w:type="dxa"/>
            <w:tcBorders>
              <w:top w:val="single" w:sz="4" w:space="0" w:color="000000"/>
              <w:left w:val="single" w:sz="4" w:space="0" w:color="000000"/>
              <w:bottom w:val="single" w:sz="4" w:space="0" w:color="000000"/>
              <w:right w:val="single" w:sz="4" w:space="0" w:color="000000"/>
            </w:tcBorders>
            <w:vAlign w:val="center"/>
          </w:tcPr>
          <w:p w14:paraId="778478CE"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4</w:t>
            </w:r>
          </w:p>
        </w:tc>
        <w:tc>
          <w:tcPr>
            <w:tcW w:w="7705" w:type="dxa"/>
            <w:tcBorders>
              <w:top w:val="single" w:sz="4" w:space="0" w:color="000000"/>
              <w:left w:val="single" w:sz="4" w:space="0" w:color="000000"/>
              <w:bottom w:val="single" w:sz="4" w:space="0" w:color="000000"/>
              <w:right w:val="single" w:sz="4" w:space="0" w:color="000000"/>
            </w:tcBorders>
            <w:vAlign w:val="center"/>
          </w:tcPr>
          <w:p w14:paraId="301B6C06" w14:textId="77777777" w:rsidR="005E0EB0" w:rsidRDefault="003C7080">
            <w:pPr>
              <w:spacing w:line="360" w:lineRule="auto"/>
              <w:jc w:val="left"/>
              <w:rPr>
                <w:color w:val="000000"/>
                <w:sz w:val="24"/>
                <w:szCs w:val="24"/>
              </w:rPr>
            </w:pPr>
            <w:r>
              <w:rPr>
                <w:rFonts w:hint="eastAsia"/>
                <w:color w:val="000000"/>
                <w:sz w:val="24"/>
                <w:szCs w:val="24"/>
              </w:rPr>
              <w:t>招标文件发放：</w:t>
            </w:r>
            <w:r>
              <w:rPr>
                <w:color w:val="000000"/>
                <w:sz w:val="24"/>
                <w:szCs w:val="24"/>
              </w:rPr>
              <w:t xml:space="preserve"> </w:t>
            </w:r>
            <w:r>
              <w:rPr>
                <w:rFonts w:hint="eastAsia"/>
                <w:color w:val="000000"/>
                <w:sz w:val="24"/>
                <w:szCs w:val="24"/>
              </w:rPr>
              <w:t>由招标人以邮件或微信形式发送。</w:t>
            </w:r>
          </w:p>
          <w:p w14:paraId="270BFF51" w14:textId="77777777" w:rsidR="005E0EB0" w:rsidRDefault="003C7080">
            <w:pPr>
              <w:pStyle w:val="1b"/>
              <w:spacing w:line="360" w:lineRule="auto"/>
              <w:ind w:firstLineChars="0" w:firstLine="0"/>
              <w:jc w:val="left"/>
              <w:rPr>
                <w:color w:val="000000"/>
                <w:sz w:val="24"/>
                <w:szCs w:val="24"/>
              </w:rPr>
            </w:pPr>
            <w:r>
              <w:rPr>
                <w:rFonts w:hint="eastAsia"/>
                <w:color w:val="000000"/>
                <w:sz w:val="24"/>
                <w:szCs w:val="24"/>
              </w:rPr>
              <w:t>投标文件送达：</w:t>
            </w:r>
            <w:r>
              <w:rPr>
                <w:color w:val="000000"/>
                <w:sz w:val="24"/>
                <w:szCs w:val="24"/>
              </w:rPr>
              <w:t xml:space="preserve"> </w:t>
            </w:r>
            <w:r>
              <w:rPr>
                <w:rFonts w:hint="eastAsia"/>
                <w:color w:val="000000"/>
                <w:sz w:val="24"/>
                <w:szCs w:val="24"/>
              </w:rPr>
              <w:t>福建省长汀县汀州大道南路</w:t>
            </w:r>
            <w:r>
              <w:rPr>
                <w:color w:val="000000"/>
                <w:sz w:val="24"/>
                <w:szCs w:val="24"/>
              </w:rPr>
              <w:t>31</w:t>
            </w:r>
            <w:r>
              <w:rPr>
                <w:rFonts w:hint="eastAsia"/>
                <w:color w:val="000000"/>
                <w:sz w:val="24"/>
                <w:szCs w:val="24"/>
              </w:rPr>
              <w:t>号福建省金龙稀土股份有限公司</w:t>
            </w:r>
            <w:r w:rsidR="001A009F">
              <w:rPr>
                <w:rFonts w:hint="eastAsia"/>
                <w:color w:val="000000"/>
                <w:sz w:val="24"/>
                <w:szCs w:val="24"/>
              </w:rPr>
              <w:t>研发楼三楼企业管理部</w:t>
            </w:r>
            <w:r>
              <w:rPr>
                <w:rFonts w:hint="eastAsia"/>
                <w:color w:val="000000"/>
                <w:sz w:val="24"/>
                <w:szCs w:val="24"/>
              </w:rPr>
              <w:t>，联系人：潘工</w:t>
            </w:r>
            <w:r>
              <w:rPr>
                <w:color w:val="000000"/>
                <w:sz w:val="24"/>
                <w:szCs w:val="24"/>
              </w:rPr>
              <w:t>/</w:t>
            </w:r>
            <w:r>
              <w:rPr>
                <w:rFonts w:hint="eastAsia"/>
                <w:color w:val="000000"/>
                <w:sz w:val="24"/>
                <w:szCs w:val="24"/>
              </w:rPr>
              <w:t>丘工，联系电话：</w:t>
            </w:r>
            <w:r w:rsidR="001A009F">
              <w:rPr>
                <w:rFonts w:ascii="宋体" w:hAnsi="宋体"/>
                <w:color w:val="000000"/>
                <w:sz w:val="24"/>
              </w:rPr>
              <w:t>18850872773/19941512315</w:t>
            </w:r>
            <w:r>
              <w:rPr>
                <w:rFonts w:hint="eastAsia"/>
                <w:color w:val="000000"/>
                <w:sz w:val="24"/>
                <w:szCs w:val="24"/>
              </w:rPr>
              <w:t>（投标文件以邮递方式送达的请寄顺丰）</w:t>
            </w:r>
          </w:p>
        </w:tc>
      </w:tr>
      <w:tr w:rsidR="005E0EB0" w14:paraId="72481603" w14:textId="77777777">
        <w:trPr>
          <w:trHeight w:val="449"/>
        </w:trPr>
        <w:tc>
          <w:tcPr>
            <w:tcW w:w="817" w:type="dxa"/>
            <w:tcBorders>
              <w:top w:val="single" w:sz="4" w:space="0" w:color="000000"/>
              <w:left w:val="single" w:sz="4" w:space="0" w:color="000000"/>
              <w:bottom w:val="single" w:sz="4" w:space="0" w:color="000000"/>
              <w:right w:val="single" w:sz="4" w:space="0" w:color="000000"/>
            </w:tcBorders>
            <w:vAlign w:val="center"/>
          </w:tcPr>
          <w:p w14:paraId="6C2250FD"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5</w:t>
            </w:r>
          </w:p>
        </w:tc>
        <w:tc>
          <w:tcPr>
            <w:tcW w:w="7705" w:type="dxa"/>
            <w:tcBorders>
              <w:top w:val="single" w:sz="4" w:space="0" w:color="000000"/>
              <w:left w:val="single" w:sz="4" w:space="0" w:color="000000"/>
              <w:bottom w:val="single" w:sz="4" w:space="0" w:color="000000"/>
              <w:right w:val="single" w:sz="4" w:space="0" w:color="000000"/>
            </w:tcBorders>
            <w:vAlign w:val="center"/>
          </w:tcPr>
          <w:p w14:paraId="7B89D89E" w14:textId="77777777" w:rsidR="00014AC8" w:rsidRPr="001B4E59" w:rsidRDefault="003C7080" w:rsidP="00133492">
            <w:pPr>
              <w:pStyle w:val="HTML1"/>
              <w:shd w:val="clear" w:color="auto" w:fill="FFFFFF"/>
              <w:spacing w:line="360" w:lineRule="auto"/>
              <w:rPr>
                <w:rFonts w:ascii="inherit" w:hAnsi="inherit" w:cs="宋体"/>
                <w:color w:val="333333"/>
                <w:kern w:val="0"/>
                <w:sz w:val="21"/>
                <w:szCs w:val="21"/>
              </w:rPr>
            </w:pPr>
            <w:r w:rsidRPr="00D037E8">
              <w:rPr>
                <w:rFonts w:ascii="宋体" w:hAnsi="宋体" w:hint="eastAsia"/>
                <w:sz w:val="24"/>
                <w:szCs w:val="21"/>
              </w:rPr>
              <w:t>投标人资格要求为：</w:t>
            </w:r>
            <w:r w:rsidR="005F5C8A" w:rsidRPr="001B4E59">
              <w:rPr>
                <w:rFonts w:ascii="宋体" w:hAnsi="宋体" w:hint="eastAsia"/>
                <w:color w:val="FF0000"/>
                <w:sz w:val="24"/>
                <w:szCs w:val="21"/>
              </w:rPr>
              <w:t>a.</w:t>
            </w:r>
            <w:r w:rsidR="007C4012" w:rsidRPr="001B4E59">
              <w:rPr>
                <w:rFonts w:ascii="宋体" w:hAnsi="宋体" w:hint="eastAsia"/>
                <w:color w:val="FF0000"/>
                <w:sz w:val="24"/>
                <w:szCs w:val="21"/>
              </w:rPr>
              <w:t xml:space="preserve"> </w:t>
            </w:r>
            <w:r w:rsidR="001B4E59" w:rsidRPr="001B4E59">
              <w:rPr>
                <w:rFonts w:ascii="inherit" w:hAnsi="inherit" w:cs="宋体"/>
                <w:color w:val="FF0000"/>
                <w:kern w:val="0"/>
                <w:sz w:val="21"/>
                <w:szCs w:val="21"/>
              </w:rPr>
              <w:t>建筑机电安装工程专业承包叁级及以上资质，同时具有国家能源局（原电监会）最新颁发的《中华人民共和国承装（修、试）电力设施许可证》许可范围包含具备承装类、承修类、承试类三级（原四级）及以上资质（即电压等级</w:t>
            </w:r>
            <w:r w:rsidR="001B4E59" w:rsidRPr="001B4E59">
              <w:rPr>
                <w:rFonts w:ascii="inherit" w:hAnsi="inherit" w:cs="宋体"/>
                <w:color w:val="FF0000"/>
                <w:kern w:val="0"/>
                <w:sz w:val="21"/>
                <w:szCs w:val="21"/>
              </w:rPr>
              <w:t>10KV</w:t>
            </w:r>
            <w:r w:rsidR="001B4E59" w:rsidRPr="001B4E59">
              <w:rPr>
                <w:rFonts w:ascii="inherit" w:hAnsi="inherit" w:cs="宋体"/>
                <w:color w:val="FF0000"/>
                <w:kern w:val="0"/>
                <w:sz w:val="21"/>
                <w:szCs w:val="21"/>
              </w:rPr>
              <w:t>及以上）</w:t>
            </w:r>
            <w:r w:rsidR="001B4E59" w:rsidRPr="001B4E59">
              <w:rPr>
                <w:rFonts w:ascii="inherit" w:hAnsi="inherit" w:cs="宋体" w:hint="eastAsia"/>
                <w:color w:val="FF0000"/>
                <w:kern w:val="0"/>
                <w:sz w:val="21"/>
                <w:szCs w:val="21"/>
              </w:rPr>
              <w:t>；</w:t>
            </w:r>
            <w:r w:rsidR="007C4012" w:rsidRPr="001B4E59">
              <w:rPr>
                <w:rFonts w:ascii="宋体" w:hAnsi="宋体" w:hint="eastAsia"/>
                <w:color w:val="FF0000"/>
                <w:sz w:val="24"/>
                <w:szCs w:val="21"/>
              </w:rPr>
              <w:t>b</w:t>
            </w:r>
            <w:r w:rsidR="005F5C8A" w:rsidRPr="001B4E59">
              <w:rPr>
                <w:rFonts w:ascii="宋体" w:hAnsi="宋体" w:hint="eastAsia"/>
                <w:color w:val="FF0000"/>
                <w:sz w:val="24"/>
                <w:szCs w:val="21"/>
              </w:rPr>
              <w:t>、</w:t>
            </w:r>
            <w:r w:rsidR="001B4E59" w:rsidRPr="001B4E59">
              <w:rPr>
                <w:rFonts w:ascii="inherit" w:hAnsi="inherit" w:cs="宋体"/>
                <w:color w:val="FF0000"/>
                <w:kern w:val="0"/>
                <w:sz w:val="21"/>
                <w:szCs w:val="21"/>
              </w:rPr>
              <w:t>具有有效期内的安全生产许可证；全程现场需配备</w:t>
            </w:r>
            <w:r w:rsidR="001B4E59" w:rsidRPr="001B4E59">
              <w:rPr>
                <w:rFonts w:ascii="inherit" w:hAnsi="inherit" w:cs="宋体"/>
                <w:color w:val="FF0000"/>
                <w:kern w:val="0"/>
                <w:sz w:val="21"/>
                <w:szCs w:val="21"/>
              </w:rPr>
              <w:t>1</w:t>
            </w:r>
            <w:r w:rsidR="001A009F">
              <w:rPr>
                <w:rFonts w:ascii="inherit" w:hAnsi="inherit" w:cs="宋体"/>
                <w:color w:val="FF0000"/>
                <w:kern w:val="0"/>
                <w:sz w:val="21"/>
                <w:szCs w:val="21"/>
              </w:rPr>
              <w:t>名专职安全员（</w:t>
            </w:r>
            <w:r w:rsidR="001A009F">
              <w:rPr>
                <w:rFonts w:ascii="inherit" w:hAnsi="inherit" w:cs="宋体" w:hint="eastAsia"/>
                <w:color w:val="FF0000"/>
                <w:kern w:val="0"/>
                <w:sz w:val="21"/>
                <w:szCs w:val="21"/>
              </w:rPr>
              <w:t>具备</w:t>
            </w:r>
            <w:r w:rsidR="001B4E59" w:rsidRPr="001B4E59">
              <w:rPr>
                <w:rFonts w:ascii="inherit" w:hAnsi="inherit" w:cs="宋体"/>
                <w:color w:val="FF0000"/>
                <w:kern w:val="0"/>
                <w:sz w:val="21"/>
                <w:szCs w:val="21"/>
              </w:rPr>
              <w:t>C</w:t>
            </w:r>
            <w:r w:rsidR="001B4E59" w:rsidRPr="001B4E59">
              <w:rPr>
                <w:rFonts w:ascii="inherit" w:hAnsi="inherit" w:cs="宋体"/>
                <w:color w:val="FF0000"/>
                <w:kern w:val="0"/>
                <w:sz w:val="21"/>
                <w:szCs w:val="21"/>
              </w:rPr>
              <w:t>证）和</w:t>
            </w:r>
            <w:r w:rsidR="001B4E59" w:rsidRPr="001B4E59">
              <w:rPr>
                <w:rFonts w:ascii="inherit" w:hAnsi="inherit" w:cs="宋体"/>
                <w:color w:val="FF0000"/>
                <w:kern w:val="0"/>
                <w:sz w:val="21"/>
                <w:szCs w:val="21"/>
              </w:rPr>
              <w:t>1</w:t>
            </w:r>
            <w:r w:rsidR="001A009F">
              <w:rPr>
                <w:rFonts w:ascii="inherit" w:hAnsi="inherit" w:cs="宋体"/>
                <w:color w:val="FF0000"/>
                <w:kern w:val="0"/>
                <w:sz w:val="21"/>
                <w:szCs w:val="21"/>
              </w:rPr>
              <w:t>名项目经理（机电工程专业二级建造师及以上，</w:t>
            </w:r>
            <w:r w:rsidR="001A009F">
              <w:rPr>
                <w:rFonts w:ascii="inherit" w:hAnsi="inherit" w:cs="宋体" w:hint="eastAsia"/>
                <w:color w:val="FF0000"/>
                <w:kern w:val="0"/>
                <w:sz w:val="21"/>
                <w:szCs w:val="21"/>
              </w:rPr>
              <w:t>具备</w:t>
            </w:r>
            <w:r w:rsidR="001B4E59" w:rsidRPr="001B4E59">
              <w:rPr>
                <w:rFonts w:ascii="inherit" w:hAnsi="inherit" w:cs="宋体"/>
                <w:color w:val="FF0000"/>
                <w:kern w:val="0"/>
                <w:sz w:val="21"/>
                <w:szCs w:val="21"/>
              </w:rPr>
              <w:t xml:space="preserve"> B </w:t>
            </w:r>
            <w:r w:rsidR="001B4E59" w:rsidRPr="001B4E59">
              <w:rPr>
                <w:rFonts w:ascii="inherit" w:hAnsi="inherit" w:cs="宋体"/>
                <w:color w:val="FF0000"/>
                <w:kern w:val="0"/>
                <w:sz w:val="21"/>
                <w:szCs w:val="21"/>
              </w:rPr>
              <w:t>证）</w:t>
            </w:r>
            <w:r w:rsidR="001B4E59" w:rsidRPr="001B4E59">
              <w:rPr>
                <w:rFonts w:ascii="inherit" w:hAnsi="inherit" w:cs="宋体" w:hint="eastAsia"/>
                <w:color w:val="FF0000"/>
                <w:kern w:val="0"/>
                <w:sz w:val="21"/>
                <w:szCs w:val="21"/>
              </w:rPr>
              <w:t>。</w:t>
            </w:r>
          </w:p>
        </w:tc>
      </w:tr>
      <w:tr w:rsidR="005E0EB0" w14:paraId="652C6731" w14:textId="77777777">
        <w:trPr>
          <w:trHeight w:val="449"/>
        </w:trPr>
        <w:tc>
          <w:tcPr>
            <w:tcW w:w="817" w:type="dxa"/>
            <w:tcBorders>
              <w:top w:val="single" w:sz="4" w:space="0" w:color="000000"/>
              <w:left w:val="single" w:sz="4" w:space="0" w:color="000000"/>
              <w:bottom w:val="single" w:sz="4" w:space="0" w:color="000000"/>
              <w:right w:val="single" w:sz="4" w:space="0" w:color="000000"/>
            </w:tcBorders>
            <w:vAlign w:val="center"/>
          </w:tcPr>
          <w:p w14:paraId="52817197"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6</w:t>
            </w:r>
          </w:p>
        </w:tc>
        <w:tc>
          <w:tcPr>
            <w:tcW w:w="7705" w:type="dxa"/>
            <w:tcBorders>
              <w:top w:val="single" w:sz="4" w:space="0" w:color="000000"/>
              <w:left w:val="single" w:sz="4" w:space="0" w:color="000000"/>
              <w:bottom w:val="single" w:sz="4" w:space="0" w:color="000000"/>
              <w:right w:val="single" w:sz="4" w:space="0" w:color="000000"/>
            </w:tcBorders>
            <w:vAlign w:val="center"/>
          </w:tcPr>
          <w:p w14:paraId="4AEF9B7A" w14:textId="77777777" w:rsidR="005E0EB0" w:rsidRPr="00D037E8" w:rsidRDefault="003C7080">
            <w:pPr>
              <w:spacing w:line="360" w:lineRule="auto"/>
              <w:jc w:val="left"/>
              <w:rPr>
                <w:sz w:val="28"/>
                <w:szCs w:val="28"/>
              </w:rPr>
            </w:pPr>
            <w:r w:rsidRPr="00D037E8">
              <w:rPr>
                <w:rFonts w:ascii="宋体" w:hAnsi="宋体" w:hint="eastAsia"/>
                <w:sz w:val="24"/>
                <w:szCs w:val="24"/>
              </w:rPr>
              <w:t>招标范围：详见工程量清单</w:t>
            </w:r>
            <w:r w:rsidR="00AD77AD">
              <w:rPr>
                <w:rFonts w:ascii="宋体" w:hAnsi="宋体" w:hint="eastAsia"/>
                <w:sz w:val="24"/>
                <w:szCs w:val="24"/>
              </w:rPr>
              <w:t>及图纸</w:t>
            </w:r>
          </w:p>
        </w:tc>
      </w:tr>
      <w:tr w:rsidR="005E0EB0" w14:paraId="60581168"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737FB4C4"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7</w:t>
            </w:r>
          </w:p>
        </w:tc>
        <w:tc>
          <w:tcPr>
            <w:tcW w:w="7705" w:type="dxa"/>
            <w:tcBorders>
              <w:top w:val="single" w:sz="4" w:space="0" w:color="000000"/>
              <w:left w:val="single" w:sz="4" w:space="0" w:color="000000"/>
              <w:bottom w:val="single" w:sz="4" w:space="0" w:color="000000"/>
              <w:right w:val="single" w:sz="4" w:space="0" w:color="000000"/>
            </w:tcBorders>
            <w:vAlign w:val="center"/>
          </w:tcPr>
          <w:p w14:paraId="0546A79C" w14:textId="77777777" w:rsidR="005E0EB0" w:rsidRPr="00D037E8" w:rsidRDefault="003C7080" w:rsidP="0071299F">
            <w:pPr>
              <w:pStyle w:val="HTML1"/>
              <w:shd w:val="clear" w:color="auto" w:fill="FFFFFF"/>
              <w:spacing w:line="360" w:lineRule="auto"/>
              <w:rPr>
                <w:rFonts w:ascii="宋体" w:hAnsi="宋体"/>
                <w:sz w:val="24"/>
                <w:szCs w:val="24"/>
              </w:rPr>
            </w:pPr>
            <w:r w:rsidRPr="00D037E8">
              <w:rPr>
                <w:rFonts w:ascii="宋体" w:hAnsi="宋体" w:hint="eastAsia"/>
                <w:sz w:val="24"/>
                <w:szCs w:val="24"/>
              </w:rPr>
              <w:t>工期要求：</w:t>
            </w:r>
            <w:r w:rsidRPr="0086679E">
              <w:rPr>
                <w:rFonts w:ascii="宋体" w:hAnsi="宋体" w:hint="eastAsia"/>
                <w:color w:val="FF0000"/>
                <w:sz w:val="24"/>
                <w:szCs w:val="24"/>
              </w:rPr>
              <w:t>暂定工期202</w:t>
            </w:r>
            <w:r w:rsidR="008F064E" w:rsidRPr="0086679E">
              <w:rPr>
                <w:rFonts w:ascii="宋体" w:hAnsi="宋体"/>
                <w:color w:val="FF0000"/>
                <w:sz w:val="24"/>
                <w:szCs w:val="24"/>
              </w:rPr>
              <w:t>6</w:t>
            </w:r>
            <w:r w:rsidRPr="0086679E">
              <w:rPr>
                <w:rFonts w:ascii="宋体" w:hAnsi="宋体" w:hint="eastAsia"/>
                <w:color w:val="FF0000"/>
                <w:sz w:val="24"/>
                <w:szCs w:val="24"/>
              </w:rPr>
              <w:t>.</w:t>
            </w:r>
            <w:r w:rsidR="008F064E" w:rsidRPr="0086679E">
              <w:rPr>
                <w:rFonts w:ascii="宋体" w:hAnsi="宋体"/>
                <w:color w:val="FF0000"/>
                <w:sz w:val="24"/>
                <w:szCs w:val="24"/>
              </w:rPr>
              <w:t>0</w:t>
            </w:r>
            <w:r w:rsidR="00FD3FD7" w:rsidRPr="0086679E">
              <w:rPr>
                <w:rFonts w:ascii="宋体" w:hAnsi="宋体" w:hint="eastAsia"/>
                <w:color w:val="FF0000"/>
                <w:sz w:val="24"/>
                <w:szCs w:val="24"/>
              </w:rPr>
              <w:t>2</w:t>
            </w:r>
            <w:r w:rsidRPr="0086679E">
              <w:rPr>
                <w:rFonts w:ascii="宋体" w:hAnsi="宋体" w:hint="eastAsia"/>
                <w:color w:val="FF0000"/>
                <w:sz w:val="24"/>
                <w:szCs w:val="24"/>
              </w:rPr>
              <w:t>.</w:t>
            </w:r>
            <w:r w:rsidR="00FD3FD7" w:rsidRPr="0086679E">
              <w:rPr>
                <w:rFonts w:ascii="宋体" w:hAnsi="宋体" w:hint="eastAsia"/>
                <w:color w:val="FF0000"/>
                <w:sz w:val="24"/>
                <w:szCs w:val="24"/>
              </w:rPr>
              <w:t>05</w:t>
            </w:r>
            <w:r w:rsidRPr="0086679E">
              <w:rPr>
                <w:rFonts w:ascii="宋体" w:hAnsi="宋体" w:hint="eastAsia"/>
                <w:color w:val="FF0000"/>
                <w:sz w:val="24"/>
                <w:szCs w:val="24"/>
              </w:rPr>
              <w:t>-202</w:t>
            </w:r>
            <w:r w:rsidR="008F064E" w:rsidRPr="0086679E">
              <w:rPr>
                <w:rFonts w:ascii="宋体" w:hAnsi="宋体"/>
                <w:color w:val="FF0000"/>
                <w:sz w:val="24"/>
                <w:szCs w:val="24"/>
              </w:rPr>
              <w:t>6</w:t>
            </w:r>
            <w:r w:rsidRPr="0086679E">
              <w:rPr>
                <w:rFonts w:ascii="宋体" w:hAnsi="宋体" w:hint="eastAsia"/>
                <w:color w:val="FF0000"/>
                <w:sz w:val="24"/>
                <w:szCs w:val="24"/>
              </w:rPr>
              <w:t>.6.30,绝对工期1</w:t>
            </w:r>
            <w:r w:rsidR="00FD3FD7" w:rsidRPr="0086679E">
              <w:rPr>
                <w:rFonts w:ascii="宋体" w:hAnsi="宋体" w:hint="eastAsia"/>
                <w:color w:val="FF0000"/>
                <w:sz w:val="24"/>
                <w:szCs w:val="24"/>
              </w:rPr>
              <w:t>46</w:t>
            </w:r>
            <w:r w:rsidRPr="0086679E">
              <w:rPr>
                <w:rFonts w:ascii="宋体" w:hAnsi="宋体" w:hint="eastAsia"/>
                <w:color w:val="FF0000"/>
                <w:sz w:val="24"/>
                <w:szCs w:val="24"/>
              </w:rPr>
              <w:t>个日历天（以合同签订为准）</w:t>
            </w:r>
            <w:r w:rsidRPr="00D037E8">
              <w:rPr>
                <w:rFonts w:ascii="宋体" w:hAnsi="宋体" w:hint="eastAsia"/>
                <w:sz w:val="24"/>
                <w:szCs w:val="24"/>
              </w:rPr>
              <w:t>,关键工期要求如下：</w:t>
            </w:r>
          </w:p>
          <w:p w14:paraId="0298CE70" w14:textId="02027009" w:rsidR="005E0EB0" w:rsidRPr="00133492" w:rsidRDefault="003C7080" w:rsidP="0071299F">
            <w:pPr>
              <w:pStyle w:val="HTML1"/>
              <w:shd w:val="clear" w:color="auto" w:fill="FFFFFF"/>
              <w:spacing w:line="360" w:lineRule="auto"/>
              <w:rPr>
                <w:rFonts w:ascii="inherit" w:hAnsi="inherit" w:cs="宋体"/>
                <w:color w:val="333333"/>
                <w:kern w:val="0"/>
                <w:sz w:val="21"/>
                <w:szCs w:val="21"/>
              </w:rPr>
            </w:pPr>
            <w:r w:rsidRPr="00133492">
              <w:rPr>
                <w:rFonts w:ascii="宋体" w:hAnsi="宋体" w:hint="eastAsia"/>
                <w:color w:val="FF0000"/>
                <w:sz w:val="24"/>
                <w:szCs w:val="24"/>
              </w:rPr>
              <w:t>a．</w:t>
            </w:r>
            <w:r w:rsidR="00133492" w:rsidRPr="00133492">
              <w:rPr>
                <w:rFonts w:ascii="inherit" w:hAnsi="inherit" w:cs="宋体"/>
                <w:color w:val="FF0000"/>
                <w:kern w:val="0"/>
                <w:sz w:val="21"/>
                <w:szCs w:val="21"/>
              </w:rPr>
              <w:t xml:space="preserve">2026 </w:t>
            </w:r>
            <w:r w:rsidR="00133492" w:rsidRPr="00133492">
              <w:rPr>
                <w:rFonts w:ascii="inherit" w:hAnsi="inherit" w:cs="宋体"/>
                <w:color w:val="FF0000"/>
                <w:kern w:val="0"/>
                <w:sz w:val="21"/>
                <w:szCs w:val="21"/>
              </w:rPr>
              <w:t>年</w:t>
            </w:r>
            <w:r w:rsidR="00133492" w:rsidRPr="00133492">
              <w:rPr>
                <w:rFonts w:ascii="inherit" w:hAnsi="inherit" w:cs="宋体"/>
                <w:color w:val="FF0000"/>
                <w:kern w:val="0"/>
                <w:sz w:val="21"/>
                <w:szCs w:val="21"/>
              </w:rPr>
              <w:t xml:space="preserve"> 3</w:t>
            </w:r>
            <w:r w:rsidR="00133492" w:rsidRPr="00133492">
              <w:rPr>
                <w:rFonts w:ascii="inherit" w:hAnsi="inherit" w:cs="宋体"/>
                <w:color w:val="FF0000"/>
                <w:kern w:val="0"/>
                <w:sz w:val="21"/>
                <w:szCs w:val="21"/>
              </w:rPr>
              <w:t>月</w:t>
            </w:r>
            <w:r w:rsidR="00133492" w:rsidRPr="00133492">
              <w:rPr>
                <w:rFonts w:ascii="inherit" w:hAnsi="inherit" w:cs="宋体"/>
                <w:color w:val="FF0000"/>
                <w:kern w:val="0"/>
                <w:sz w:val="21"/>
                <w:szCs w:val="21"/>
              </w:rPr>
              <w:t xml:space="preserve"> 15</w:t>
            </w:r>
            <w:r w:rsidR="00BA6FC8">
              <w:rPr>
                <w:rFonts w:ascii="inherit" w:hAnsi="inherit" w:cs="宋体"/>
                <w:color w:val="FF0000"/>
                <w:kern w:val="0"/>
                <w:sz w:val="21"/>
                <w:szCs w:val="21"/>
              </w:rPr>
              <w:t>日前，完成室</w:t>
            </w:r>
            <w:r w:rsidR="00BA6FC8">
              <w:rPr>
                <w:rFonts w:ascii="inherit" w:hAnsi="inherit" w:cs="宋体" w:hint="eastAsia"/>
                <w:color w:val="FF0000"/>
                <w:kern w:val="0"/>
                <w:sz w:val="21"/>
                <w:szCs w:val="21"/>
              </w:rPr>
              <w:t>外</w:t>
            </w:r>
            <w:r w:rsidR="00133492" w:rsidRPr="00133492">
              <w:rPr>
                <w:rFonts w:ascii="inherit" w:hAnsi="inherit" w:cs="宋体"/>
                <w:color w:val="FF0000"/>
                <w:kern w:val="0"/>
                <w:sz w:val="21"/>
                <w:szCs w:val="21"/>
              </w:rPr>
              <w:t>工艺主管道、循环</w:t>
            </w:r>
            <w:r w:rsidR="00A57B6E">
              <w:rPr>
                <w:rFonts w:ascii="inherit" w:hAnsi="inherit" w:cs="宋体"/>
                <w:color w:val="FF0000"/>
                <w:kern w:val="0"/>
                <w:sz w:val="21"/>
                <w:szCs w:val="21"/>
              </w:rPr>
              <w:t>水系统及配电室设备安装（施工单位负责计量器具的提前领取；</w:t>
            </w:r>
            <w:r w:rsidR="00133492" w:rsidRPr="00133492">
              <w:rPr>
                <w:rFonts w:ascii="inherit" w:hAnsi="inherit" w:cs="宋体"/>
                <w:color w:val="FF0000"/>
                <w:kern w:val="0"/>
                <w:sz w:val="21"/>
                <w:szCs w:val="21"/>
              </w:rPr>
              <w:t>组织供电部门验收并完成送电）</w:t>
            </w:r>
            <w:r w:rsidR="00133492" w:rsidRPr="00133492">
              <w:rPr>
                <w:rFonts w:ascii="inherit" w:hAnsi="inherit" w:cs="宋体" w:hint="eastAsia"/>
                <w:color w:val="FF0000"/>
                <w:kern w:val="0"/>
                <w:sz w:val="21"/>
                <w:szCs w:val="21"/>
              </w:rPr>
              <w:t>；</w:t>
            </w:r>
          </w:p>
          <w:p w14:paraId="3B344C18" w14:textId="77777777" w:rsidR="005E0EB0" w:rsidRPr="00133492" w:rsidRDefault="003C7080" w:rsidP="0071299F">
            <w:pPr>
              <w:pStyle w:val="HTML1"/>
              <w:shd w:val="clear" w:color="auto" w:fill="FFFFFF"/>
              <w:spacing w:line="360" w:lineRule="auto"/>
              <w:rPr>
                <w:rFonts w:ascii="inherit" w:hAnsi="inherit" w:cs="宋体"/>
                <w:color w:val="333333"/>
                <w:kern w:val="0"/>
                <w:sz w:val="21"/>
                <w:szCs w:val="21"/>
              </w:rPr>
            </w:pPr>
            <w:r w:rsidRPr="00133492">
              <w:rPr>
                <w:rFonts w:ascii="宋体" w:hAnsi="宋体" w:hint="eastAsia"/>
                <w:color w:val="FF0000"/>
                <w:sz w:val="24"/>
                <w:szCs w:val="24"/>
              </w:rPr>
              <w:t>b.</w:t>
            </w:r>
            <w:r w:rsidR="00133492" w:rsidRPr="00133492">
              <w:rPr>
                <w:rFonts w:ascii="inherit" w:hAnsi="inherit"/>
                <w:color w:val="FF0000"/>
                <w:sz w:val="21"/>
                <w:szCs w:val="21"/>
              </w:rPr>
              <w:t xml:space="preserve"> </w:t>
            </w:r>
            <w:r w:rsidR="00133492" w:rsidRPr="00133492">
              <w:rPr>
                <w:rFonts w:ascii="inherit" w:hAnsi="inherit" w:cs="宋体"/>
                <w:color w:val="FF0000"/>
                <w:kern w:val="0"/>
                <w:sz w:val="21"/>
                <w:szCs w:val="21"/>
              </w:rPr>
              <w:t xml:space="preserve">2026 </w:t>
            </w:r>
            <w:r w:rsidR="00133492" w:rsidRPr="00133492">
              <w:rPr>
                <w:rFonts w:ascii="inherit" w:hAnsi="inherit" w:cs="宋体"/>
                <w:color w:val="FF0000"/>
                <w:kern w:val="0"/>
                <w:sz w:val="21"/>
                <w:szCs w:val="21"/>
              </w:rPr>
              <w:t>年</w:t>
            </w:r>
            <w:r w:rsidR="00133492" w:rsidRPr="00133492">
              <w:rPr>
                <w:rFonts w:ascii="inherit" w:hAnsi="inherit" w:cs="宋体"/>
                <w:color w:val="FF0000"/>
                <w:kern w:val="0"/>
                <w:sz w:val="21"/>
                <w:szCs w:val="21"/>
              </w:rPr>
              <w:t>6</w:t>
            </w:r>
            <w:r w:rsidR="00133492" w:rsidRPr="00133492">
              <w:rPr>
                <w:rFonts w:ascii="inherit" w:hAnsi="inherit" w:cs="宋体"/>
                <w:color w:val="FF0000"/>
                <w:kern w:val="0"/>
                <w:sz w:val="21"/>
                <w:szCs w:val="21"/>
              </w:rPr>
              <w:t>月</w:t>
            </w:r>
            <w:r w:rsidR="00133492" w:rsidRPr="00133492">
              <w:rPr>
                <w:rFonts w:ascii="inherit" w:hAnsi="inherit" w:cs="宋体"/>
                <w:color w:val="FF0000"/>
                <w:kern w:val="0"/>
                <w:sz w:val="21"/>
                <w:szCs w:val="21"/>
              </w:rPr>
              <w:t xml:space="preserve">30 </w:t>
            </w:r>
            <w:r w:rsidR="00133492" w:rsidRPr="00133492">
              <w:rPr>
                <w:rFonts w:ascii="inherit" w:hAnsi="inherit" w:cs="宋体"/>
                <w:color w:val="FF0000"/>
                <w:kern w:val="0"/>
                <w:sz w:val="21"/>
                <w:szCs w:val="21"/>
              </w:rPr>
              <w:t>日前，完成项目整体收尾竣工验收</w:t>
            </w:r>
            <w:r w:rsidR="00133492" w:rsidRPr="00133492">
              <w:rPr>
                <w:rFonts w:ascii="inherit" w:hAnsi="inherit" w:cs="宋体" w:hint="eastAsia"/>
                <w:color w:val="FF0000"/>
                <w:kern w:val="0"/>
                <w:sz w:val="21"/>
                <w:szCs w:val="21"/>
              </w:rPr>
              <w:t>。</w:t>
            </w:r>
          </w:p>
        </w:tc>
      </w:tr>
      <w:tr w:rsidR="005E0EB0" w14:paraId="72E72087"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2DA0A7B6"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8</w:t>
            </w:r>
          </w:p>
        </w:tc>
        <w:tc>
          <w:tcPr>
            <w:tcW w:w="7705" w:type="dxa"/>
            <w:tcBorders>
              <w:top w:val="single" w:sz="4" w:space="0" w:color="000000"/>
              <w:left w:val="single" w:sz="4" w:space="0" w:color="000000"/>
              <w:bottom w:val="single" w:sz="4" w:space="0" w:color="000000"/>
              <w:right w:val="single" w:sz="4" w:space="0" w:color="000000"/>
            </w:tcBorders>
            <w:vAlign w:val="center"/>
          </w:tcPr>
          <w:p w14:paraId="074EBE4C" w14:textId="77777777" w:rsidR="005E0EB0" w:rsidRPr="00D037E8" w:rsidRDefault="003C7080">
            <w:pPr>
              <w:tabs>
                <w:tab w:val="left" w:pos="420"/>
              </w:tabs>
              <w:spacing w:line="360" w:lineRule="auto"/>
              <w:jc w:val="left"/>
              <w:rPr>
                <w:rFonts w:ascii="宋体" w:hAnsi="宋体"/>
                <w:sz w:val="24"/>
                <w:szCs w:val="24"/>
              </w:rPr>
            </w:pPr>
            <w:r w:rsidRPr="00D037E8">
              <w:rPr>
                <w:rFonts w:ascii="宋体" w:hAnsi="宋体" w:hint="eastAsia"/>
                <w:sz w:val="24"/>
                <w:szCs w:val="24"/>
              </w:rPr>
              <w:t>合同形式：单价合同</w:t>
            </w:r>
          </w:p>
        </w:tc>
      </w:tr>
      <w:tr w:rsidR="005E0EB0" w14:paraId="3C42665C"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27D7E0B8"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lastRenderedPageBreak/>
              <w:t>9</w:t>
            </w:r>
          </w:p>
        </w:tc>
        <w:tc>
          <w:tcPr>
            <w:tcW w:w="7705" w:type="dxa"/>
            <w:tcBorders>
              <w:top w:val="single" w:sz="4" w:space="0" w:color="000000"/>
              <w:left w:val="single" w:sz="4" w:space="0" w:color="000000"/>
              <w:bottom w:val="single" w:sz="4" w:space="0" w:color="000000"/>
              <w:right w:val="single" w:sz="4" w:space="0" w:color="000000"/>
            </w:tcBorders>
            <w:vAlign w:val="center"/>
          </w:tcPr>
          <w:p w14:paraId="1FD4A81F" w14:textId="77777777" w:rsidR="005E0EB0" w:rsidRPr="00D037E8" w:rsidRDefault="003C7080">
            <w:pPr>
              <w:tabs>
                <w:tab w:val="left" w:pos="420"/>
              </w:tabs>
              <w:spacing w:line="360" w:lineRule="auto"/>
              <w:jc w:val="left"/>
              <w:rPr>
                <w:rFonts w:ascii="宋体" w:hAnsi="宋体"/>
                <w:sz w:val="24"/>
                <w:szCs w:val="24"/>
              </w:rPr>
            </w:pPr>
            <w:r w:rsidRPr="00D037E8">
              <w:rPr>
                <w:rFonts w:ascii="宋体" w:hAnsi="宋体" w:hint="eastAsia"/>
                <w:sz w:val="24"/>
                <w:szCs w:val="24"/>
              </w:rPr>
              <w:t>结算方式：按投标方投标时相应的项目综合单价执行，工程量按《建设工程工程量清单计价规范》（GB50500-2013）据实结算</w:t>
            </w:r>
          </w:p>
        </w:tc>
      </w:tr>
      <w:tr w:rsidR="005E0EB0" w14:paraId="6E2F467F" w14:textId="77777777">
        <w:trPr>
          <w:trHeight w:val="482"/>
        </w:trPr>
        <w:tc>
          <w:tcPr>
            <w:tcW w:w="817" w:type="dxa"/>
            <w:tcBorders>
              <w:top w:val="single" w:sz="4" w:space="0" w:color="000000"/>
              <w:left w:val="single" w:sz="4" w:space="0" w:color="000000"/>
              <w:bottom w:val="single" w:sz="4" w:space="0" w:color="000000"/>
              <w:right w:val="single" w:sz="4" w:space="0" w:color="000000"/>
            </w:tcBorders>
            <w:vAlign w:val="center"/>
          </w:tcPr>
          <w:p w14:paraId="5A5D9AA2"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10</w:t>
            </w:r>
          </w:p>
        </w:tc>
        <w:tc>
          <w:tcPr>
            <w:tcW w:w="7705" w:type="dxa"/>
            <w:tcBorders>
              <w:top w:val="single" w:sz="4" w:space="0" w:color="000000"/>
              <w:left w:val="single" w:sz="4" w:space="0" w:color="000000"/>
              <w:bottom w:val="single" w:sz="4" w:space="0" w:color="000000"/>
              <w:right w:val="single" w:sz="4" w:space="0" w:color="000000"/>
            </w:tcBorders>
            <w:vAlign w:val="center"/>
          </w:tcPr>
          <w:p w14:paraId="54021011" w14:textId="77777777" w:rsidR="005E0EB0" w:rsidRPr="00D62525" w:rsidRDefault="003C7080">
            <w:pPr>
              <w:tabs>
                <w:tab w:val="left" w:pos="420"/>
              </w:tabs>
              <w:spacing w:line="360" w:lineRule="auto"/>
              <w:jc w:val="left"/>
              <w:rPr>
                <w:rFonts w:ascii="宋体" w:hAnsi="宋体"/>
                <w:sz w:val="24"/>
                <w:szCs w:val="24"/>
              </w:rPr>
            </w:pPr>
            <w:r w:rsidRPr="00D62525">
              <w:rPr>
                <w:rFonts w:ascii="宋体" w:hAnsi="宋体" w:hint="eastAsia"/>
                <w:sz w:val="24"/>
                <w:szCs w:val="24"/>
              </w:rPr>
              <w:t>质量等级：合格</w:t>
            </w:r>
          </w:p>
        </w:tc>
      </w:tr>
      <w:tr w:rsidR="005E0EB0" w14:paraId="6A331607" w14:textId="77777777">
        <w:trPr>
          <w:trHeight w:val="482"/>
        </w:trPr>
        <w:tc>
          <w:tcPr>
            <w:tcW w:w="817" w:type="dxa"/>
            <w:tcBorders>
              <w:top w:val="single" w:sz="4" w:space="0" w:color="000000"/>
              <w:left w:val="single" w:sz="4" w:space="0" w:color="000000"/>
              <w:bottom w:val="single" w:sz="4" w:space="0" w:color="000000"/>
              <w:right w:val="single" w:sz="4" w:space="0" w:color="000000"/>
            </w:tcBorders>
            <w:vAlign w:val="center"/>
          </w:tcPr>
          <w:p w14:paraId="26B06CAD"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11</w:t>
            </w:r>
          </w:p>
        </w:tc>
        <w:tc>
          <w:tcPr>
            <w:tcW w:w="7705" w:type="dxa"/>
            <w:tcBorders>
              <w:top w:val="single" w:sz="4" w:space="0" w:color="000000"/>
              <w:left w:val="single" w:sz="4" w:space="0" w:color="000000"/>
              <w:bottom w:val="single" w:sz="4" w:space="0" w:color="000000"/>
              <w:right w:val="single" w:sz="4" w:space="0" w:color="000000"/>
            </w:tcBorders>
            <w:vAlign w:val="center"/>
          </w:tcPr>
          <w:p w14:paraId="5945EA1C" w14:textId="77777777" w:rsidR="005E0EB0" w:rsidRPr="00D62525" w:rsidRDefault="003C7080">
            <w:pPr>
              <w:tabs>
                <w:tab w:val="left" w:pos="420"/>
              </w:tabs>
              <w:spacing w:line="360" w:lineRule="auto"/>
              <w:jc w:val="left"/>
              <w:rPr>
                <w:rFonts w:ascii="宋体" w:hAnsi="宋体"/>
                <w:color w:val="000000"/>
                <w:sz w:val="24"/>
                <w:szCs w:val="24"/>
              </w:rPr>
            </w:pPr>
            <w:r w:rsidRPr="00D62525">
              <w:rPr>
                <w:rFonts w:ascii="宋体" w:hAnsi="宋体" w:hint="eastAsia"/>
                <w:color w:val="000000"/>
                <w:sz w:val="24"/>
                <w:szCs w:val="24"/>
              </w:rPr>
              <w:t>投标保证金</w:t>
            </w:r>
            <w:r w:rsidRPr="00D62525">
              <w:rPr>
                <w:rFonts w:ascii="宋体" w:hAnsi="宋体" w:hint="eastAsia"/>
                <w:sz w:val="24"/>
                <w:szCs w:val="24"/>
              </w:rPr>
              <w:t>：贰万元</w:t>
            </w:r>
          </w:p>
        </w:tc>
      </w:tr>
      <w:tr w:rsidR="005E0EB0" w14:paraId="5D7D5F5A" w14:textId="77777777">
        <w:trPr>
          <w:trHeight w:val="411"/>
        </w:trPr>
        <w:tc>
          <w:tcPr>
            <w:tcW w:w="817" w:type="dxa"/>
            <w:tcBorders>
              <w:top w:val="single" w:sz="4" w:space="0" w:color="000000"/>
              <w:left w:val="single" w:sz="4" w:space="0" w:color="000000"/>
              <w:bottom w:val="single" w:sz="4" w:space="0" w:color="000000"/>
              <w:right w:val="single" w:sz="4" w:space="0" w:color="000000"/>
            </w:tcBorders>
            <w:vAlign w:val="center"/>
          </w:tcPr>
          <w:p w14:paraId="44E0ECED"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12</w:t>
            </w:r>
          </w:p>
        </w:tc>
        <w:tc>
          <w:tcPr>
            <w:tcW w:w="7705" w:type="dxa"/>
            <w:tcBorders>
              <w:top w:val="single" w:sz="4" w:space="0" w:color="000000"/>
              <w:left w:val="single" w:sz="4" w:space="0" w:color="000000"/>
              <w:bottom w:val="single" w:sz="4" w:space="0" w:color="000000"/>
              <w:right w:val="single" w:sz="4" w:space="0" w:color="000000"/>
            </w:tcBorders>
            <w:vAlign w:val="center"/>
          </w:tcPr>
          <w:p w14:paraId="03EE0689"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现场勘察时间地点：由投标方自行前往现场勘察</w:t>
            </w:r>
          </w:p>
        </w:tc>
      </w:tr>
      <w:tr w:rsidR="005E0EB0" w14:paraId="236D2711" w14:textId="77777777">
        <w:trPr>
          <w:trHeight w:val="417"/>
        </w:trPr>
        <w:tc>
          <w:tcPr>
            <w:tcW w:w="817" w:type="dxa"/>
            <w:tcBorders>
              <w:top w:val="single" w:sz="4" w:space="0" w:color="000000"/>
              <w:left w:val="single" w:sz="4" w:space="0" w:color="000000"/>
              <w:bottom w:val="single" w:sz="4" w:space="0" w:color="000000"/>
              <w:right w:val="single" w:sz="4" w:space="0" w:color="000000"/>
            </w:tcBorders>
            <w:vAlign w:val="center"/>
          </w:tcPr>
          <w:p w14:paraId="2DBFF8A2"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13</w:t>
            </w:r>
          </w:p>
        </w:tc>
        <w:tc>
          <w:tcPr>
            <w:tcW w:w="7705" w:type="dxa"/>
            <w:tcBorders>
              <w:top w:val="single" w:sz="4" w:space="0" w:color="000000"/>
              <w:left w:val="single" w:sz="4" w:space="0" w:color="000000"/>
              <w:bottom w:val="single" w:sz="4" w:space="0" w:color="000000"/>
              <w:right w:val="single" w:sz="4" w:space="0" w:color="000000"/>
            </w:tcBorders>
            <w:vAlign w:val="center"/>
          </w:tcPr>
          <w:p w14:paraId="38B218C6" w14:textId="77777777" w:rsidR="005E0EB0" w:rsidRPr="00520A86" w:rsidRDefault="003C7080" w:rsidP="00AD77AD">
            <w:pPr>
              <w:tabs>
                <w:tab w:val="left" w:pos="420"/>
              </w:tabs>
              <w:spacing w:line="360" w:lineRule="auto"/>
              <w:jc w:val="left"/>
              <w:rPr>
                <w:rFonts w:ascii="宋体" w:hAnsi="宋体"/>
                <w:color w:val="000000" w:themeColor="text1"/>
                <w:sz w:val="24"/>
                <w:szCs w:val="24"/>
              </w:rPr>
            </w:pPr>
            <w:r>
              <w:rPr>
                <w:rFonts w:ascii="宋体" w:hAnsi="宋体" w:hint="eastAsia"/>
                <w:color w:val="000000"/>
                <w:sz w:val="24"/>
                <w:szCs w:val="24"/>
              </w:rPr>
              <w:t xml:space="preserve">投标截止日期： </w:t>
            </w:r>
            <w:r w:rsidRPr="00520A86">
              <w:rPr>
                <w:rFonts w:ascii="宋体" w:hAnsi="宋体" w:hint="eastAsia"/>
                <w:color w:val="000000" w:themeColor="text1"/>
                <w:sz w:val="24"/>
                <w:szCs w:val="24"/>
                <w:highlight w:val="yellow"/>
              </w:rPr>
              <w:t>202</w:t>
            </w:r>
            <w:r w:rsidR="00D81B07">
              <w:rPr>
                <w:rFonts w:ascii="宋体" w:hAnsi="宋体" w:hint="eastAsia"/>
                <w:color w:val="000000" w:themeColor="text1"/>
                <w:sz w:val="24"/>
                <w:szCs w:val="24"/>
                <w:highlight w:val="yellow"/>
              </w:rPr>
              <w:t>6</w:t>
            </w:r>
            <w:r w:rsidRPr="00520A86">
              <w:rPr>
                <w:rFonts w:ascii="宋体" w:hAnsi="宋体" w:hint="eastAsia"/>
                <w:color w:val="000000" w:themeColor="text1"/>
                <w:sz w:val="24"/>
                <w:szCs w:val="24"/>
                <w:highlight w:val="yellow"/>
              </w:rPr>
              <w:t>年</w:t>
            </w:r>
            <w:r w:rsidR="00D81B07">
              <w:rPr>
                <w:rFonts w:ascii="宋体" w:hAnsi="宋体" w:hint="eastAsia"/>
                <w:color w:val="000000" w:themeColor="text1"/>
                <w:sz w:val="24"/>
                <w:szCs w:val="24"/>
                <w:highlight w:val="yellow"/>
              </w:rPr>
              <w:t>01</w:t>
            </w:r>
            <w:r w:rsidRPr="00520A86">
              <w:rPr>
                <w:rFonts w:ascii="宋体" w:hAnsi="宋体" w:hint="eastAsia"/>
                <w:color w:val="000000" w:themeColor="text1"/>
                <w:sz w:val="24"/>
                <w:szCs w:val="24"/>
                <w:highlight w:val="yellow"/>
              </w:rPr>
              <w:t>月</w:t>
            </w:r>
            <w:r w:rsidR="00AD77AD">
              <w:rPr>
                <w:rFonts w:ascii="宋体" w:hAnsi="宋体"/>
                <w:color w:val="000000" w:themeColor="text1"/>
                <w:sz w:val="24"/>
                <w:szCs w:val="24"/>
                <w:highlight w:val="yellow"/>
              </w:rPr>
              <w:t>28</w:t>
            </w:r>
            <w:r w:rsidRPr="00520A86">
              <w:rPr>
                <w:rFonts w:ascii="宋体" w:hAnsi="宋体" w:hint="eastAsia"/>
                <w:color w:val="000000" w:themeColor="text1"/>
                <w:sz w:val="24"/>
                <w:szCs w:val="24"/>
                <w:highlight w:val="yellow"/>
              </w:rPr>
              <w:t>日上午08时10分</w:t>
            </w:r>
          </w:p>
        </w:tc>
      </w:tr>
      <w:tr w:rsidR="005E0EB0" w14:paraId="1D9D6B03" w14:textId="77777777">
        <w:trPr>
          <w:trHeight w:val="422"/>
        </w:trPr>
        <w:tc>
          <w:tcPr>
            <w:tcW w:w="817" w:type="dxa"/>
            <w:tcBorders>
              <w:top w:val="single" w:sz="4" w:space="0" w:color="000000"/>
              <w:left w:val="single" w:sz="4" w:space="0" w:color="000000"/>
              <w:bottom w:val="single" w:sz="4" w:space="0" w:color="000000"/>
              <w:right w:val="single" w:sz="4" w:space="0" w:color="000000"/>
            </w:tcBorders>
            <w:vAlign w:val="center"/>
          </w:tcPr>
          <w:p w14:paraId="2D80876D"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14</w:t>
            </w:r>
          </w:p>
        </w:tc>
        <w:tc>
          <w:tcPr>
            <w:tcW w:w="7705" w:type="dxa"/>
            <w:tcBorders>
              <w:top w:val="single" w:sz="4" w:space="0" w:color="000000"/>
              <w:left w:val="single" w:sz="4" w:space="0" w:color="000000"/>
              <w:bottom w:val="single" w:sz="4" w:space="0" w:color="000000"/>
              <w:right w:val="single" w:sz="4" w:space="0" w:color="000000"/>
            </w:tcBorders>
            <w:vAlign w:val="center"/>
          </w:tcPr>
          <w:p w14:paraId="36D828AE"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投标书份数：壹套正本,壹套副本</w:t>
            </w:r>
          </w:p>
        </w:tc>
      </w:tr>
      <w:tr w:rsidR="005E0EB0" w14:paraId="4977B1AF" w14:textId="77777777">
        <w:trPr>
          <w:trHeight w:val="489"/>
        </w:trPr>
        <w:tc>
          <w:tcPr>
            <w:tcW w:w="817" w:type="dxa"/>
            <w:tcBorders>
              <w:top w:val="single" w:sz="4" w:space="0" w:color="000000"/>
              <w:left w:val="single" w:sz="4" w:space="0" w:color="000000"/>
              <w:bottom w:val="single" w:sz="4" w:space="0" w:color="000000"/>
              <w:right w:val="single" w:sz="4" w:space="0" w:color="000000"/>
            </w:tcBorders>
            <w:vAlign w:val="center"/>
          </w:tcPr>
          <w:p w14:paraId="3B1F16BA"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15</w:t>
            </w:r>
          </w:p>
        </w:tc>
        <w:tc>
          <w:tcPr>
            <w:tcW w:w="7705" w:type="dxa"/>
            <w:tcBorders>
              <w:top w:val="single" w:sz="4" w:space="0" w:color="000000"/>
              <w:left w:val="single" w:sz="4" w:space="0" w:color="000000"/>
              <w:bottom w:val="single" w:sz="4" w:space="0" w:color="000000"/>
              <w:right w:val="single" w:sz="4" w:space="0" w:color="000000"/>
            </w:tcBorders>
            <w:vAlign w:val="center"/>
          </w:tcPr>
          <w:p w14:paraId="32B79FBC" w14:textId="77777777" w:rsidR="005E0EB0" w:rsidRDefault="003C7080" w:rsidP="00AD77AD">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预计开标、评标时间：</w:t>
            </w:r>
            <w:r w:rsidRPr="00520A86">
              <w:rPr>
                <w:rFonts w:ascii="宋体" w:hAnsi="宋体" w:hint="eastAsia"/>
                <w:color w:val="000000" w:themeColor="text1"/>
                <w:sz w:val="24"/>
                <w:szCs w:val="24"/>
                <w:highlight w:val="yellow"/>
              </w:rPr>
              <w:t>202</w:t>
            </w:r>
            <w:r w:rsidR="00D81B07">
              <w:rPr>
                <w:rFonts w:ascii="宋体" w:hAnsi="宋体" w:hint="eastAsia"/>
                <w:color w:val="000000" w:themeColor="text1"/>
                <w:sz w:val="24"/>
                <w:szCs w:val="24"/>
                <w:highlight w:val="yellow"/>
              </w:rPr>
              <w:t>6</w:t>
            </w:r>
            <w:r w:rsidRPr="00520A86">
              <w:rPr>
                <w:rFonts w:ascii="宋体" w:hAnsi="宋体" w:hint="eastAsia"/>
                <w:color w:val="000000" w:themeColor="text1"/>
                <w:sz w:val="24"/>
                <w:szCs w:val="24"/>
                <w:highlight w:val="yellow"/>
              </w:rPr>
              <w:t>年</w:t>
            </w:r>
            <w:r w:rsidR="00D81B07">
              <w:rPr>
                <w:rFonts w:ascii="宋体" w:hAnsi="宋体" w:hint="eastAsia"/>
                <w:color w:val="000000" w:themeColor="text1"/>
                <w:sz w:val="24"/>
                <w:szCs w:val="24"/>
                <w:highlight w:val="yellow"/>
              </w:rPr>
              <w:t>01</w:t>
            </w:r>
            <w:r w:rsidRPr="00520A86">
              <w:rPr>
                <w:rFonts w:ascii="宋体" w:hAnsi="宋体" w:hint="eastAsia"/>
                <w:color w:val="000000" w:themeColor="text1"/>
                <w:sz w:val="24"/>
                <w:szCs w:val="24"/>
                <w:highlight w:val="yellow"/>
              </w:rPr>
              <w:t>月</w:t>
            </w:r>
            <w:r w:rsidR="00AD77AD">
              <w:rPr>
                <w:rFonts w:ascii="宋体" w:hAnsi="宋体"/>
                <w:color w:val="000000" w:themeColor="text1"/>
                <w:sz w:val="24"/>
                <w:szCs w:val="24"/>
                <w:highlight w:val="yellow"/>
              </w:rPr>
              <w:t>28</w:t>
            </w:r>
            <w:r w:rsidRPr="00520A86">
              <w:rPr>
                <w:rFonts w:ascii="宋体" w:hAnsi="宋体" w:hint="eastAsia"/>
                <w:color w:val="000000" w:themeColor="text1"/>
                <w:sz w:val="24"/>
                <w:szCs w:val="24"/>
                <w:highlight w:val="yellow"/>
              </w:rPr>
              <w:t>日上午08时10分</w:t>
            </w:r>
            <w:r>
              <w:rPr>
                <w:rFonts w:ascii="宋体" w:hAnsi="宋体" w:hint="eastAsia"/>
                <w:color w:val="000000"/>
                <w:sz w:val="24"/>
                <w:szCs w:val="24"/>
              </w:rPr>
              <w:t>(同截标时间)</w:t>
            </w:r>
          </w:p>
        </w:tc>
      </w:tr>
      <w:tr w:rsidR="005E0EB0" w14:paraId="12C22C52"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0FE85DDE"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16</w:t>
            </w:r>
          </w:p>
        </w:tc>
        <w:tc>
          <w:tcPr>
            <w:tcW w:w="7705" w:type="dxa"/>
            <w:tcBorders>
              <w:top w:val="single" w:sz="4" w:space="0" w:color="000000"/>
              <w:left w:val="single" w:sz="4" w:space="0" w:color="000000"/>
              <w:bottom w:val="single" w:sz="4" w:space="0" w:color="000000"/>
              <w:right w:val="single" w:sz="4" w:space="0" w:color="000000"/>
            </w:tcBorders>
            <w:vAlign w:val="center"/>
          </w:tcPr>
          <w:p w14:paraId="6065D893"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招标单位</w:t>
            </w:r>
            <w:r w:rsidRPr="00D037E8">
              <w:rPr>
                <w:rFonts w:ascii="宋体" w:hAnsi="宋体" w:hint="eastAsia"/>
                <w:color w:val="000000"/>
                <w:sz w:val="24"/>
                <w:szCs w:val="24"/>
              </w:rPr>
              <w:t>：</w:t>
            </w:r>
            <w:r w:rsidR="00A7144E">
              <w:rPr>
                <w:rFonts w:ascii="宋体" w:hAnsi="宋体" w:hint="eastAsia"/>
                <w:color w:val="000000"/>
                <w:sz w:val="24"/>
                <w:szCs w:val="24"/>
              </w:rPr>
              <w:t>福建省金龙稀土股份有限公司</w:t>
            </w:r>
          </w:p>
          <w:p w14:paraId="3E3271D1"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地址：</w:t>
            </w:r>
            <w:r w:rsidR="009511D1" w:rsidRPr="00520A86">
              <w:rPr>
                <w:rFonts w:ascii="宋体" w:hint="eastAsia"/>
                <w:color w:val="000000" w:themeColor="text1"/>
                <w:sz w:val="24"/>
                <w:szCs w:val="21"/>
              </w:rPr>
              <w:t>福建省龙岩市长汀县汀州大道南路31号</w:t>
            </w:r>
          </w:p>
          <w:p w14:paraId="304546C7"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 xml:space="preserve">联系人： </w:t>
            </w:r>
            <w:r w:rsidR="00AD77AD">
              <w:rPr>
                <w:rFonts w:ascii="宋体" w:hAnsi="宋体" w:hint="eastAsia"/>
                <w:color w:val="000000"/>
                <w:sz w:val="24"/>
                <w:szCs w:val="24"/>
              </w:rPr>
              <w:t>潘工/丘工</w:t>
            </w:r>
          </w:p>
          <w:p w14:paraId="6CB910B0"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手机：</w:t>
            </w:r>
            <w:r w:rsidR="00AD77AD">
              <w:rPr>
                <w:rFonts w:ascii="宋体" w:hAnsi="宋体"/>
                <w:color w:val="000000"/>
                <w:sz w:val="24"/>
              </w:rPr>
              <w:t>18850872773/19941512315</w:t>
            </w:r>
          </w:p>
        </w:tc>
      </w:tr>
    </w:tbl>
    <w:p w14:paraId="3E2B0D59" w14:textId="77777777" w:rsidR="005E0EB0" w:rsidRDefault="005E0EB0">
      <w:pPr>
        <w:spacing w:line="360" w:lineRule="auto"/>
        <w:rPr>
          <w:color w:val="000000"/>
          <w:sz w:val="36"/>
          <w:szCs w:val="36"/>
        </w:rPr>
      </w:pPr>
    </w:p>
    <w:p w14:paraId="14ABD4B8" w14:textId="77777777" w:rsidR="005E0EB0" w:rsidRDefault="003C7080">
      <w:pPr>
        <w:pStyle w:val="31"/>
        <w:spacing w:line="360" w:lineRule="auto"/>
        <w:jc w:val="center"/>
        <w:rPr>
          <w:color w:val="000000"/>
          <w:sz w:val="28"/>
          <w:szCs w:val="28"/>
        </w:rPr>
      </w:pPr>
      <w:bookmarkStart w:id="38" w:name="_Toc218691705"/>
      <w:r>
        <w:rPr>
          <w:rFonts w:hint="eastAsia"/>
          <w:color w:val="000000"/>
          <w:sz w:val="28"/>
          <w:szCs w:val="28"/>
        </w:rPr>
        <w:t>第二部分：投标须知</w:t>
      </w:r>
      <w:bookmarkEnd w:id="38"/>
    </w:p>
    <w:p w14:paraId="1F0C51F7" w14:textId="77777777" w:rsidR="005E0EB0" w:rsidRDefault="003C7080">
      <w:pPr>
        <w:pStyle w:val="31"/>
        <w:spacing w:line="360" w:lineRule="auto"/>
        <w:rPr>
          <w:color w:val="000000"/>
          <w:sz w:val="28"/>
          <w:szCs w:val="28"/>
        </w:rPr>
      </w:pPr>
      <w:bookmarkStart w:id="39" w:name="_Toc218691706"/>
      <w:r>
        <w:rPr>
          <w:rFonts w:hint="eastAsia"/>
          <w:color w:val="000000"/>
          <w:sz w:val="28"/>
          <w:szCs w:val="28"/>
        </w:rPr>
        <w:t>一、对投标单位要求</w:t>
      </w:r>
      <w:bookmarkEnd w:id="39"/>
    </w:p>
    <w:p w14:paraId="36B13045" w14:textId="77777777" w:rsidR="005E0EB0" w:rsidRDefault="003C7080">
      <w:pPr>
        <w:pStyle w:val="1b"/>
        <w:numPr>
          <w:ilvl w:val="0"/>
          <w:numId w:val="16"/>
        </w:numPr>
        <w:spacing w:line="360" w:lineRule="auto"/>
        <w:ind w:firstLineChars="0"/>
        <w:jc w:val="left"/>
        <w:rPr>
          <w:color w:val="000000"/>
          <w:sz w:val="24"/>
          <w:szCs w:val="28"/>
        </w:rPr>
      </w:pPr>
      <w:r>
        <w:rPr>
          <w:rFonts w:hint="eastAsia"/>
          <w:color w:val="000000"/>
          <w:sz w:val="24"/>
          <w:szCs w:val="28"/>
        </w:rPr>
        <w:t>投标单位应自行负责从招标单位获取编制投标报价等所需的一切资料，并自行勘察现场。投标单位的投标报价被认为是充分了解本工程的场地现状、施工难度和施工要求等相关情况及承担的风险、义务和责任的前提下所做出的报价承诺；</w:t>
      </w:r>
    </w:p>
    <w:p w14:paraId="4695A21B" w14:textId="77777777" w:rsidR="005E0EB0" w:rsidRDefault="003C7080">
      <w:pPr>
        <w:pStyle w:val="1b"/>
        <w:numPr>
          <w:ilvl w:val="0"/>
          <w:numId w:val="16"/>
        </w:numPr>
        <w:spacing w:line="360" w:lineRule="auto"/>
        <w:ind w:firstLineChars="0"/>
        <w:jc w:val="left"/>
        <w:rPr>
          <w:color w:val="000000"/>
          <w:sz w:val="24"/>
          <w:szCs w:val="28"/>
        </w:rPr>
      </w:pPr>
      <w:r>
        <w:rPr>
          <w:rFonts w:hint="eastAsia"/>
          <w:color w:val="000000"/>
          <w:sz w:val="24"/>
          <w:szCs w:val="28"/>
        </w:rPr>
        <w:t>投标单位应承担其编制投标文件与递交投标文件所涉及的一切费用。</w:t>
      </w:r>
    </w:p>
    <w:p w14:paraId="7578B3E2" w14:textId="77777777" w:rsidR="005E0EB0" w:rsidRDefault="003C7080">
      <w:pPr>
        <w:pStyle w:val="1b"/>
        <w:numPr>
          <w:ilvl w:val="0"/>
          <w:numId w:val="16"/>
        </w:numPr>
        <w:spacing w:line="360" w:lineRule="auto"/>
        <w:ind w:firstLineChars="0"/>
        <w:jc w:val="left"/>
        <w:rPr>
          <w:color w:val="000000"/>
          <w:sz w:val="24"/>
          <w:szCs w:val="28"/>
        </w:rPr>
      </w:pPr>
      <w:r>
        <w:rPr>
          <w:rFonts w:hint="eastAsia"/>
          <w:color w:val="000000"/>
          <w:sz w:val="24"/>
          <w:szCs w:val="28"/>
        </w:rPr>
        <w:t>中标单位不得将工程施工任务转包给其他单位或个人，否则将承担违约责任。招标单位有权终止合同并追回所付款项，并由中标单位赔偿一切损失。</w:t>
      </w:r>
    </w:p>
    <w:p w14:paraId="3299C948" w14:textId="77777777" w:rsidR="005E0EB0" w:rsidRDefault="003C7080">
      <w:pPr>
        <w:pStyle w:val="1b"/>
        <w:numPr>
          <w:ilvl w:val="0"/>
          <w:numId w:val="16"/>
        </w:numPr>
        <w:spacing w:line="360" w:lineRule="auto"/>
        <w:ind w:firstLineChars="0"/>
        <w:jc w:val="left"/>
        <w:rPr>
          <w:color w:val="000000"/>
          <w:sz w:val="24"/>
          <w:szCs w:val="28"/>
        </w:rPr>
      </w:pPr>
      <w:r>
        <w:rPr>
          <w:rFonts w:hint="eastAsia"/>
          <w:color w:val="000000"/>
          <w:sz w:val="24"/>
          <w:szCs w:val="28"/>
        </w:rPr>
        <w:t>中标单位与招标人签订合同后为从事员工购买工伤险（保额≥</w:t>
      </w:r>
      <w:r>
        <w:rPr>
          <w:color w:val="000000"/>
          <w:sz w:val="24"/>
          <w:szCs w:val="28"/>
        </w:rPr>
        <w:t>100</w:t>
      </w:r>
      <w:r>
        <w:rPr>
          <w:rFonts w:hint="eastAsia"/>
          <w:color w:val="000000"/>
          <w:sz w:val="24"/>
          <w:szCs w:val="28"/>
        </w:rPr>
        <w:t>万）。</w:t>
      </w:r>
    </w:p>
    <w:p w14:paraId="50CBA373" w14:textId="77777777" w:rsidR="005E0EB0" w:rsidRDefault="003C7080">
      <w:pPr>
        <w:pStyle w:val="31"/>
        <w:spacing w:line="360" w:lineRule="auto"/>
        <w:rPr>
          <w:color w:val="000000"/>
          <w:sz w:val="28"/>
          <w:szCs w:val="28"/>
        </w:rPr>
      </w:pPr>
      <w:bookmarkStart w:id="40" w:name="_Toc218691707"/>
      <w:r>
        <w:rPr>
          <w:rFonts w:hint="eastAsia"/>
          <w:color w:val="000000"/>
          <w:sz w:val="28"/>
          <w:szCs w:val="28"/>
        </w:rPr>
        <w:lastRenderedPageBreak/>
        <w:t>二、对投标文件的要求</w:t>
      </w:r>
      <w:bookmarkEnd w:id="40"/>
    </w:p>
    <w:p w14:paraId="2F4A59E1" w14:textId="77777777" w:rsidR="005E0EB0" w:rsidRDefault="003C7080">
      <w:pPr>
        <w:pStyle w:val="1b"/>
        <w:numPr>
          <w:ilvl w:val="0"/>
          <w:numId w:val="17"/>
        </w:numPr>
        <w:spacing w:line="360" w:lineRule="auto"/>
        <w:ind w:firstLineChars="0"/>
        <w:jc w:val="left"/>
        <w:rPr>
          <w:color w:val="000000"/>
          <w:sz w:val="24"/>
          <w:szCs w:val="28"/>
        </w:rPr>
      </w:pPr>
      <w:r>
        <w:rPr>
          <w:rFonts w:hint="eastAsia"/>
          <w:color w:val="000000"/>
          <w:sz w:val="24"/>
          <w:szCs w:val="28"/>
        </w:rPr>
        <w:t>投标文件的组成及要求：</w:t>
      </w:r>
    </w:p>
    <w:p w14:paraId="5266E42E"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投标书、工程量清单报价明细表（按提供格式）；</w:t>
      </w:r>
    </w:p>
    <w:p w14:paraId="504C9193"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投标单位简介；</w:t>
      </w:r>
    </w:p>
    <w:p w14:paraId="24799E94"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营业执照（年检合格）复印件、资质证书、人员证书、投标保证金底单、“信用中国”查询报告等招标公告中投标人资格要求中的证明材料；</w:t>
      </w:r>
    </w:p>
    <w:p w14:paraId="68C55600"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法定代表人委托书及被委托人身份证复印件；</w:t>
      </w:r>
    </w:p>
    <w:p w14:paraId="75812DB7"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拟派项目负责人简要情况表；</w:t>
      </w:r>
    </w:p>
    <w:p w14:paraId="77C3BF03"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投标文件均应加盖单位公章，投标报价书还应加盖法定代表人印章；</w:t>
      </w:r>
    </w:p>
    <w:p w14:paraId="2B83C7E8"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投标文件递交时应密封，并在密封处加盖单位骑缝章；</w:t>
      </w:r>
    </w:p>
    <w:p w14:paraId="7998E5D2"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其他投标文件组成详见本招标文件后文商务报价文件、资格与资信文件要求；</w:t>
      </w:r>
    </w:p>
    <w:p w14:paraId="79B5A19F"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商务报价文件与资格与资信文件分开装订，各一正一副。</w:t>
      </w:r>
    </w:p>
    <w:p w14:paraId="4806462D" w14:textId="77777777" w:rsidR="005E0EB0" w:rsidRDefault="003C7080">
      <w:pPr>
        <w:pStyle w:val="1b"/>
        <w:numPr>
          <w:ilvl w:val="0"/>
          <w:numId w:val="17"/>
        </w:numPr>
        <w:spacing w:line="360" w:lineRule="auto"/>
        <w:ind w:firstLineChars="0"/>
        <w:jc w:val="left"/>
        <w:rPr>
          <w:color w:val="000000"/>
          <w:sz w:val="24"/>
          <w:szCs w:val="28"/>
        </w:rPr>
      </w:pPr>
      <w:r>
        <w:rPr>
          <w:rFonts w:hint="eastAsia"/>
          <w:color w:val="000000"/>
          <w:sz w:val="24"/>
          <w:szCs w:val="28"/>
        </w:rPr>
        <w:t>投标文件内容及要求：投标文件均应加盖企业公章，投标文件用牛皮纸档案袋密封，密封处加盖企业公章或法人印章。</w:t>
      </w:r>
    </w:p>
    <w:p w14:paraId="33BEF81A" w14:textId="77777777" w:rsidR="005E0EB0" w:rsidRDefault="003C7080">
      <w:pPr>
        <w:pStyle w:val="1b"/>
        <w:numPr>
          <w:ilvl w:val="0"/>
          <w:numId w:val="17"/>
        </w:numPr>
        <w:spacing w:line="360" w:lineRule="auto"/>
        <w:ind w:firstLineChars="0"/>
        <w:jc w:val="left"/>
        <w:rPr>
          <w:color w:val="000000"/>
          <w:sz w:val="24"/>
          <w:szCs w:val="28"/>
        </w:rPr>
      </w:pPr>
      <w:r>
        <w:rPr>
          <w:rFonts w:hint="eastAsia"/>
          <w:color w:val="000000"/>
          <w:sz w:val="24"/>
          <w:szCs w:val="28"/>
        </w:rPr>
        <w:t>有下列情况之一者，投标书无效：</w:t>
      </w:r>
    </w:p>
    <w:p w14:paraId="4040C96C" w14:textId="77777777" w:rsidR="005E0EB0" w:rsidRDefault="003C7080">
      <w:pPr>
        <w:pStyle w:val="1b"/>
        <w:numPr>
          <w:ilvl w:val="0"/>
          <w:numId w:val="19"/>
        </w:numPr>
        <w:spacing w:line="360" w:lineRule="auto"/>
        <w:ind w:firstLineChars="0"/>
        <w:jc w:val="left"/>
        <w:rPr>
          <w:color w:val="000000"/>
          <w:sz w:val="24"/>
          <w:szCs w:val="28"/>
        </w:rPr>
      </w:pPr>
      <w:r>
        <w:rPr>
          <w:rFonts w:hint="eastAsia"/>
          <w:color w:val="000000"/>
          <w:sz w:val="24"/>
          <w:szCs w:val="28"/>
        </w:rPr>
        <w:t>投标书未能按规定密封；</w:t>
      </w:r>
    </w:p>
    <w:p w14:paraId="107C151F" w14:textId="77777777" w:rsidR="005E0EB0" w:rsidRDefault="003C7080">
      <w:pPr>
        <w:pStyle w:val="1b"/>
        <w:numPr>
          <w:ilvl w:val="0"/>
          <w:numId w:val="19"/>
        </w:numPr>
        <w:spacing w:line="360" w:lineRule="auto"/>
        <w:ind w:firstLineChars="0"/>
        <w:jc w:val="left"/>
        <w:rPr>
          <w:color w:val="000000"/>
          <w:sz w:val="24"/>
          <w:szCs w:val="28"/>
        </w:rPr>
      </w:pPr>
      <w:r>
        <w:rPr>
          <w:rFonts w:hint="eastAsia"/>
          <w:color w:val="000000"/>
          <w:sz w:val="24"/>
          <w:szCs w:val="28"/>
        </w:rPr>
        <w:t>投标书内容不全、字迹不清难以辨认，或未按规定填写；</w:t>
      </w:r>
    </w:p>
    <w:p w14:paraId="0342F46C" w14:textId="77777777" w:rsidR="005E0EB0" w:rsidRDefault="003C7080">
      <w:pPr>
        <w:pStyle w:val="1b"/>
        <w:numPr>
          <w:ilvl w:val="0"/>
          <w:numId w:val="19"/>
        </w:numPr>
        <w:spacing w:line="360" w:lineRule="auto"/>
        <w:ind w:firstLineChars="0"/>
        <w:jc w:val="left"/>
        <w:rPr>
          <w:color w:val="000000"/>
          <w:sz w:val="24"/>
          <w:szCs w:val="28"/>
        </w:rPr>
      </w:pPr>
      <w:r>
        <w:rPr>
          <w:rFonts w:hint="eastAsia"/>
          <w:color w:val="000000"/>
          <w:sz w:val="24"/>
          <w:szCs w:val="28"/>
        </w:rPr>
        <w:t>投标书逾期送达；</w:t>
      </w:r>
    </w:p>
    <w:p w14:paraId="3AA78284" w14:textId="77777777" w:rsidR="001866A3" w:rsidRPr="00D62525" w:rsidRDefault="003C7080" w:rsidP="001866A3">
      <w:pPr>
        <w:pStyle w:val="1b"/>
        <w:numPr>
          <w:ilvl w:val="0"/>
          <w:numId w:val="17"/>
        </w:numPr>
        <w:spacing w:line="360" w:lineRule="auto"/>
        <w:ind w:firstLineChars="0"/>
        <w:jc w:val="left"/>
        <w:rPr>
          <w:color w:val="000000"/>
          <w:sz w:val="24"/>
          <w:szCs w:val="28"/>
        </w:rPr>
      </w:pPr>
      <w:r>
        <w:rPr>
          <w:rFonts w:hint="eastAsia"/>
          <w:color w:val="000000"/>
          <w:sz w:val="24"/>
          <w:szCs w:val="28"/>
        </w:rPr>
        <w:t>投标文件</w:t>
      </w:r>
      <w:r>
        <w:rPr>
          <w:rFonts w:hint="eastAsia"/>
          <w:sz w:val="24"/>
          <w:szCs w:val="28"/>
        </w:rPr>
        <w:t>须投标单位法</w:t>
      </w:r>
      <w:r w:rsidRPr="00D62525">
        <w:rPr>
          <w:rFonts w:hint="eastAsia"/>
          <w:sz w:val="24"/>
          <w:szCs w:val="28"/>
        </w:rPr>
        <w:t>人或授权委托人，按规定密封后于</w:t>
      </w:r>
      <w:r w:rsidRPr="00D62525">
        <w:rPr>
          <w:color w:val="000000" w:themeColor="text1"/>
          <w:sz w:val="24"/>
          <w:szCs w:val="28"/>
        </w:rPr>
        <w:t>202</w:t>
      </w:r>
      <w:r w:rsidR="00BA7743" w:rsidRPr="00D62525">
        <w:rPr>
          <w:rFonts w:hint="eastAsia"/>
          <w:color w:val="000000" w:themeColor="text1"/>
          <w:sz w:val="24"/>
          <w:szCs w:val="28"/>
        </w:rPr>
        <w:t>6</w:t>
      </w:r>
      <w:r w:rsidRPr="00D62525">
        <w:rPr>
          <w:rFonts w:hint="eastAsia"/>
          <w:color w:val="000000" w:themeColor="text1"/>
          <w:sz w:val="24"/>
          <w:szCs w:val="28"/>
        </w:rPr>
        <w:t>年</w:t>
      </w:r>
      <w:r w:rsidR="00BA7743" w:rsidRPr="00D62525">
        <w:rPr>
          <w:rFonts w:hint="eastAsia"/>
          <w:color w:val="000000" w:themeColor="text1"/>
          <w:sz w:val="24"/>
          <w:szCs w:val="28"/>
        </w:rPr>
        <w:t>01</w:t>
      </w:r>
      <w:r w:rsidRPr="00D62525">
        <w:rPr>
          <w:rFonts w:hint="eastAsia"/>
          <w:color w:val="000000" w:themeColor="text1"/>
          <w:sz w:val="24"/>
          <w:szCs w:val="28"/>
        </w:rPr>
        <w:t>月</w:t>
      </w:r>
      <w:r w:rsidRPr="00D62525">
        <w:rPr>
          <w:color w:val="000000" w:themeColor="text1"/>
          <w:sz w:val="24"/>
          <w:szCs w:val="28"/>
        </w:rPr>
        <w:t xml:space="preserve">   </w:t>
      </w:r>
      <w:r w:rsidR="00AD77AD" w:rsidRPr="00D62525">
        <w:rPr>
          <w:color w:val="000000" w:themeColor="text1"/>
          <w:sz w:val="24"/>
          <w:szCs w:val="28"/>
        </w:rPr>
        <w:t>28</w:t>
      </w:r>
      <w:r w:rsidRPr="00D62525">
        <w:rPr>
          <w:rFonts w:hint="eastAsia"/>
          <w:color w:val="000000" w:themeColor="text1"/>
          <w:sz w:val="24"/>
          <w:szCs w:val="28"/>
        </w:rPr>
        <w:t>日上午</w:t>
      </w:r>
      <w:r w:rsidRPr="00D62525">
        <w:rPr>
          <w:color w:val="000000" w:themeColor="text1"/>
          <w:sz w:val="24"/>
          <w:szCs w:val="28"/>
        </w:rPr>
        <w:t>08</w:t>
      </w:r>
      <w:r w:rsidRPr="00D62525">
        <w:rPr>
          <w:rFonts w:hint="eastAsia"/>
          <w:color w:val="000000" w:themeColor="text1"/>
          <w:sz w:val="24"/>
          <w:szCs w:val="28"/>
        </w:rPr>
        <w:t>时</w:t>
      </w:r>
      <w:r w:rsidRPr="00D62525">
        <w:rPr>
          <w:color w:val="000000" w:themeColor="text1"/>
          <w:sz w:val="24"/>
          <w:szCs w:val="28"/>
        </w:rPr>
        <w:t>10</w:t>
      </w:r>
      <w:r w:rsidRPr="00D62525">
        <w:rPr>
          <w:rFonts w:hint="eastAsia"/>
          <w:color w:val="000000" w:themeColor="text1"/>
          <w:sz w:val="24"/>
          <w:szCs w:val="28"/>
        </w:rPr>
        <w:t>分</w:t>
      </w:r>
      <w:r w:rsidRPr="00D62525">
        <w:rPr>
          <w:rFonts w:hint="eastAsia"/>
          <w:color w:val="000000"/>
          <w:sz w:val="24"/>
          <w:szCs w:val="28"/>
        </w:rPr>
        <w:t>前送达本公司。</w:t>
      </w:r>
    </w:p>
    <w:p w14:paraId="4746CD09" w14:textId="77777777" w:rsidR="001866A3" w:rsidRPr="00D62525" w:rsidRDefault="0068687A" w:rsidP="0068687A">
      <w:pPr>
        <w:pStyle w:val="affff2"/>
        <w:numPr>
          <w:ilvl w:val="0"/>
          <w:numId w:val="17"/>
        </w:numPr>
        <w:ind w:firstLineChars="0"/>
        <w:rPr>
          <w:rFonts w:asciiTheme="minorEastAsia" w:eastAsiaTheme="minorEastAsia" w:hAnsiTheme="minorEastAsia"/>
          <w:color w:val="000000" w:themeColor="text1"/>
          <w:kern w:val="0"/>
          <w:sz w:val="24"/>
          <w:szCs w:val="24"/>
        </w:rPr>
      </w:pPr>
      <w:r w:rsidRPr="00D62525">
        <w:rPr>
          <w:rFonts w:hint="eastAsia"/>
        </w:rPr>
        <w:t>施工前</w:t>
      </w:r>
      <w:r w:rsidRPr="00D62525">
        <w:rPr>
          <w:rFonts w:hint="eastAsia"/>
          <w:color w:val="FF0000"/>
          <w:kern w:val="0"/>
          <w:sz w:val="24"/>
          <w:szCs w:val="28"/>
        </w:rPr>
        <w:t>必须</w:t>
      </w:r>
      <w:r w:rsidRPr="00D62525">
        <w:rPr>
          <w:rFonts w:asciiTheme="minorEastAsia" w:eastAsiaTheme="minorEastAsia" w:hAnsiTheme="minorEastAsia" w:hint="eastAsia"/>
          <w:color w:val="FF0000"/>
          <w:kern w:val="0"/>
          <w:sz w:val="24"/>
          <w:szCs w:val="24"/>
        </w:rPr>
        <w:t>提供由应急管理厅颁发的《低压电工作业证》、《高压电工作业证》、《熔化焊接与热切割作业证》及其他相关证件，且在施工过程中，特种作业人员与相关证件信息一致。若提供的特种作业证不在有效期内，视为无效。10个自然日内，无法提供相关有效证件，此次工程中标视为自动放弃，以第二中标单位承接该项目。若第二中标单位无法承接，第三中标人承接，以此类推。若最后投标单位不足三家，此次招投标视为废标。</w:t>
      </w:r>
      <w:r w:rsidRPr="00D62525">
        <w:rPr>
          <w:rFonts w:asciiTheme="minorEastAsia" w:eastAsiaTheme="minorEastAsia" w:hAnsiTheme="minorEastAsia" w:hint="eastAsia"/>
          <w:color w:val="000000" w:themeColor="text1"/>
          <w:kern w:val="0"/>
          <w:sz w:val="24"/>
          <w:szCs w:val="24"/>
        </w:rPr>
        <w:t>（特别提醒：如涉及此类工种则需满足此条款）</w:t>
      </w:r>
    </w:p>
    <w:p w14:paraId="02349CE7" w14:textId="77777777" w:rsidR="0068687A" w:rsidRDefault="0068687A" w:rsidP="0068687A">
      <w:pPr>
        <w:pStyle w:val="affff2"/>
        <w:ind w:left="1440" w:firstLineChars="0" w:firstLine="0"/>
      </w:pPr>
      <w:r>
        <w:rPr>
          <w:noProof/>
        </w:rPr>
        <w:lastRenderedPageBreak/>
        <w:drawing>
          <wp:inline distT="0" distB="0" distL="0" distR="0" wp14:anchorId="1BB83A52" wp14:editId="05A21FC1">
            <wp:extent cx="2018030" cy="1219200"/>
            <wp:effectExtent l="0" t="0" r="1270" b="0"/>
            <wp:docPr id="1348394615" name="图片 1"/>
            <wp:cNvGraphicFramePr/>
            <a:graphic xmlns:a="http://schemas.openxmlformats.org/drawingml/2006/main">
              <a:graphicData uri="http://schemas.openxmlformats.org/drawingml/2006/picture">
                <pic:pic xmlns:pic="http://schemas.openxmlformats.org/drawingml/2006/picture">
                  <pic:nvPicPr>
                    <pic:cNvPr id="1348394615" name="图片 1"/>
                    <pic:cNvPicPr/>
                  </pic:nvPicPr>
                  <pic:blipFill>
                    <a:blip r:embed="rId8"/>
                    <a:stretch>
                      <a:fillRect/>
                    </a:stretch>
                  </pic:blipFill>
                  <pic:spPr>
                    <a:xfrm>
                      <a:off x="0" y="0"/>
                      <a:ext cx="2018030" cy="1219200"/>
                    </a:xfrm>
                    <a:prstGeom prst="rect">
                      <a:avLst/>
                    </a:prstGeom>
                  </pic:spPr>
                </pic:pic>
              </a:graphicData>
            </a:graphic>
          </wp:inline>
        </w:drawing>
      </w:r>
      <w:r>
        <w:rPr>
          <w:noProof/>
        </w:rPr>
        <w:drawing>
          <wp:inline distT="0" distB="0" distL="0" distR="0" wp14:anchorId="2502CA67" wp14:editId="771B8A49">
            <wp:extent cx="1989455" cy="1234440"/>
            <wp:effectExtent l="0" t="0" r="0" b="3810"/>
            <wp:docPr id="1737292557" name="图片 1"/>
            <wp:cNvGraphicFramePr/>
            <a:graphic xmlns:a="http://schemas.openxmlformats.org/drawingml/2006/main">
              <a:graphicData uri="http://schemas.openxmlformats.org/drawingml/2006/picture">
                <pic:pic xmlns:pic="http://schemas.openxmlformats.org/drawingml/2006/picture">
                  <pic:nvPicPr>
                    <pic:cNvPr id="1737292557" name="图片 1"/>
                    <pic:cNvPicPr/>
                  </pic:nvPicPr>
                  <pic:blipFill>
                    <a:blip r:embed="rId9"/>
                    <a:stretch>
                      <a:fillRect/>
                    </a:stretch>
                  </pic:blipFill>
                  <pic:spPr>
                    <a:xfrm>
                      <a:off x="0" y="0"/>
                      <a:ext cx="1989455" cy="1234440"/>
                    </a:xfrm>
                    <a:prstGeom prst="rect">
                      <a:avLst/>
                    </a:prstGeom>
                  </pic:spPr>
                </pic:pic>
              </a:graphicData>
            </a:graphic>
          </wp:inline>
        </w:drawing>
      </w:r>
    </w:p>
    <w:p w14:paraId="3773FA19" w14:textId="77777777" w:rsidR="0068687A" w:rsidRDefault="0068687A" w:rsidP="0068687A">
      <w:pPr>
        <w:ind w:firstLineChars="1200" w:firstLine="2520"/>
      </w:pPr>
    </w:p>
    <w:p w14:paraId="774E630E" w14:textId="77777777" w:rsidR="0068687A" w:rsidRPr="0068687A" w:rsidRDefault="0068687A" w:rsidP="0068687A">
      <w:pPr>
        <w:ind w:firstLineChars="1200" w:firstLine="2520"/>
      </w:pPr>
      <w:r>
        <w:rPr>
          <w:noProof/>
        </w:rPr>
        <w:drawing>
          <wp:inline distT="0" distB="0" distL="0" distR="0" wp14:anchorId="76951BEF" wp14:editId="515DA51F">
            <wp:extent cx="2447925" cy="1657350"/>
            <wp:effectExtent l="0" t="0" r="9525" b="0"/>
            <wp:docPr id="515203391" name="图片 1"/>
            <wp:cNvGraphicFramePr/>
            <a:graphic xmlns:a="http://schemas.openxmlformats.org/drawingml/2006/main">
              <a:graphicData uri="http://schemas.openxmlformats.org/drawingml/2006/picture">
                <pic:pic xmlns:pic="http://schemas.openxmlformats.org/drawingml/2006/picture">
                  <pic:nvPicPr>
                    <pic:cNvPr id="515203391" name="图片 1"/>
                    <pic:cNvPicPr/>
                  </pic:nvPicPr>
                  <pic:blipFill>
                    <a:blip r:embed="rId10"/>
                    <a:stretch>
                      <a:fillRect/>
                    </a:stretch>
                  </pic:blipFill>
                  <pic:spPr>
                    <a:xfrm>
                      <a:off x="0" y="0"/>
                      <a:ext cx="2447925" cy="1657350"/>
                    </a:xfrm>
                    <a:prstGeom prst="rect">
                      <a:avLst/>
                    </a:prstGeom>
                  </pic:spPr>
                </pic:pic>
              </a:graphicData>
            </a:graphic>
          </wp:inline>
        </w:drawing>
      </w:r>
    </w:p>
    <w:p w14:paraId="153AF5FE" w14:textId="77777777" w:rsidR="005E0EB0" w:rsidRDefault="003C7080">
      <w:pPr>
        <w:pStyle w:val="31"/>
        <w:spacing w:line="360" w:lineRule="auto"/>
        <w:rPr>
          <w:color w:val="000000"/>
          <w:sz w:val="28"/>
          <w:szCs w:val="28"/>
        </w:rPr>
      </w:pPr>
      <w:bookmarkStart w:id="41" w:name="_Toc218691708"/>
      <w:r>
        <w:rPr>
          <w:rFonts w:hint="eastAsia"/>
          <w:color w:val="000000"/>
          <w:sz w:val="28"/>
          <w:szCs w:val="28"/>
        </w:rPr>
        <w:t>三、场地作业条件</w:t>
      </w:r>
      <w:bookmarkEnd w:id="41"/>
    </w:p>
    <w:p w14:paraId="11FBC5F3" w14:textId="77777777" w:rsidR="005E0EB0" w:rsidRDefault="003C7080">
      <w:pPr>
        <w:pStyle w:val="1b"/>
        <w:numPr>
          <w:ilvl w:val="0"/>
          <w:numId w:val="20"/>
        </w:numPr>
        <w:spacing w:line="360" w:lineRule="auto"/>
        <w:ind w:firstLineChars="0"/>
        <w:jc w:val="left"/>
        <w:rPr>
          <w:color w:val="000000"/>
          <w:sz w:val="24"/>
          <w:szCs w:val="28"/>
        </w:rPr>
      </w:pPr>
      <w:r>
        <w:rPr>
          <w:rFonts w:hint="eastAsia"/>
          <w:color w:val="000000"/>
          <w:sz w:val="24"/>
          <w:szCs w:val="28"/>
        </w:rPr>
        <w:t>施工场地不提供办公及食宿条件，中标单位自行解决，费用包含在投标报价中。</w:t>
      </w:r>
    </w:p>
    <w:p w14:paraId="02E5C95B" w14:textId="77777777" w:rsidR="005E0EB0" w:rsidRDefault="003C7080">
      <w:pPr>
        <w:pStyle w:val="31"/>
        <w:spacing w:line="360" w:lineRule="auto"/>
        <w:rPr>
          <w:color w:val="000000"/>
          <w:sz w:val="28"/>
          <w:szCs w:val="28"/>
        </w:rPr>
      </w:pPr>
      <w:bookmarkStart w:id="42" w:name="_Toc218691709"/>
      <w:r>
        <w:rPr>
          <w:rFonts w:hint="eastAsia"/>
          <w:color w:val="000000"/>
          <w:sz w:val="28"/>
          <w:szCs w:val="28"/>
        </w:rPr>
        <w:t>四、投标报价说明</w:t>
      </w:r>
      <w:bookmarkEnd w:id="42"/>
    </w:p>
    <w:p w14:paraId="446A65E0"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投标报价形式：本工程项目采用清单报价方式，报价表必须加盖单位公章，法人代表或委托授权人签字；</w:t>
      </w:r>
    </w:p>
    <w:p w14:paraId="40D31699"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投标报价应根据投标人企业自身实力并结合市场行情进行报价；</w:t>
      </w:r>
    </w:p>
    <w:p w14:paraId="7D16BC5A" w14:textId="77777777" w:rsidR="005E0EB0" w:rsidRDefault="003C7080">
      <w:pPr>
        <w:pStyle w:val="affff1"/>
        <w:numPr>
          <w:ilvl w:val="0"/>
          <w:numId w:val="21"/>
        </w:numPr>
        <w:spacing w:line="360" w:lineRule="auto"/>
        <w:rPr>
          <w:color w:val="000000"/>
          <w:sz w:val="24"/>
          <w:szCs w:val="28"/>
        </w:rPr>
      </w:pPr>
      <w:r>
        <w:rPr>
          <w:rFonts w:hint="eastAsia"/>
          <w:color w:val="000000"/>
          <w:sz w:val="24"/>
          <w:szCs w:val="28"/>
        </w:rPr>
        <w:t>施工前及施工过程中所涉及的环境保护费、文明施工费、安全施工费、临时设施费、二次搬运费、机械设备进出场及安拆费、脚手架费、已完工程设备保护费（包含对现有地面、墙面、设备、材料等保护措施（如有需要））、施工排水及降水费、夜间施工增加费、冬季施工增加费、工程定位复测费、扬尘防治费（包含对现场有设备的覆盖、车间围挡隔离封闭、洒水喷雾等措施（如有需要））、消防检测费、防雷接地检测等工程措施费均包含在总价措施费中，招标人不在项目结算中给予项目措施费的补差；</w:t>
      </w:r>
      <w:r>
        <w:rPr>
          <w:color w:val="000000"/>
          <w:sz w:val="24"/>
          <w:szCs w:val="28"/>
        </w:rPr>
        <w:t xml:space="preserve"> </w:t>
      </w:r>
    </w:p>
    <w:p w14:paraId="6C44C18D" w14:textId="77777777" w:rsidR="005E0EB0" w:rsidRPr="00C90DA3" w:rsidRDefault="003C7080">
      <w:pPr>
        <w:numPr>
          <w:ilvl w:val="0"/>
          <w:numId w:val="21"/>
        </w:numPr>
        <w:tabs>
          <w:tab w:val="left" w:pos="851"/>
        </w:tabs>
        <w:snapToGrid w:val="0"/>
        <w:spacing w:line="360" w:lineRule="auto"/>
        <w:rPr>
          <w:rFonts w:ascii="宋体" w:hAnsi="宋体"/>
          <w:color w:val="FF0000"/>
          <w:sz w:val="24"/>
        </w:rPr>
      </w:pPr>
      <w:r w:rsidRPr="00C90DA3">
        <w:rPr>
          <w:rFonts w:ascii="宋体" w:hAnsi="宋体" w:hint="eastAsia"/>
          <w:color w:val="FF0000"/>
          <w:kern w:val="0"/>
          <w:sz w:val="24"/>
        </w:rPr>
        <w:t>由于项目可能存在两家单位交叉作业情况，如中标单位需另一家施工单位配合情况，由此产生的总承包服务费需由中标人支付给总包单位，招</w:t>
      </w:r>
      <w:r w:rsidRPr="00C90DA3">
        <w:rPr>
          <w:rFonts w:ascii="宋体" w:hAnsi="宋体" w:hint="eastAsia"/>
          <w:color w:val="FF0000"/>
          <w:kern w:val="0"/>
          <w:sz w:val="24"/>
        </w:rPr>
        <w:lastRenderedPageBreak/>
        <w:t>标人不另外支付相关费用；</w:t>
      </w:r>
    </w:p>
    <w:p w14:paraId="391D6DFC" w14:textId="2E065045" w:rsidR="005E0EB0" w:rsidRPr="00C90DA3" w:rsidRDefault="00C90DA3">
      <w:pPr>
        <w:numPr>
          <w:ilvl w:val="0"/>
          <w:numId w:val="21"/>
        </w:numPr>
        <w:tabs>
          <w:tab w:val="left" w:pos="851"/>
        </w:tabs>
        <w:snapToGrid w:val="0"/>
        <w:spacing w:line="360" w:lineRule="auto"/>
        <w:rPr>
          <w:rFonts w:ascii="宋体" w:hAnsi="宋体"/>
          <w:color w:val="FF0000"/>
          <w:kern w:val="0"/>
          <w:sz w:val="24"/>
        </w:rPr>
      </w:pPr>
      <w:r w:rsidRPr="00C90DA3">
        <w:rPr>
          <w:rFonts w:ascii="宋体" w:hAnsi="宋体" w:hint="eastAsia"/>
          <w:color w:val="FF0000"/>
          <w:kern w:val="0"/>
          <w:sz w:val="24"/>
        </w:rPr>
        <w:t>中标单位负责</w:t>
      </w:r>
      <w:r w:rsidRPr="00C90DA3">
        <w:rPr>
          <w:rFonts w:ascii="宋体" w:hAnsi="宋体"/>
          <w:color w:val="FF0000"/>
          <w:kern w:val="0"/>
          <w:sz w:val="24"/>
        </w:rPr>
        <w:t>对接当地供电部门，高压计量器具（</w:t>
      </w:r>
      <w:r w:rsidRPr="00C90DA3">
        <w:rPr>
          <w:rFonts w:ascii="宋体" w:hAnsi="宋体" w:hint="eastAsia"/>
          <w:color w:val="FF0000"/>
          <w:kern w:val="0"/>
          <w:sz w:val="24"/>
        </w:rPr>
        <w:t>包括且不限于</w:t>
      </w:r>
      <w:r w:rsidRPr="00C90DA3">
        <w:rPr>
          <w:rFonts w:ascii="宋体" w:hAnsi="宋体"/>
          <w:color w:val="FF0000"/>
          <w:kern w:val="0"/>
          <w:sz w:val="24"/>
        </w:rPr>
        <w:t>高压电流、电压互感器、计量表)的提前领取</w:t>
      </w:r>
      <w:r w:rsidRPr="00C90DA3">
        <w:rPr>
          <w:rFonts w:ascii="宋体" w:hAnsi="宋体" w:hint="eastAsia"/>
          <w:color w:val="FF0000"/>
          <w:kern w:val="0"/>
          <w:sz w:val="24"/>
        </w:rPr>
        <w:t>及</w:t>
      </w:r>
      <w:r w:rsidRPr="00C90DA3">
        <w:rPr>
          <w:rFonts w:ascii="宋体" w:hAnsi="宋体"/>
          <w:color w:val="FF0000"/>
          <w:kern w:val="0"/>
          <w:sz w:val="24"/>
        </w:rPr>
        <w:t>配电房标准化建设</w:t>
      </w:r>
      <w:r w:rsidRPr="00C90DA3">
        <w:rPr>
          <w:rFonts w:ascii="宋体" w:hAnsi="宋体" w:hint="eastAsia"/>
          <w:color w:val="FF0000"/>
          <w:kern w:val="0"/>
          <w:sz w:val="24"/>
        </w:rPr>
        <w:t>（</w:t>
      </w:r>
      <w:r w:rsidRPr="00C90DA3">
        <w:rPr>
          <w:rFonts w:ascii="宋体" w:hAnsi="宋体"/>
          <w:color w:val="FF0000"/>
          <w:kern w:val="0"/>
          <w:sz w:val="24"/>
        </w:rPr>
        <w:t>防鼠措施</w:t>
      </w:r>
      <w:r w:rsidRPr="00C90DA3">
        <w:rPr>
          <w:rFonts w:ascii="宋体" w:hAnsi="宋体" w:hint="eastAsia"/>
          <w:color w:val="FF0000"/>
          <w:kern w:val="0"/>
          <w:sz w:val="24"/>
        </w:rPr>
        <w:t>），需</w:t>
      </w:r>
      <w:r w:rsidR="00A57B6E">
        <w:rPr>
          <w:rFonts w:ascii="宋体" w:hAnsi="宋体" w:hint="eastAsia"/>
          <w:color w:val="FF0000"/>
          <w:kern w:val="0"/>
          <w:sz w:val="24"/>
        </w:rPr>
        <w:t>主导</w:t>
      </w:r>
      <w:r w:rsidRPr="00C90DA3">
        <w:rPr>
          <w:rFonts w:ascii="宋体" w:hAnsi="宋体" w:hint="eastAsia"/>
          <w:color w:val="FF0000"/>
          <w:kern w:val="0"/>
          <w:sz w:val="24"/>
        </w:rPr>
        <w:t>完成</w:t>
      </w:r>
      <w:r w:rsidRPr="00C90DA3">
        <w:rPr>
          <w:rFonts w:ascii="宋体" w:hAnsi="宋体"/>
          <w:color w:val="FF0000"/>
          <w:kern w:val="0"/>
          <w:sz w:val="24"/>
        </w:rPr>
        <w:t>供电公司送电流程事项的办理及送电</w:t>
      </w:r>
      <w:r w:rsidRPr="00C90DA3">
        <w:rPr>
          <w:rFonts w:ascii="宋体" w:hAnsi="宋体" w:hint="eastAsia"/>
          <w:color w:val="FF0000"/>
          <w:kern w:val="0"/>
          <w:sz w:val="24"/>
        </w:rPr>
        <w:t>,</w:t>
      </w:r>
      <w:r w:rsidR="006C785F">
        <w:rPr>
          <w:rFonts w:ascii="宋体" w:hAnsi="宋体" w:hint="eastAsia"/>
          <w:color w:val="FF0000"/>
          <w:kern w:val="0"/>
          <w:sz w:val="24"/>
        </w:rPr>
        <w:t>所发生的所有费用已包含在本次投标报价中，结算时不单独计取</w:t>
      </w:r>
      <w:r w:rsidR="003C7080" w:rsidRPr="00C90DA3">
        <w:rPr>
          <w:rFonts w:ascii="宋体" w:hAnsi="宋体" w:hint="eastAsia"/>
          <w:color w:val="FF0000"/>
          <w:kern w:val="0"/>
          <w:sz w:val="24"/>
        </w:rPr>
        <w:t>；</w:t>
      </w:r>
    </w:p>
    <w:p w14:paraId="39112467" w14:textId="77777777" w:rsidR="000C6EE9" w:rsidRPr="00C90DA3" w:rsidRDefault="000C6EE9">
      <w:pPr>
        <w:numPr>
          <w:ilvl w:val="0"/>
          <w:numId w:val="21"/>
        </w:numPr>
        <w:tabs>
          <w:tab w:val="left" w:pos="851"/>
        </w:tabs>
        <w:snapToGrid w:val="0"/>
        <w:spacing w:line="360" w:lineRule="auto"/>
        <w:rPr>
          <w:rFonts w:ascii="宋体" w:hAnsi="宋体"/>
          <w:color w:val="FF0000"/>
          <w:kern w:val="0"/>
          <w:sz w:val="24"/>
        </w:rPr>
      </w:pPr>
      <w:r w:rsidRPr="00C90DA3">
        <w:rPr>
          <w:rFonts w:hint="eastAsia"/>
          <w:color w:val="FF0000"/>
          <w:sz w:val="24"/>
          <w:szCs w:val="28"/>
        </w:rPr>
        <w:t>所有根据合同或其它原因应由投标单位应缴纳的费用都要包括在投标单位的报价中；</w:t>
      </w:r>
    </w:p>
    <w:p w14:paraId="61AE64AC" w14:textId="77777777" w:rsidR="00203938" w:rsidRPr="00B80642" w:rsidRDefault="003C7080" w:rsidP="00203938">
      <w:pPr>
        <w:numPr>
          <w:ilvl w:val="0"/>
          <w:numId w:val="21"/>
        </w:numPr>
        <w:tabs>
          <w:tab w:val="left" w:pos="851"/>
        </w:tabs>
        <w:snapToGrid w:val="0"/>
        <w:spacing w:line="360" w:lineRule="auto"/>
        <w:rPr>
          <w:color w:val="FF0000"/>
        </w:rPr>
      </w:pPr>
      <w:r w:rsidRPr="00B80642">
        <w:rPr>
          <w:rFonts w:ascii="宋体" w:hAnsi="宋体" w:hint="eastAsia"/>
          <w:color w:val="FF0000"/>
          <w:kern w:val="0"/>
          <w:sz w:val="24"/>
        </w:rPr>
        <w:t>招标单位负责提供水和电的对接源，至施工场内及施工作业面的接线、接管、挂表以及施工用水用电费用均由中标单位承担；</w:t>
      </w:r>
      <w:r w:rsidR="000C6EE9" w:rsidRPr="00B80642">
        <w:rPr>
          <w:color w:val="FF0000"/>
        </w:rPr>
        <w:t xml:space="preserve"> </w:t>
      </w:r>
    </w:p>
    <w:p w14:paraId="7A5911D8" w14:textId="77777777" w:rsidR="005E0EB0" w:rsidRDefault="003C7080">
      <w:pPr>
        <w:pStyle w:val="affff1"/>
        <w:numPr>
          <w:ilvl w:val="0"/>
          <w:numId w:val="21"/>
        </w:numPr>
        <w:spacing w:line="360" w:lineRule="auto"/>
        <w:rPr>
          <w:color w:val="000000"/>
          <w:sz w:val="24"/>
          <w:szCs w:val="28"/>
        </w:rPr>
      </w:pPr>
      <w:r>
        <w:rPr>
          <w:rFonts w:hint="eastAsia"/>
          <w:color w:val="000000"/>
          <w:sz w:val="24"/>
          <w:szCs w:val="28"/>
        </w:rPr>
        <w:t>本工程采用的部</w:t>
      </w:r>
      <w:r w:rsidRPr="00D037E8">
        <w:rPr>
          <w:rFonts w:hint="eastAsia"/>
          <w:color w:val="000000"/>
          <w:sz w:val="24"/>
          <w:szCs w:val="28"/>
        </w:rPr>
        <w:t>份乙供材</w:t>
      </w:r>
      <w:r>
        <w:rPr>
          <w:rFonts w:hint="eastAsia"/>
          <w:color w:val="000000"/>
          <w:sz w:val="24"/>
          <w:szCs w:val="28"/>
        </w:rPr>
        <w:t>料到货时，应由招标单位派驻现场负责人就材料的种类、产地、品牌、数量、规格、技术参数、质量等级等确认后方可用于工程施工，必要时中标单位并应向招标人提供有关产品合格证、检测报告、许可证、准用证等证明和出厂日期等以供核验；</w:t>
      </w:r>
    </w:p>
    <w:p w14:paraId="460E72DF"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本工程招标人不组织踏勘现场，请投标人务必到现场踏勘，一旦投标人递交标书后视为投标人充分了解现场情况；</w:t>
      </w:r>
    </w:p>
    <w:p w14:paraId="3359A1F7" w14:textId="77777777" w:rsidR="005E0EB0" w:rsidRDefault="003C7080">
      <w:pPr>
        <w:numPr>
          <w:ilvl w:val="0"/>
          <w:numId w:val="21"/>
        </w:numPr>
        <w:spacing w:line="360" w:lineRule="auto"/>
        <w:jc w:val="left"/>
        <w:rPr>
          <w:color w:val="000000"/>
          <w:sz w:val="24"/>
        </w:rPr>
      </w:pPr>
      <w:r>
        <w:rPr>
          <w:rFonts w:hint="eastAsia"/>
          <w:color w:val="000000"/>
          <w:sz w:val="24"/>
        </w:rPr>
        <w:t>合同形式：单价合同，结算时单价按投标人投标时相应的项目单价执行，工程量按《建设工程工程量清单计价规范》（</w:t>
      </w:r>
      <w:r>
        <w:rPr>
          <w:color w:val="000000"/>
          <w:sz w:val="24"/>
        </w:rPr>
        <w:t>GB50500-2013</w:t>
      </w:r>
      <w:r>
        <w:rPr>
          <w:rFonts w:hint="eastAsia"/>
          <w:color w:val="000000"/>
          <w:sz w:val="24"/>
        </w:rPr>
        <w:t>）计算：</w:t>
      </w:r>
    </w:p>
    <w:p w14:paraId="10A7491D" w14:textId="77777777" w:rsidR="005E0EB0" w:rsidRDefault="003C7080">
      <w:pPr>
        <w:spacing w:line="360" w:lineRule="auto"/>
        <w:ind w:leftChars="700" w:left="1470"/>
        <w:jc w:val="left"/>
        <w:rPr>
          <w:color w:val="000000"/>
          <w:sz w:val="24"/>
        </w:rPr>
      </w:pPr>
      <w:r>
        <w:rPr>
          <w:color w:val="000000"/>
          <w:sz w:val="24"/>
        </w:rPr>
        <w:t>a.</w:t>
      </w:r>
      <w:r>
        <w:t xml:space="preserve"> </w:t>
      </w:r>
      <w:r>
        <w:rPr>
          <w:rFonts w:hint="eastAsia"/>
          <w:color w:val="000000"/>
          <w:sz w:val="24"/>
        </w:rPr>
        <w:t>因清单缺漏或招标人原因引起的签证、设计变更导致新增施工内容或工程量变化的，按下列办法计算相关费用：</w:t>
      </w:r>
    </w:p>
    <w:p w14:paraId="7CACA2D7" w14:textId="77777777" w:rsidR="005E0EB0" w:rsidRDefault="003C7080">
      <w:pPr>
        <w:spacing w:line="360" w:lineRule="auto"/>
        <w:ind w:leftChars="700" w:left="1470"/>
        <w:jc w:val="left"/>
        <w:rPr>
          <w:color w:val="000000"/>
          <w:sz w:val="24"/>
        </w:rPr>
      </w:pPr>
      <w:r>
        <w:rPr>
          <w:rFonts w:ascii="宋体" w:hAnsi="宋体" w:cs="宋体" w:hint="eastAsia"/>
          <w:color w:val="000000"/>
          <w:sz w:val="24"/>
        </w:rPr>
        <w:t>①</w:t>
      </w:r>
      <w:r>
        <w:rPr>
          <w:rFonts w:hint="eastAsia"/>
          <w:color w:val="000000"/>
          <w:sz w:val="24"/>
        </w:rPr>
        <w:t>工程量清单内项目的单价：按投标人投标时相应的项目单价计算，除因国家政策调整导致价格变化外，不因其他任何原因调整单价；</w:t>
      </w:r>
    </w:p>
    <w:p w14:paraId="05F012FC" w14:textId="77777777" w:rsidR="005E0EB0" w:rsidRDefault="003C7080">
      <w:pPr>
        <w:spacing w:line="360" w:lineRule="auto"/>
        <w:ind w:leftChars="700" w:left="1470"/>
        <w:jc w:val="left"/>
        <w:rPr>
          <w:color w:val="000000"/>
          <w:sz w:val="24"/>
        </w:rPr>
      </w:pPr>
      <w:r>
        <w:rPr>
          <w:rFonts w:hint="eastAsia"/>
          <w:color w:val="000000"/>
          <w:sz w:val="24"/>
        </w:rPr>
        <w:t>②工程量清单外项目的单价：合同有相似单价的按相似单价执行；无相似单价的按照招标时招标控制价中采用的工程定额标准、取费标准（即《建设工程工程量清单计价规范》（</w:t>
      </w:r>
      <w:r>
        <w:rPr>
          <w:color w:val="000000"/>
          <w:sz w:val="24"/>
        </w:rPr>
        <w:t>GB5</w:t>
      </w:r>
      <w:r w:rsidRPr="00D62525">
        <w:rPr>
          <w:color w:val="000000"/>
          <w:sz w:val="24"/>
        </w:rPr>
        <w:t>0500-2013</w:t>
      </w:r>
      <w:r w:rsidRPr="00D62525">
        <w:rPr>
          <w:rFonts w:hint="eastAsia"/>
          <w:color w:val="000000"/>
          <w:sz w:val="24"/>
        </w:rPr>
        <w:t>）、</w:t>
      </w:r>
      <w:r w:rsidR="005C5065" w:rsidRPr="00D62525">
        <w:rPr>
          <w:rFonts w:ascii="宋体" w:hAnsi="宋体" w:hint="eastAsia"/>
          <w:bCs/>
          <w:sz w:val="24"/>
          <w:szCs w:val="24"/>
        </w:rPr>
        <w:t>《房屋建筑与装饰工程工程量计算规范》(GB50854-2013)福建省实施细则、《通用安装工程工程量计算规范》(GB50856-2013)福建省实施细则、《市政工程工程量计算规范》GB50857-2013福建实施细则、《园林绿化工程工程量计算规范》GB50858-2013福建实施细则、《构筑物工程工程量计算规范》(GB50860-2013)福建省实施细则</w:t>
      </w:r>
      <w:r w:rsidRPr="00D62525">
        <w:rPr>
          <w:rFonts w:hint="eastAsia"/>
          <w:color w:val="000000"/>
          <w:sz w:val="24"/>
        </w:rPr>
        <w:t>进行</w:t>
      </w:r>
      <w:r>
        <w:rPr>
          <w:rFonts w:hint="eastAsia"/>
          <w:color w:val="000000"/>
          <w:sz w:val="24"/>
        </w:rPr>
        <w:t>计价，其中人</w:t>
      </w:r>
      <w:r>
        <w:rPr>
          <w:rFonts w:hint="eastAsia"/>
          <w:color w:val="000000"/>
          <w:sz w:val="24"/>
        </w:rPr>
        <w:lastRenderedPageBreak/>
        <w:t>工费按施工期项目当地建设行政主管部门发布或其规定执行，材料价格按施工当期《工程造价信息》材料税前综合价，信息价中没有的材料价由投标人提出适当价格，经招标人审核确认后计入计价程序，计取各项费用并乘以中标价降幅系数；（中标价降幅系数</w:t>
      </w:r>
      <w:r>
        <w:rPr>
          <w:color w:val="000000"/>
          <w:sz w:val="24"/>
          <w:u w:val="single"/>
        </w:rPr>
        <w:t xml:space="preserve">   </w:t>
      </w:r>
      <w:r>
        <w:rPr>
          <w:color w:val="000000"/>
          <w:sz w:val="24"/>
        </w:rPr>
        <w:t>%=</w:t>
      </w:r>
      <w:r>
        <w:rPr>
          <w:rFonts w:hint="eastAsia"/>
          <w:color w:val="000000"/>
          <w:sz w:val="24"/>
        </w:rPr>
        <w:t>投标人投标总价（含税）</w:t>
      </w:r>
      <w:r>
        <w:rPr>
          <w:color w:val="000000"/>
          <w:sz w:val="24"/>
          <w:u w:val="single"/>
        </w:rPr>
        <w:t xml:space="preserve">        </w:t>
      </w:r>
      <w:r>
        <w:rPr>
          <w:color w:val="000000"/>
          <w:sz w:val="24"/>
        </w:rPr>
        <w:t>/</w:t>
      </w:r>
      <w:r>
        <w:rPr>
          <w:rFonts w:hint="eastAsia"/>
          <w:color w:val="000000"/>
          <w:sz w:val="24"/>
        </w:rPr>
        <w:t>工程招标控制价（含税）</w:t>
      </w:r>
      <w:r w:rsidRPr="00307C2F">
        <w:rPr>
          <w:color w:val="000000"/>
          <w:sz w:val="24"/>
        </w:rPr>
        <w:t>*100%</w:t>
      </w:r>
      <w:r>
        <w:rPr>
          <w:rFonts w:hint="eastAsia"/>
          <w:color w:val="000000"/>
          <w:sz w:val="24"/>
        </w:rPr>
        <w:t>）计算，重新核定的材料价不再下浮；若定额缺项的，按照合理的成本与利润构成的原则，由投标人提出适当的单价及单价分析表，经招标人审核后确定。</w:t>
      </w:r>
    </w:p>
    <w:p w14:paraId="66151135"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招标人提供的图纸、技术要求等其他招标资料和工程量清单是互为补充说明的关系，对于图纸、技术要求等其他招标资料中已明确的要求，投标人不得以清单描述缺漏为由要求价格调整。当清单描述和其他招标资料出现矛盾时，以清单描述为准；</w:t>
      </w:r>
    </w:p>
    <w:p w14:paraId="5141F8EB" w14:textId="124A4BF9" w:rsidR="005E0EB0" w:rsidRDefault="00EA049F">
      <w:pPr>
        <w:pStyle w:val="1b"/>
        <w:numPr>
          <w:ilvl w:val="0"/>
          <w:numId w:val="21"/>
        </w:numPr>
        <w:spacing w:line="360" w:lineRule="auto"/>
        <w:ind w:firstLineChars="0"/>
        <w:jc w:val="left"/>
        <w:rPr>
          <w:color w:val="000000"/>
          <w:sz w:val="24"/>
          <w:szCs w:val="28"/>
        </w:rPr>
      </w:pPr>
      <w:r w:rsidRPr="004C0C29">
        <w:rPr>
          <w:rFonts w:hint="eastAsia"/>
          <w:color w:val="FF0000"/>
          <w:sz w:val="24"/>
          <w:szCs w:val="28"/>
        </w:rPr>
        <w:t>本项目工程款</w:t>
      </w:r>
      <w:r w:rsidR="003B2200">
        <w:rPr>
          <w:rFonts w:hint="eastAsia"/>
          <w:color w:val="FF0000"/>
          <w:sz w:val="24"/>
          <w:szCs w:val="28"/>
        </w:rPr>
        <w:t>采用银行承兑支付</w:t>
      </w:r>
      <w:r w:rsidR="003C7080">
        <w:rPr>
          <w:rFonts w:hint="eastAsia"/>
          <w:color w:val="000000"/>
          <w:sz w:val="24"/>
          <w:szCs w:val="28"/>
        </w:rPr>
        <w:t>，</w:t>
      </w:r>
      <w:r w:rsidR="00D62525">
        <w:rPr>
          <w:rFonts w:hint="eastAsia"/>
          <w:color w:val="000000"/>
          <w:kern w:val="0"/>
          <w:sz w:val="24"/>
          <w:szCs w:val="28"/>
        </w:rPr>
        <w:t>进度款依据形象节点支付，缺陷责任</w:t>
      </w:r>
      <w:r w:rsidR="003C7080">
        <w:rPr>
          <w:rFonts w:hint="eastAsia"/>
          <w:color w:val="000000"/>
          <w:kern w:val="0"/>
          <w:sz w:val="24"/>
          <w:szCs w:val="28"/>
        </w:rPr>
        <w:t>期</w:t>
      </w:r>
      <w:r w:rsidR="009F266D">
        <w:rPr>
          <w:rFonts w:hint="eastAsia"/>
          <w:color w:val="000000"/>
          <w:kern w:val="0"/>
          <w:sz w:val="24"/>
          <w:szCs w:val="28"/>
        </w:rPr>
        <w:t>1</w:t>
      </w:r>
      <w:r w:rsidR="003C7080">
        <w:rPr>
          <w:rFonts w:hint="eastAsia"/>
          <w:color w:val="000000"/>
          <w:kern w:val="0"/>
          <w:sz w:val="24"/>
          <w:szCs w:val="28"/>
        </w:rPr>
        <w:t>年期满提交业主使用部门签认同意，无质量问题后无息支付质保金；</w:t>
      </w:r>
    </w:p>
    <w:p w14:paraId="6AF720F7"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承包方式为施工总承包，由中标人承担总承包的义务和责任，且包工、包料（特殊约定的除外）、包质量、包工期、包安全；</w:t>
      </w:r>
    </w:p>
    <w:p w14:paraId="25B89C84"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质量与验收：各分部分项工程质量应符合国家或专业质量检验评定标准的合格条件。工程达不到合格标准，招标单位一经发现，有权要求中标单位返工，中标单位应按要求的时间返工，直到符合标准。因中标单位原因达不到合格标准，由中标单位承担返工费用，工期不予顺延。竣工验收后，中标单位必须在一周内，做好场地清退工作，否则招标单位有权另请其他施工单位代为清理，产生的费用由中标单位承担，招标单位有权从应付中标单位的工程款中直接予以抵扣，中标单位不得有异议。</w:t>
      </w:r>
    </w:p>
    <w:p w14:paraId="3659464D"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维保服务要求：验收完成后，若现场有质量缺陷等情况，中标单位需在收到招标人通知后</w:t>
      </w:r>
      <w:r>
        <w:rPr>
          <w:color w:val="000000"/>
          <w:sz w:val="24"/>
          <w:szCs w:val="28"/>
        </w:rPr>
        <w:t>24</w:t>
      </w:r>
      <w:r>
        <w:rPr>
          <w:rFonts w:hint="eastAsia"/>
          <w:color w:val="000000"/>
          <w:sz w:val="24"/>
          <w:szCs w:val="28"/>
        </w:rPr>
        <w:t>小时内到达现场，按现场负责人要求尽快修复。</w:t>
      </w:r>
    </w:p>
    <w:p w14:paraId="19EAC35A"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其他要求详见第七章“合同条款及格式”。</w:t>
      </w:r>
    </w:p>
    <w:p w14:paraId="5E552331" w14:textId="77777777" w:rsidR="005E0EB0" w:rsidRDefault="003C7080">
      <w:pPr>
        <w:pStyle w:val="31"/>
        <w:spacing w:line="360" w:lineRule="auto"/>
        <w:rPr>
          <w:color w:val="000000"/>
          <w:sz w:val="28"/>
          <w:szCs w:val="28"/>
        </w:rPr>
      </w:pPr>
      <w:bookmarkStart w:id="43" w:name="_Toc218691710"/>
      <w:r>
        <w:rPr>
          <w:rFonts w:hint="eastAsia"/>
          <w:color w:val="000000"/>
          <w:sz w:val="28"/>
          <w:szCs w:val="28"/>
        </w:rPr>
        <w:lastRenderedPageBreak/>
        <w:t>五、开标、评标及合同授予</w:t>
      </w:r>
      <w:bookmarkEnd w:id="43"/>
    </w:p>
    <w:p w14:paraId="0334044B" w14:textId="76EF3512" w:rsidR="005E0EB0" w:rsidRDefault="003C7080">
      <w:pPr>
        <w:pStyle w:val="1b"/>
        <w:numPr>
          <w:ilvl w:val="0"/>
          <w:numId w:val="22"/>
        </w:numPr>
        <w:spacing w:line="360" w:lineRule="auto"/>
        <w:ind w:firstLineChars="0"/>
        <w:jc w:val="left"/>
        <w:rPr>
          <w:color w:val="000000"/>
          <w:sz w:val="24"/>
          <w:szCs w:val="28"/>
        </w:rPr>
      </w:pPr>
      <w:r>
        <w:rPr>
          <w:rFonts w:hint="eastAsia"/>
          <w:color w:val="000000"/>
          <w:sz w:val="24"/>
          <w:szCs w:val="28"/>
        </w:rPr>
        <w:t>本次评标采用</w:t>
      </w:r>
      <w:r w:rsidRPr="004C0C29">
        <w:rPr>
          <w:rFonts w:hint="eastAsia"/>
          <w:color w:val="FF0000"/>
          <w:sz w:val="24"/>
          <w:szCs w:val="28"/>
          <w:u w:val="single"/>
        </w:rPr>
        <w:t>合理低价法</w:t>
      </w:r>
      <w:r w:rsidR="00D62525">
        <w:rPr>
          <w:rFonts w:hint="eastAsia"/>
          <w:color w:val="FF0000"/>
          <w:sz w:val="24"/>
          <w:szCs w:val="28"/>
          <w:u w:val="single"/>
        </w:rPr>
        <w:t>（以含税金额为准）</w:t>
      </w:r>
      <w:r>
        <w:rPr>
          <w:color w:val="000000"/>
          <w:sz w:val="24"/>
          <w:szCs w:val="28"/>
          <w:u w:val="single"/>
        </w:rPr>
        <w:t xml:space="preserve"> </w:t>
      </w:r>
      <w:r>
        <w:rPr>
          <w:rFonts w:hint="eastAsia"/>
          <w:color w:val="000000"/>
          <w:sz w:val="24"/>
          <w:szCs w:val="28"/>
        </w:rPr>
        <w:t>来确定中标单位。评标小组成员由招标人组成；</w:t>
      </w:r>
    </w:p>
    <w:p w14:paraId="7D955D86" w14:textId="77777777" w:rsidR="005E0EB0" w:rsidRDefault="003C7080">
      <w:pPr>
        <w:pStyle w:val="1b"/>
        <w:numPr>
          <w:ilvl w:val="0"/>
          <w:numId w:val="22"/>
        </w:numPr>
        <w:spacing w:line="360" w:lineRule="auto"/>
        <w:ind w:firstLineChars="0"/>
        <w:jc w:val="left"/>
        <w:rPr>
          <w:color w:val="000000"/>
          <w:sz w:val="24"/>
          <w:szCs w:val="28"/>
        </w:rPr>
      </w:pPr>
      <w:r>
        <w:rPr>
          <w:rFonts w:hint="eastAsia"/>
          <w:color w:val="000000"/>
          <w:sz w:val="24"/>
          <w:szCs w:val="28"/>
        </w:rPr>
        <w:t>招标单位确定中标单位后将及时发出中标通知书，招标单位不承担对未中标单位解释原因的义务；</w:t>
      </w:r>
    </w:p>
    <w:p w14:paraId="6631EB4B" w14:textId="389A2F78" w:rsidR="005E0EB0" w:rsidRDefault="003C7080">
      <w:pPr>
        <w:pStyle w:val="1b"/>
        <w:numPr>
          <w:ilvl w:val="0"/>
          <w:numId w:val="22"/>
        </w:numPr>
        <w:spacing w:line="360" w:lineRule="auto"/>
        <w:ind w:firstLineChars="0"/>
        <w:jc w:val="left"/>
        <w:rPr>
          <w:color w:val="000000"/>
          <w:sz w:val="24"/>
          <w:szCs w:val="28"/>
        </w:rPr>
      </w:pPr>
      <w:r>
        <w:rPr>
          <w:rFonts w:hint="eastAsia"/>
          <w:color w:val="000000"/>
          <w:sz w:val="24"/>
          <w:szCs w:val="28"/>
        </w:rPr>
        <w:t>中标单位应在接到中标通知书</w:t>
      </w:r>
      <w:r w:rsidR="003B2200">
        <w:rPr>
          <w:rFonts w:hint="eastAsia"/>
          <w:color w:val="000000"/>
          <w:sz w:val="24"/>
          <w:szCs w:val="28"/>
        </w:rPr>
        <w:t>七</w:t>
      </w:r>
      <w:r>
        <w:rPr>
          <w:rFonts w:hint="eastAsia"/>
          <w:color w:val="000000"/>
          <w:sz w:val="24"/>
          <w:szCs w:val="28"/>
        </w:rPr>
        <w:t>日内到招标单位确定本项目施工合同。</w:t>
      </w:r>
    </w:p>
    <w:p w14:paraId="241C98B4" w14:textId="77777777" w:rsidR="005E0EB0" w:rsidRDefault="003C7080">
      <w:pPr>
        <w:pStyle w:val="af9"/>
        <w:numPr>
          <w:ilvl w:val="0"/>
          <w:numId w:val="22"/>
        </w:numPr>
        <w:spacing w:before="12" w:line="360" w:lineRule="auto"/>
        <w:jc w:val="left"/>
        <w:rPr>
          <w:color w:val="000000"/>
          <w:sz w:val="24"/>
          <w:szCs w:val="28"/>
        </w:rPr>
      </w:pPr>
      <w:r>
        <w:rPr>
          <w:rFonts w:hint="eastAsia"/>
          <w:color w:val="000000"/>
          <w:sz w:val="24"/>
          <w:szCs w:val="28"/>
        </w:rPr>
        <w:t>本次评标采用合理低价法。</w:t>
      </w:r>
    </w:p>
    <w:p w14:paraId="781AFFEA" w14:textId="77777777" w:rsidR="005E0EB0" w:rsidRDefault="003C7080">
      <w:pPr>
        <w:pStyle w:val="31"/>
        <w:spacing w:line="360" w:lineRule="auto"/>
        <w:rPr>
          <w:color w:val="000000"/>
          <w:sz w:val="28"/>
          <w:szCs w:val="28"/>
        </w:rPr>
      </w:pPr>
      <w:bookmarkStart w:id="44" w:name="_Toc218691711"/>
      <w:r>
        <w:rPr>
          <w:rFonts w:hint="eastAsia"/>
          <w:color w:val="000000"/>
          <w:sz w:val="28"/>
          <w:szCs w:val="28"/>
        </w:rPr>
        <w:t>六、投标保证金</w:t>
      </w:r>
      <w:bookmarkEnd w:id="44"/>
    </w:p>
    <w:p w14:paraId="3ED89BA2" w14:textId="77777777" w:rsidR="005E0EB0" w:rsidRDefault="003C7080">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6.1 投标保证金为投标文件的组成部分之一。</w:t>
      </w:r>
    </w:p>
    <w:p w14:paraId="16D777C9" w14:textId="77777777" w:rsidR="005E0EB0" w:rsidRDefault="003C7080">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6.2 投标人应在提交投标文件之前按招标公告、投标须知前附表的规定和要求向招标人缴交投标保证金。</w:t>
      </w:r>
    </w:p>
    <w:p w14:paraId="631B1D01" w14:textId="77777777" w:rsidR="005E0EB0" w:rsidRDefault="003C7080">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6.3 投标保证金用于保护本次招标活动免受投标人的行为而引起的风险。</w:t>
      </w:r>
    </w:p>
    <w:p w14:paraId="2234980A" w14:textId="77777777" w:rsidR="005E0EB0" w:rsidRDefault="003C7080">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6.4 投标保证金以银行转账或银行电汇的形式提交。</w:t>
      </w:r>
    </w:p>
    <w:p w14:paraId="56B987F4" w14:textId="77777777" w:rsidR="005E0EB0" w:rsidRDefault="003C7080">
      <w:pPr>
        <w:spacing w:line="360" w:lineRule="auto"/>
        <w:ind w:firstLineChars="200" w:firstLine="480"/>
        <w:rPr>
          <w:rFonts w:ascii="宋体" w:hAnsi="宋体" w:cs="宋体"/>
          <w:color w:val="000000"/>
          <w:sz w:val="24"/>
          <w:szCs w:val="21"/>
        </w:rPr>
      </w:pPr>
      <w:r>
        <w:rPr>
          <w:rFonts w:ascii="宋体" w:hAnsi="宋体" w:hint="eastAsia"/>
          <w:color w:val="000000"/>
          <w:sz w:val="24"/>
          <w:szCs w:val="21"/>
        </w:rPr>
        <w:t>6.5 对于未能按</w:t>
      </w:r>
      <w:r>
        <w:rPr>
          <w:rFonts w:ascii="宋体" w:hAnsi="宋体" w:cs="宋体" w:hint="eastAsia"/>
          <w:color w:val="000000"/>
          <w:sz w:val="24"/>
          <w:szCs w:val="21"/>
        </w:rPr>
        <w:t>投标须知前附表的</w:t>
      </w:r>
      <w:r>
        <w:rPr>
          <w:rFonts w:ascii="宋体" w:hAnsi="宋体" w:hint="eastAsia"/>
          <w:color w:val="000000"/>
          <w:sz w:val="24"/>
          <w:szCs w:val="21"/>
        </w:rPr>
        <w:t>规定提交投标保证金的投标，将被视为不响应招标文件而予以拒绝。</w:t>
      </w:r>
    </w:p>
    <w:p w14:paraId="26A1910E" w14:textId="77777777" w:rsidR="005E0EB0" w:rsidRDefault="003C7080">
      <w:pPr>
        <w:spacing w:line="360" w:lineRule="auto"/>
        <w:ind w:firstLineChars="200" w:firstLine="480"/>
        <w:rPr>
          <w:rFonts w:ascii="宋体" w:hAnsi="宋体"/>
          <w:color w:val="000000"/>
          <w:sz w:val="24"/>
          <w:szCs w:val="21"/>
        </w:rPr>
      </w:pPr>
      <w:r>
        <w:rPr>
          <w:rFonts w:ascii="宋体" w:hAnsi="宋体" w:hint="eastAsia"/>
          <w:color w:val="000000"/>
          <w:sz w:val="24"/>
          <w:szCs w:val="21"/>
        </w:rPr>
        <w:t>6.6 未中标的投标人的投标保证金，将在中标通知书发出后十五个工作日内予以退还。</w:t>
      </w:r>
    </w:p>
    <w:p w14:paraId="1F4691C4" w14:textId="77777777" w:rsidR="005E0EB0" w:rsidRDefault="003C7080">
      <w:pPr>
        <w:spacing w:line="360" w:lineRule="auto"/>
        <w:ind w:firstLineChars="200" w:firstLine="480"/>
        <w:rPr>
          <w:rFonts w:ascii="宋体" w:hAnsi="宋体"/>
          <w:color w:val="000000"/>
          <w:sz w:val="24"/>
          <w:szCs w:val="21"/>
        </w:rPr>
      </w:pPr>
      <w:r>
        <w:rPr>
          <w:rFonts w:ascii="宋体" w:hAnsi="宋体" w:hint="eastAsia"/>
          <w:color w:val="000000"/>
          <w:sz w:val="24"/>
          <w:szCs w:val="21"/>
        </w:rPr>
        <w:t>6.7 中标的投标人的投标保证金，将在中标人与招标人签订合同后十五个工作日内，予以退还。</w:t>
      </w:r>
    </w:p>
    <w:p w14:paraId="7152D136" w14:textId="77777777" w:rsidR="005E0EB0" w:rsidRDefault="003C7080">
      <w:pPr>
        <w:spacing w:line="360" w:lineRule="auto"/>
        <w:ind w:firstLineChars="200" w:firstLine="480"/>
        <w:rPr>
          <w:rFonts w:ascii="宋体" w:hAnsi="宋体"/>
          <w:color w:val="000000"/>
          <w:sz w:val="24"/>
          <w:szCs w:val="21"/>
        </w:rPr>
      </w:pPr>
      <w:r>
        <w:rPr>
          <w:rFonts w:ascii="宋体" w:hAnsi="宋体" w:hint="eastAsia"/>
          <w:color w:val="000000"/>
          <w:sz w:val="24"/>
          <w:szCs w:val="21"/>
        </w:rPr>
        <w:t>6.8 如投标人有下列情况发生时，其投标保证金将被不予退还：</w:t>
      </w:r>
    </w:p>
    <w:p w14:paraId="1130E9A0" w14:textId="77777777" w:rsidR="005E0EB0" w:rsidRDefault="003C7080">
      <w:pPr>
        <w:pStyle w:val="afff5"/>
        <w:spacing w:before="75" w:beforeAutospacing="0" w:after="75" w:afterAutospacing="0" w:line="360" w:lineRule="auto"/>
        <w:ind w:firstLine="480"/>
        <w:rPr>
          <w:rFonts w:cs="宋体"/>
          <w:color w:val="000000"/>
        </w:rPr>
      </w:pPr>
      <w:r>
        <w:rPr>
          <w:rFonts w:cs="宋体" w:hint="eastAsia"/>
          <w:color w:val="000000"/>
        </w:rPr>
        <w:t>①投标人串通投标；</w:t>
      </w:r>
    </w:p>
    <w:p w14:paraId="1C7F4CE9" w14:textId="77777777" w:rsidR="005E0EB0" w:rsidRDefault="003C7080">
      <w:pPr>
        <w:pStyle w:val="afff5"/>
        <w:spacing w:before="75" w:beforeAutospacing="0" w:after="75" w:afterAutospacing="0" w:line="360" w:lineRule="auto"/>
        <w:ind w:firstLine="480"/>
        <w:rPr>
          <w:rFonts w:cs="宋体"/>
          <w:color w:val="000000"/>
        </w:rPr>
      </w:pPr>
      <w:r>
        <w:rPr>
          <w:rFonts w:cs="宋体" w:hint="eastAsia"/>
          <w:color w:val="000000"/>
        </w:rPr>
        <w:t>②投标人提供虚假材料；</w:t>
      </w:r>
    </w:p>
    <w:p w14:paraId="5AB63972" w14:textId="77777777" w:rsidR="005E0EB0" w:rsidRDefault="003C7080">
      <w:pPr>
        <w:pStyle w:val="afff5"/>
        <w:spacing w:before="75" w:beforeAutospacing="0" w:after="75" w:afterAutospacing="0" w:line="360" w:lineRule="auto"/>
        <w:ind w:firstLine="480"/>
        <w:rPr>
          <w:color w:val="000000"/>
        </w:rPr>
      </w:pPr>
      <w:r>
        <w:rPr>
          <w:rFonts w:cs="宋体" w:hint="eastAsia"/>
          <w:color w:val="000000"/>
        </w:rPr>
        <w:t>③</w:t>
      </w:r>
      <w:r>
        <w:rPr>
          <w:rFonts w:hint="eastAsia"/>
          <w:color w:val="000000"/>
        </w:rPr>
        <w:t>投标人采取不正当手段诋毁、排挤其他投标人；</w:t>
      </w:r>
    </w:p>
    <w:p w14:paraId="1BC6AA1A" w14:textId="77777777" w:rsidR="005E0EB0" w:rsidRDefault="003C7080">
      <w:pPr>
        <w:pStyle w:val="afff5"/>
        <w:spacing w:before="75" w:beforeAutospacing="0" w:after="75" w:afterAutospacing="0" w:line="360" w:lineRule="auto"/>
        <w:ind w:firstLine="480"/>
        <w:rPr>
          <w:color w:val="000000"/>
        </w:rPr>
      </w:pPr>
      <w:r>
        <w:rPr>
          <w:rFonts w:cs="宋体" w:hint="eastAsia"/>
          <w:color w:val="000000"/>
        </w:rPr>
        <w:t>④</w:t>
      </w:r>
      <w:r>
        <w:rPr>
          <w:rFonts w:hint="eastAsia"/>
          <w:color w:val="000000"/>
        </w:rPr>
        <w:t>投标截止时间后，投标人在投标有效期内撤销投标文件；</w:t>
      </w:r>
    </w:p>
    <w:p w14:paraId="2F785933" w14:textId="77777777" w:rsidR="005E0EB0" w:rsidRDefault="003C7080">
      <w:pPr>
        <w:pStyle w:val="afff5"/>
        <w:spacing w:before="75" w:beforeAutospacing="0" w:after="75" w:afterAutospacing="0" w:line="360" w:lineRule="auto"/>
        <w:ind w:firstLine="480"/>
        <w:rPr>
          <w:color w:val="000000"/>
        </w:rPr>
      </w:pPr>
      <w:r>
        <w:rPr>
          <w:rFonts w:cs="宋体" w:hint="eastAsia"/>
          <w:color w:val="000000"/>
        </w:rPr>
        <w:t>⑤</w:t>
      </w:r>
      <w:r>
        <w:rPr>
          <w:rFonts w:hint="eastAsia"/>
          <w:color w:val="000000"/>
        </w:rPr>
        <w:t>投标人不接受评标委员会按照招标文件规定对投标报价错误之处进行修正；</w:t>
      </w:r>
    </w:p>
    <w:p w14:paraId="3702C462" w14:textId="77777777" w:rsidR="005E0EB0" w:rsidRDefault="003C7080">
      <w:pPr>
        <w:pStyle w:val="afff5"/>
        <w:spacing w:before="75" w:beforeAutospacing="0" w:after="75" w:afterAutospacing="0" w:line="360" w:lineRule="auto"/>
        <w:ind w:firstLine="480"/>
        <w:rPr>
          <w:color w:val="000000"/>
        </w:rPr>
      </w:pPr>
      <w:r>
        <w:rPr>
          <w:rFonts w:cs="宋体" w:hint="eastAsia"/>
          <w:color w:val="000000"/>
        </w:rPr>
        <w:t>⑥</w:t>
      </w:r>
      <w:r>
        <w:rPr>
          <w:rFonts w:hint="eastAsia"/>
          <w:color w:val="000000"/>
        </w:rPr>
        <w:t>招标文件规定的其他不予退还情形；</w:t>
      </w:r>
    </w:p>
    <w:p w14:paraId="0034A8B1" w14:textId="77777777" w:rsidR="005E0EB0" w:rsidRDefault="003C7080">
      <w:pPr>
        <w:pStyle w:val="afff5"/>
        <w:spacing w:before="75" w:beforeAutospacing="0" w:after="75" w:afterAutospacing="0" w:line="360" w:lineRule="auto"/>
        <w:ind w:firstLine="480"/>
        <w:rPr>
          <w:color w:val="000000"/>
        </w:rPr>
      </w:pPr>
      <w:r>
        <w:rPr>
          <w:rFonts w:cs="宋体" w:hint="eastAsia"/>
          <w:color w:val="000000"/>
        </w:rPr>
        <w:t>⑦</w:t>
      </w:r>
      <w:r>
        <w:rPr>
          <w:rFonts w:hint="eastAsia"/>
          <w:color w:val="000000"/>
        </w:rPr>
        <w:t>中标人有下列情形之一的：</w:t>
      </w:r>
    </w:p>
    <w:p w14:paraId="7F382D8B" w14:textId="77777777" w:rsidR="005E0EB0" w:rsidRDefault="003C7080">
      <w:pPr>
        <w:pStyle w:val="afff5"/>
        <w:spacing w:before="75" w:beforeAutospacing="0" w:after="75" w:afterAutospacing="0" w:line="360" w:lineRule="auto"/>
        <w:ind w:firstLine="480"/>
        <w:rPr>
          <w:color w:val="000000"/>
        </w:rPr>
      </w:pPr>
      <w:r>
        <w:rPr>
          <w:rFonts w:hint="eastAsia"/>
          <w:color w:val="000000"/>
        </w:rPr>
        <w:lastRenderedPageBreak/>
        <w:t>a.除不可抗力外，因中标人自身原因未在中标通知书要求的期限内与采购人签订采购合同；</w:t>
      </w:r>
    </w:p>
    <w:p w14:paraId="293823E3" w14:textId="77777777" w:rsidR="005E0EB0" w:rsidRDefault="003C7080">
      <w:pPr>
        <w:pStyle w:val="afff5"/>
        <w:spacing w:before="75" w:beforeAutospacing="0" w:after="75" w:afterAutospacing="0" w:line="360" w:lineRule="auto"/>
        <w:ind w:firstLine="480"/>
        <w:rPr>
          <w:color w:val="000000"/>
        </w:rPr>
      </w:pPr>
      <w:r>
        <w:rPr>
          <w:rFonts w:hint="eastAsia"/>
          <w:color w:val="000000"/>
        </w:rPr>
        <w:t>b.未按照招标文件、投标文件的约定签订采购合同或提交履约保证金。</w:t>
      </w:r>
    </w:p>
    <w:p w14:paraId="69C57D06" w14:textId="77777777" w:rsidR="005E0EB0" w:rsidRDefault="005E0EB0">
      <w:pPr>
        <w:spacing w:line="360" w:lineRule="auto"/>
        <w:rPr>
          <w:color w:val="000000"/>
        </w:rPr>
      </w:pPr>
    </w:p>
    <w:p w14:paraId="585A4CE8" w14:textId="77777777" w:rsidR="005E0EB0" w:rsidRDefault="005E0EB0">
      <w:pPr>
        <w:pStyle w:val="1b"/>
        <w:spacing w:line="360" w:lineRule="auto"/>
        <w:ind w:firstLineChars="0" w:firstLine="0"/>
        <w:jc w:val="left"/>
        <w:rPr>
          <w:color w:val="000000"/>
          <w:sz w:val="28"/>
          <w:szCs w:val="28"/>
        </w:rPr>
      </w:pPr>
    </w:p>
    <w:p w14:paraId="1B45588B" w14:textId="77777777" w:rsidR="005E0EB0" w:rsidRDefault="005E0EB0">
      <w:pPr>
        <w:pStyle w:val="1b"/>
        <w:spacing w:line="360" w:lineRule="auto"/>
        <w:ind w:firstLineChars="0" w:firstLine="0"/>
        <w:jc w:val="left"/>
        <w:rPr>
          <w:color w:val="000000"/>
          <w:sz w:val="28"/>
          <w:szCs w:val="28"/>
        </w:rPr>
      </w:pPr>
    </w:p>
    <w:p w14:paraId="4E62946D" w14:textId="77777777" w:rsidR="005E0EB0" w:rsidRDefault="005E0EB0">
      <w:pPr>
        <w:pStyle w:val="1b"/>
        <w:spacing w:line="360" w:lineRule="auto"/>
        <w:ind w:firstLineChars="0" w:firstLine="0"/>
        <w:jc w:val="left"/>
        <w:rPr>
          <w:color w:val="000000"/>
          <w:sz w:val="28"/>
          <w:szCs w:val="28"/>
        </w:rPr>
      </w:pPr>
    </w:p>
    <w:p w14:paraId="36E501D3" w14:textId="77777777" w:rsidR="00AD77AD" w:rsidRDefault="00AD77AD" w:rsidP="00AD77AD"/>
    <w:p w14:paraId="0A83C888" w14:textId="0E1BD195" w:rsidR="00AD77AD" w:rsidRDefault="00AD77AD" w:rsidP="00AD77AD"/>
    <w:p w14:paraId="5C440370" w14:textId="3844D660" w:rsidR="003B2200" w:rsidRDefault="003B2200" w:rsidP="00AD77AD"/>
    <w:p w14:paraId="43E0EFED" w14:textId="276122C7" w:rsidR="003B2200" w:rsidRDefault="003B2200" w:rsidP="00AD77AD"/>
    <w:p w14:paraId="547FF14D" w14:textId="4B58FBFA" w:rsidR="003B2200" w:rsidRDefault="003B2200" w:rsidP="00AD77AD"/>
    <w:p w14:paraId="2FC779F7" w14:textId="129ED1E6" w:rsidR="003B2200" w:rsidRDefault="003B2200" w:rsidP="00AD77AD"/>
    <w:p w14:paraId="71E71DDF" w14:textId="4A71F27E" w:rsidR="003B2200" w:rsidRDefault="003B2200" w:rsidP="00AD77AD"/>
    <w:p w14:paraId="107096A1" w14:textId="4A4F6392" w:rsidR="003B2200" w:rsidRDefault="003B2200" w:rsidP="00AD77AD"/>
    <w:p w14:paraId="62ABC402" w14:textId="728B771C" w:rsidR="003B2200" w:rsidRDefault="003B2200" w:rsidP="00AD77AD"/>
    <w:p w14:paraId="6B656D12" w14:textId="2D164E24" w:rsidR="003B2200" w:rsidRDefault="003B2200" w:rsidP="00AD77AD"/>
    <w:p w14:paraId="4BC085A2" w14:textId="33D3676D" w:rsidR="003B2200" w:rsidRDefault="003B2200" w:rsidP="00AD77AD"/>
    <w:p w14:paraId="503396B1" w14:textId="6628D2D3" w:rsidR="003B2200" w:rsidRDefault="003B2200" w:rsidP="00AD77AD"/>
    <w:p w14:paraId="472CD047" w14:textId="1D3F15A7" w:rsidR="003B2200" w:rsidRDefault="003B2200" w:rsidP="00AD77AD"/>
    <w:p w14:paraId="182E63B0" w14:textId="46B31D5F" w:rsidR="003B2200" w:rsidRDefault="003B2200" w:rsidP="00AD77AD"/>
    <w:p w14:paraId="607A9575" w14:textId="59C4A270" w:rsidR="003B2200" w:rsidRDefault="003B2200" w:rsidP="00AD77AD"/>
    <w:p w14:paraId="679882F8" w14:textId="60E54D97" w:rsidR="003B2200" w:rsidRDefault="003B2200" w:rsidP="00AD77AD"/>
    <w:p w14:paraId="57DE9077" w14:textId="105913AE" w:rsidR="003B2200" w:rsidRDefault="003B2200" w:rsidP="00AD77AD"/>
    <w:p w14:paraId="4454A3A5" w14:textId="7E16DBEF" w:rsidR="003B2200" w:rsidRDefault="003B2200" w:rsidP="00AD77AD"/>
    <w:p w14:paraId="4E006EB6" w14:textId="01A424F2" w:rsidR="003B2200" w:rsidRDefault="003B2200" w:rsidP="00AD77AD"/>
    <w:p w14:paraId="112A0FD0" w14:textId="15AD6560" w:rsidR="003B2200" w:rsidRDefault="003B2200" w:rsidP="00AD77AD"/>
    <w:p w14:paraId="3816C571" w14:textId="5CA14CAA" w:rsidR="003B2200" w:rsidRDefault="003B2200" w:rsidP="00AD77AD"/>
    <w:p w14:paraId="3306F85D" w14:textId="2D72E320" w:rsidR="003B2200" w:rsidRDefault="003B2200" w:rsidP="00AD77AD"/>
    <w:p w14:paraId="2B800636" w14:textId="697B194F" w:rsidR="003B2200" w:rsidRDefault="003B2200" w:rsidP="00AD77AD"/>
    <w:p w14:paraId="3286E7C8" w14:textId="7C76B5B3" w:rsidR="003B2200" w:rsidRDefault="003B2200" w:rsidP="00AD77AD"/>
    <w:p w14:paraId="71259041" w14:textId="491C141C" w:rsidR="003B2200" w:rsidRDefault="003B2200" w:rsidP="00AD77AD"/>
    <w:p w14:paraId="553C51CF" w14:textId="061B51A9" w:rsidR="003B2200" w:rsidRDefault="003B2200" w:rsidP="00AD77AD"/>
    <w:p w14:paraId="6118839B" w14:textId="047DA887" w:rsidR="003B2200" w:rsidRDefault="003B2200" w:rsidP="00AD77AD"/>
    <w:p w14:paraId="63B70700" w14:textId="7F948188" w:rsidR="003B2200" w:rsidRDefault="003B2200" w:rsidP="00AD77AD"/>
    <w:p w14:paraId="7F3A4C3E" w14:textId="7A8BE0E1" w:rsidR="003B2200" w:rsidRDefault="003B2200" w:rsidP="00AD77AD"/>
    <w:p w14:paraId="633F0967" w14:textId="0458A364" w:rsidR="003B2200" w:rsidRDefault="003B2200" w:rsidP="00AD77AD"/>
    <w:p w14:paraId="5780E72D" w14:textId="07319DDD" w:rsidR="003B2200" w:rsidRDefault="003B2200" w:rsidP="00AD77AD"/>
    <w:p w14:paraId="1581EC12" w14:textId="344A3EA3" w:rsidR="003B2200" w:rsidRDefault="003B2200" w:rsidP="00AD77AD"/>
    <w:p w14:paraId="1F51D3BA" w14:textId="21343840" w:rsidR="003B2200" w:rsidRDefault="003B2200" w:rsidP="00AD77AD"/>
    <w:p w14:paraId="6B5EB322" w14:textId="2B0B0EEC" w:rsidR="003B2200" w:rsidRDefault="003B2200" w:rsidP="00AD77AD"/>
    <w:p w14:paraId="6248390B" w14:textId="07C13583" w:rsidR="003B2200" w:rsidRDefault="003B2200" w:rsidP="00AD77AD"/>
    <w:p w14:paraId="1A2EA641" w14:textId="0AACBFEB" w:rsidR="003B2200" w:rsidRDefault="003B2200" w:rsidP="00AD77AD"/>
    <w:p w14:paraId="204B459B" w14:textId="02BA1DBC" w:rsidR="003B2200" w:rsidRDefault="003B2200" w:rsidP="00AD77AD"/>
    <w:p w14:paraId="39136148" w14:textId="77777777" w:rsidR="003B2200" w:rsidRDefault="003B2200" w:rsidP="00AD77AD"/>
    <w:p w14:paraId="7CB0CAD1" w14:textId="77777777" w:rsidR="00AD77AD" w:rsidRPr="00AD77AD" w:rsidRDefault="00AD77AD" w:rsidP="00AD77AD"/>
    <w:p w14:paraId="2561A3B9" w14:textId="77777777" w:rsidR="005E0EB0" w:rsidRDefault="003C7080">
      <w:pPr>
        <w:pStyle w:val="31"/>
        <w:spacing w:line="360" w:lineRule="auto"/>
        <w:rPr>
          <w:color w:val="000000"/>
          <w:sz w:val="28"/>
          <w:szCs w:val="28"/>
        </w:rPr>
      </w:pPr>
      <w:bookmarkStart w:id="45" w:name="_Toc218691712"/>
      <w:r>
        <w:rPr>
          <w:rFonts w:hint="eastAsia"/>
          <w:color w:val="000000"/>
          <w:sz w:val="28"/>
          <w:szCs w:val="28"/>
        </w:rPr>
        <w:lastRenderedPageBreak/>
        <w:t>七、合同条款及格式</w:t>
      </w:r>
      <w:bookmarkEnd w:id="45"/>
    </w:p>
    <w:p w14:paraId="2DD2A3FC" w14:textId="77777777" w:rsidR="005E0EB0" w:rsidRDefault="003C7080">
      <w:pPr>
        <w:pStyle w:val="31"/>
        <w:tabs>
          <w:tab w:val="left" w:pos="1276"/>
          <w:tab w:val="left" w:pos="2524"/>
        </w:tabs>
        <w:spacing w:before="120" w:after="120" w:line="300" w:lineRule="auto"/>
        <w:jc w:val="center"/>
        <w:rPr>
          <w:rFonts w:ascii="宋体" w:cs="宋体"/>
          <w:color w:val="000000"/>
        </w:rPr>
      </w:pPr>
      <w:bookmarkStart w:id="46" w:name="_Toc63471429"/>
      <w:bookmarkStart w:id="47" w:name="_Toc1669884140"/>
      <w:bookmarkStart w:id="48" w:name="_Toc9244"/>
      <w:bookmarkStart w:id="49" w:name="_Toc164480796"/>
      <w:bookmarkStart w:id="50" w:name="_Toc24236"/>
      <w:bookmarkStart w:id="51" w:name="_Toc108108875"/>
      <w:bookmarkStart w:id="52" w:name="_Toc95912252"/>
      <w:bookmarkStart w:id="53" w:name="_Toc7410"/>
      <w:bookmarkStart w:id="54" w:name="_Toc3833"/>
      <w:bookmarkStart w:id="55" w:name="_Toc638430407"/>
      <w:bookmarkStart w:id="56" w:name="_Toc9725"/>
      <w:bookmarkStart w:id="57" w:name="_Toc218691713"/>
      <w:bookmarkStart w:id="58" w:name="_Toc187420383"/>
      <w:bookmarkStart w:id="59" w:name="_Toc178437092"/>
      <w:r>
        <w:rPr>
          <w:rFonts w:ascii="宋体" w:cs="宋体" w:hint="eastAsia"/>
          <w:color w:val="000000"/>
        </w:rPr>
        <w:t>合同协议书</w:t>
      </w:r>
      <w:bookmarkEnd w:id="46"/>
      <w:bookmarkEnd w:id="47"/>
      <w:bookmarkEnd w:id="48"/>
      <w:bookmarkEnd w:id="49"/>
      <w:bookmarkEnd w:id="50"/>
      <w:bookmarkEnd w:id="51"/>
      <w:bookmarkEnd w:id="52"/>
      <w:bookmarkEnd w:id="53"/>
      <w:bookmarkEnd w:id="54"/>
      <w:bookmarkEnd w:id="55"/>
      <w:bookmarkEnd w:id="56"/>
      <w:bookmarkEnd w:id="57"/>
    </w:p>
    <w:p w14:paraId="04E9C1BC" w14:textId="77777777" w:rsidR="005E0EB0" w:rsidRDefault="005E0EB0">
      <w:pPr>
        <w:rPr>
          <w:rFonts w:cs="Calibri"/>
          <w:color w:val="000000"/>
        </w:rPr>
      </w:pPr>
    </w:p>
    <w:p w14:paraId="16B9EBD7" w14:textId="77777777" w:rsidR="005E0EB0" w:rsidRDefault="003C7080">
      <w:pPr>
        <w:spacing w:line="300" w:lineRule="auto"/>
        <w:rPr>
          <w:rFonts w:ascii="宋体" w:hAnsi="宋体" w:cs="宋体"/>
          <w:b/>
          <w:color w:val="000000"/>
          <w:sz w:val="24"/>
          <w:szCs w:val="24"/>
          <w:u w:val="single"/>
        </w:rPr>
      </w:pPr>
      <w:r>
        <w:rPr>
          <w:rFonts w:ascii="宋体" w:hAnsi="宋体" w:cs="宋体" w:hint="eastAsia"/>
          <w:b/>
          <w:color w:val="000000"/>
          <w:sz w:val="24"/>
          <w:szCs w:val="24"/>
        </w:rPr>
        <w:t>发包人（全称）：</w:t>
      </w:r>
      <w:r>
        <w:rPr>
          <w:rFonts w:ascii="宋体" w:hAnsi="宋体" w:cs="宋体" w:hint="eastAsia"/>
          <w:b/>
          <w:color w:val="000000"/>
          <w:sz w:val="24"/>
          <w:szCs w:val="24"/>
          <w:u w:val="single"/>
        </w:rPr>
        <w:t>                       </w:t>
      </w:r>
    </w:p>
    <w:p w14:paraId="759966D4" w14:textId="77777777" w:rsidR="005E0EB0" w:rsidRDefault="003C7080">
      <w:pPr>
        <w:spacing w:line="300" w:lineRule="auto"/>
        <w:rPr>
          <w:rFonts w:ascii="宋体" w:hAnsi="宋体" w:cs="宋体"/>
          <w:b/>
          <w:color w:val="000000"/>
          <w:sz w:val="24"/>
          <w:szCs w:val="24"/>
          <w:u w:val="single"/>
        </w:rPr>
      </w:pPr>
      <w:r>
        <w:rPr>
          <w:rFonts w:ascii="宋体" w:hAnsi="宋体" w:cs="宋体" w:hint="eastAsia"/>
          <w:b/>
          <w:color w:val="000000"/>
          <w:sz w:val="24"/>
          <w:szCs w:val="24"/>
        </w:rPr>
        <w:t>承包人（全称）：</w:t>
      </w:r>
      <w:r>
        <w:rPr>
          <w:rFonts w:ascii="宋体" w:hAnsi="宋体" w:cs="宋体" w:hint="eastAsia"/>
          <w:b/>
          <w:color w:val="000000"/>
          <w:sz w:val="24"/>
          <w:szCs w:val="24"/>
          <w:u w:val="single"/>
        </w:rPr>
        <w:t>                      </w:t>
      </w:r>
    </w:p>
    <w:p w14:paraId="190AB70C"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根据《中华人民共和国民法典》《中华人民共和国建筑法》及有关法律规定，遵循平等、自愿、公平和诚实信用的原则，双方就工程施工及有关事项协商一致，共同达成如下协议：</w:t>
      </w:r>
    </w:p>
    <w:p w14:paraId="4B1D0DB7" w14:textId="77777777" w:rsidR="005E0EB0" w:rsidRDefault="003C7080">
      <w:pPr>
        <w:pStyle w:val="41"/>
        <w:tabs>
          <w:tab w:val="left" w:pos="3211"/>
        </w:tabs>
        <w:spacing w:before="117" w:after="117" w:line="300" w:lineRule="auto"/>
        <w:ind w:right="210"/>
        <w:rPr>
          <w:rFonts w:ascii="宋体" w:hAnsi="宋体"/>
          <w:bCs w:val="0"/>
          <w:color w:val="000000"/>
          <w:sz w:val="24"/>
          <w:szCs w:val="24"/>
        </w:rPr>
      </w:pPr>
      <w:bookmarkStart w:id="60" w:name="_Toc63471430"/>
      <w:r>
        <w:rPr>
          <w:rFonts w:ascii="宋体" w:hAnsi="宋体" w:hint="eastAsia"/>
          <w:color w:val="000000"/>
          <w:sz w:val="24"/>
          <w:szCs w:val="24"/>
        </w:rPr>
        <w:t>一、工程概况</w:t>
      </w:r>
      <w:bookmarkEnd w:id="60"/>
    </w:p>
    <w:p w14:paraId="34A414D3" w14:textId="77777777" w:rsidR="005E0EB0" w:rsidRDefault="003C7080">
      <w:pPr>
        <w:spacing w:line="300" w:lineRule="auto"/>
        <w:ind w:firstLineChars="196" w:firstLine="470"/>
        <w:rPr>
          <w:rFonts w:ascii="宋体" w:hAnsi="宋体" w:cs="宋体"/>
          <w:color w:val="000000"/>
          <w:sz w:val="24"/>
          <w:szCs w:val="24"/>
          <w:u w:val="single"/>
        </w:rPr>
      </w:pPr>
      <w:r>
        <w:rPr>
          <w:rFonts w:ascii="宋体" w:hAnsi="宋体" w:cs="宋体" w:hint="eastAsia"/>
          <w:bCs/>
          <w:color w:val="000000"/>
          <w:sz w:val="24"/>
          <w:szCs w:val="24"/>
        </w:rPr>
        <w:t>1.工程名称</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14:paraId="15BFB959"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2.工程地点：</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14:paraId="773644E0"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3.工程立项批准文号：</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14:paraId="77FD3265"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4.资金来源：</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14:paraId="4783319F"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5.工程内容：</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14:paraId="0F136E04"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color w:val="000000"/>
          <w:sz w:val="24"/>
          <w:szCs w:val="24"/>
        </w:rPr>
        <w:t>群体工程应附《承包人承揽工程项目一览表》（附件1）。</w:t>
      </w:r>
    </w:p>
    <w:p w14:paraId="77704D57"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6.工程承包范围：</w:t>
      </w:r>
    </w:p>
    <w:p w14:paraId="2A540428" w14:textId="77777777" w:rsidR="005E0EB0" w:rsidRDefault="003C7080">
      <w:pPr>
        <w:spacing w:line="300" w:lineRule="auto"/>
        <w:ind w:firstLineChars="193" w:firstLine="463"/>
        <w:rPr>
          <w:rFonts w:ascii="宋体" w:hAnsi="宋体" w:cs="宋体"/>
          <w:color w:val="000000"/>
          <w:sz w:val="24"/>
          <w:szCs w:val="24"/>
        </w:rPr>
      </w:pPr>
      <w:r>
        <w:rPr>
          <w:rFonts w:ascii="宋体" w:hAnsi="宋体" w:cs="宋体" w:hint="eastAsia"/>
          <w:color w:val="000000"/>
          <w:sz w:val="24"/>
          <w:szCs w:val="24"/>
          <w:u w:val="single"/>
        </w:rPr>
        <w:t>                      </w:t>
      </w:r>
    </w:p>
    <w:p w14:paraId="74304E9E"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                    </w:t>
      </w:r>
      <w:r>
        <w:rPr>
          <w:rFonts w:ascii="宋体" w:hAnsi="宋体" w:cs="宋体" w:hint="eastAsia"/>
          <w:color w:val="000000"/>
          <w:sz w:val="24"/>
          <w:szCs w:val="24"/>
        </w:rPr>
        <w:t>。</w:t>
      </w:r>
    </w:p>
    <w:p w14:paraId="7C44E64D" w14:textId="77777777" w:rsidR="005E0EB0" w:rsidRDefault="003C7080">
      <w:pPr>
        <w:pStyle w:val="41"/>
        <w:tabs>
          <w:tab w:val="left" w:pos="3211"/>
        </w:tabs>
        <w:spacing w:before="117" w:after="117" w:line="300" w:lineRule="auto"/>
        <w:ind w:right="210"/>
        <w:rPr>
          <w:rFonts w:ascii="宋体" w:hAnsi="宋体"/>
          <w:bCs w:val="0"/>
          <w:color w:val="000000"/>
          <w:sz w:val="24"/>
          <w:szCs w:val="24"/>
        </w:rPr>
      </w:pPr>
      <w:bookmarkStart w:id="61" w:name="_Toc63471431"/>
      <w:r>
        <w:rPr>
          <w:rFonts w:ascii="宋体" w:hAnsi="宋体" w:hint="eastAsia"/>
          <w:bCs w:val="0"/>
          <w:color w:val="000000"/>
          <w:sz w:val="24"/>
          <w:szCs w:val="24"/>
        </w:rPr>
        <w:t>二、合同工期</w:t>
      </w:r>
      <w:bookmarkEnd w:id="61"/>
    </w:p>
    <w:p w14:paraId="7A440F2E" w14:textId="77777777" w:rsidR="005E0EB0" w:rsidRDefault="003C7080">
      <w:pPr>
        <w:spacing w:line="300" w:lineRule="auto"/>
        <w:ind w:firstLine="459"/>
        <w:rPr>
          <w:rFonts w:ascii="宋体" w:hAnsi="宋体" w:cs="宋体"/>
          <w:color w:val="000000"/>
          <w:sz w:val="24"/>
          <w:szCs w:val="24"/>
        </w:rPr>
      </w:pPr>
      <w:r>
        <w:rPr>
          <w:rFonts w:ascii="宋体" w:hAnsi="宋体" w:cs="宋体" w:hint="eastAsia"/>
          <w:color w:val="000000"/>
          <w:sz w:val="24"/>
          <w:szCs w:val="24"/>
        </w:rPr>
        <w:t>计划开工日期：</w:t>
      </w:r>
      <w:r>
        <w:rPr>
          <w:rFonts w:ascii="宋体" w:hAnsi="宋体" w:cs="宋体" w:hint="eastAsia"/>
          <w:color w:val="000000"/>
          <w:sz w:val="24"/>
          <w:szCs w:val="24"/>
          <w:u w:val="single"/>
        </w:rPr>
        <w:t></w:t>
      </w:r>
      <w:r>
        <w:rPr>
          <w:rFonts w:ascii="宋体" w:hAnsi="宋体" w:cs="宋体" w:hint="eastAsia"/>
          <w:color w:val="000000"/>
          <w:sz w:val="24"/>
          <w:szCs w:val="24"/>
        </w:rPr>
        <w:t>年</w:t>
      </w:r>
      <w:r>
        <w:rPr>
          <w:rFonts w:ascii="宋体" w:hAnsi="宋体" w:cs="宋体" w:hint="eastAsia"/>
          <w:color w:val="000000"/>
          <w:sz w:val="24"/>
          <w:szCs w:val="24"/>
          <w:u w:val="single"/>
        </w:rPr>
        <w:t></w:t>
      </w:r>
      <w:r>
        <w:rPr>
          <w:rFonts w:ascii="宋体" w:hAnsi="宋体" w:cs="宋体" w:hint="eastAsia"/>
          <w:color w:val="000000"/>
          <w:sz w:val="24"/>
          <w:szCs w:val="24"/>
        </w:rPr>
        <w:t>月</w:t>
      </w:r>
      <w:r>
        <w:rPr>
          <w:rFonts w:ascii="宋体" w:hAnsi="宋体" w:cs="宋体" w:hint="eastAsia"/>
          <w:color w:val="000000"/>
          <w:sz w:val="24"/>
          <w:szCs w:val="24"/>
          <w:u w:val="single"/>
        </w:rPr>
        <w:t></w:t>
      </w:r>
      <w:r>
        <w:rPr>
          <w:rFonts w:ascii="宋体" w:hAnsi="宋体" w:cs="宋体" w:hint="eastAsia"/>
          <w:color w:val="000000"/>
          <w:sz w:val="24"/>
          <w:szCs w:val="24"/>
        </w:rPr>
        <w:t>日。</w:t>
      </w:r>
    </w:p>
    <w:p w14:paraId="2007579E" w14:textId="77777777" w:rsidR="005E0EB0" w:rsidRDefault="003C7080">
      <w:pPr>
        <w:spacing w:line="300" w:lineRule="auto"/>
        <w:ind w:firstLine="459"/>
        <w:rPr>
          <w:rFonts w:ascii="宋体" w:hAnsi="宋体" w:cs="宋体"/>
          <w:color w:val="000000"/>
          <w:sz w:val="24"/>
          <w:szCs w:val="24"/>
        </w:rPr>
      </w:pPr>
      <w:r>
        <w:rPr>
          <w:rFonts w:ascii="宋体" w:hAnsi="宋体" w:cs="宋体" w:hint="eastAsia"/>
          <w:color w:val="000000"/>
          <w:sz w:val="24"/>
          <w:szCs w:val="24"/>
        </w:rPr>
        <w:t>计划竣工日期：</w:t>
      </w:r>
      <w:r>
        <w:rPr>
          <w:rFonts w:ascii="宋体" w:hAnsi="宋体" w:cs="宋体" w:hint="eastAsia"/>
          <w:color w:val="000000"/>
          <w:sz w:val="24"/>
          <w:szCs w:val="24"/>
          <w:u w:val="single"/>
        </w:rPr>
        <w:t></w:t>
      </w:r>
      <w:r>
        <w:rPr>
          <w:rFonts w:ascii="宋体" w:hAnsi="宋体" w:cs="宋体" w:hint="eastAsia"/>
          <w:color w:val="000000"/>
          <w:sz w:val="24"/>
          <w:szCs w:val="24"/>
        </w:rPr>
        <w:t>年</w:t>
      </w:r>
      <w:r>
        <w:rPr>
          <w:rFonts w:ascii="宋体" w:hAnsi="宋体" w:cs="宋体" w:hint="eastAsia"/>
          <w:color w:val="000000"/>
          <w:sz w:val="24"/>
          <w:szCs w:val="24"/>
          <w:u w:val="single"/>
        </w:rPr>
        <w:t></w:t>
      </w:r>
      <w:r>
        <w:rPr>
          <w:rFonts w:ascii="宋体" w:hAnsi="宋体" w:cs="宋体" w:hint="eastAsia"/>
          <w:color w:val="000000"/>
          <w:sz w:val="24"/>
          <w:szCs w:val="24"/>
        </w:rPr>
        <w:t>月</w:t>
      </w:r>
      <w:r>
        <w:rPr>
          <w:rFonts w:ascii="宋体" w:hAnsi="宋体" w:cs="宋体" w:hint="eastAsia"/>
          <w:color w:val="000000"/>
          <w:sz w:val="24"/>
          <w:szCs w:val="24"/>
          <w:u w:val="single"/>
        </w:rPr>
        <w:t></w:t>
      </w:r>
      <w:r>
        <w:rPr>
          <w:rFonts w:ascii="宋体" w:hAnsi="宋体" w:cs="宋体" w:hint="eastAsia"/>
          <w:color w:val="000000"/>
          <w:sz w:val="24"/>
          <w:szCs w:val="24"/>
        </w:rPr>
        <w:t>日。</w:t>
      </w:r>
    </w:p>
    <w:p w14:paraId="54B8FE45" w14:textId="77777777" w:rsidR="005E0EB0" w:rsidRDefault="003C7080">
      <w:pPr>
        <w:spacing w:line="300" w:lineRule="auto"/>
        <w:ind w:firstLine="459"/>
        <w:rPr>
          <w:rFonts w:ascii="宋体" w:hAnsi="宋体" w:cs="宋体"/>
          <w:color w:val="000000"/>
          <w:sz w:val="24"/>
          <w:szCs w:val="24"/>
        </w:rPr>
      </w:pPr>
      <w:r>
        <w:rPr>
          <w:rFonts w:ascii="宋体" w:hAnsi="宋体" w:cs="宋体" w:hint="eastAsia"/>
          <w:color w:val="000000"/>
          <w:sz w:val="24"/>
          <w:szCs w:val="24"/>
        </w:rPr>
        <w:t>工期总日历天数：</w:t>
      </w:r>
      <w:r>
        <w:rPr>
          <w:rFonts w:ascii="宋体" w:hAnsi="宋体" w:cs="宋体" w:hint="eastAsia"/>
          <w:color w:val="000000"/>
          <w:sz w:val="24"/>
          <w:szCs w:val="24"/>
          <w:u w:val="single"/>
        </w:rPr>
        <w:t></w:t>
      </w:r>
      <w:r>
        <w:rPr>
          <w:rFonts w:ascii="宋体" w:hAnsi="宋体" w:cs="宋体" w:hint="eastAsia"/>
          <w:color w:val="000000"/>
          <w:sz w:val="24"/>
          <w:szCs w:val="24"/>
        </w:rPr>
        <w:t>天。工期总日历天数与根据前述计划开竣工日期计算的工期天数不一致的，以工期总日历天数为准。</w:t>
      </w:r>
    </w:p>
    <w:p w14:paraId="57FF8DE8" w14:textId="77777777" w:rsidR="005E0EB0" w:rsidRDefault="003C7080">
      <w:pPr>
        <w:pStyle w:val="2a"/>
        <w:ind w:firstLine="480"/>
        <w:rPr>
          <w:rFonts w:cs="Calibri"/>
          <w:color w:val="000000"/>
          <w:szCs w:val="21"/>
          <w:u w:val="single"/>
        </w:rPr>
      </w:pPr>
      <w:r>
        <w:rPr>
          <w:rFonts w:cs="宋体" w:hint="eastAsia"/>
          <w:color w:val="000000"/>
          <w:sz w:val="24"/>
          <w:szCs w:val="24"/>
        </w:rPr>
        <w:t>其中，各关键节点的工期要求为（如果有）：</w:t>
      </w:r>
    </w:p>
    <w:p w14:paraId="01F3EC41"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2" w:name="_Toc63471432"/>
      <w:r>
        <w:rPr>
          <w:rFonts w:ascii="宋体" w:hAnsi="宋体" w:hint="eastAsia"/>
          <w:color w:val="000000"/>
          <w:sz w:val="24"/>
          <w:szCs w:val="24"/>
        </w:rPr>
        <w:t xml:space="preserve"> 三、质量标准</w:t>
      </w:r>
      <w:bookmarkEnd w:id="62"/>
    </w:p>
    <w:p w14:paraId="05BB2D78" w14:textId="77777777" w:rsidR="005E0EB0" w:rsidRDefault="003C7080">
      <w:pPr>
        <w:spacing w:line="300" w:lineRule="auto"/>
        <w:ind w:firstLine="459"/>
        <w:rPr>
          <w:rFonts w:ascii="宋体" w:hAnsi="宋体" w:cs="宋体"/>
          <w:color w:val="000000"/>
          <w:sz w:val="24"/>
          <w:szCs w:val="24"/>
        </w:rPr>
      </w:pPr>
      <w:r>
        <w:rPr>
          <w:rFonts w:ascii="宋体" w:hAnsi="宋体" w:cs="宋体" w:hint="eastAsia"/>
          <w:color w:val="000000"/>
          <w:sz w:val="24"/>
          <w:szCs w:val="24"/>
        </w:rPr>
        <w:t>工程质量符合</w:t>
      </w:r>
      <w:r>
        <w:rPr>
          <w:rFonts w:ascii="宋体" w:hAnsi="宋体" w:cs="宋体" w:hint="eastAsia"/>
          <w:color w:val="000000"/>
          <w:sz w:val="24"/>
          <w:szCs w:val="24"/>
          <w:u w:val="single"/>
        </w:rPr>
        <w:t></w:t>
      </w:r>
      <w:r>
        <w:rPr>
          <w:rFonts w:ascii="宋体" w:hAnsi="宋体" w:cs="宋体" w:hint="eastAsia"/>
          <w:color w:val="000000"/>
          <w:sz w:val="24"/>
          <w:szCs w:val="24"/>
        </w:rPr>
        <w:t>标准。</w:t>
      </w:r>
      <w:bookmarkStart w:id="63" w:name="_Toc63471433"/>
    </w:p>
    <w:p w14:paraId="78CBFC61"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四、签约合同价与合同价格形式</w:t>
      </w:r>
      <w:r>
        <w:rPr>
          <w:rFonts w:ascii="宋体" w:hAnsi="宋体" w:cs="宋体" w:hint="eastAsia"/>
          <w:color w:val="000000"/>
          <w:sz w:val="24"/>
          <w:szCs w:val="24"/>
        </w:rPr>
        <w:tab/>
      </w:r>
      <w:bookmarkEnd w:id="63"/>
    </w:p>
    <w:p w14:paraId="449E1761"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1.签约合同价为：</w:t>
      </w:r>
    </w:p>
    <w:p w14:paraId="7FF3C26B" w14:textId="77777777" w:rsidR="005E0EB0" w:rsidRDefault="003C7080">
      <w:pPr>
        <w:spacing w:line="300" w:lineRule="auto"/>
        <w:ind w:firstLineChars="250" w:firstLine="600"/>
        <w:rPr>
          <w:rFonts w:ascii="宋体" w:hAnsi="宋体" w:cs="宋体"/>
          <w:color w:val="000000"/>
          <w:sz w:val="24"/>
          <w:szCs w:val="24"/>
        </w:rPr>
      </w:pPr>
      <w:r>
        <w:rPr>
          <w:rFonts w:ascii="宋体" w:hAnsi="宋体" w:cs="宋体" w:hint="eastAsia"/>
          <w:color w:val="000000"/>
          <w:sz w:val="24"/>
          <w:szCs w:val="24"/>
        </w:rPr>
        <w:t>人民币（大写）(¥元)；</w:t>
      </w:r>
    </w:p>
    <w:p w14:paraId="45768F70"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其中：</w:t>
      </w:r>
    </w:p>
    <w:p w14:paraId="70698C3C"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（1）安全文明施工费：</w:t>
      </w:r>
    </w:p>
    <w:p w14:paraId="1C35BDC1" w14:textId="77777777" w:rsidR="005E0EB0" w:rsidRDefault="003C7080">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54BD5494"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（2）甲供材料费金额：（注：在支付工程款和开具发票时，合同价税前造价扣除</w:t>
      </w:r>
      <w:r>
        <w:rPr>
          <w:rFonts w:ascii="宋体" w:hAnsi="宋体" w:cs="宋体" w:hint="eastAsia"/>
          <w:color w:val="000000"/>
          <w:sz w:val="24"/>
          <w:szCs w:val="24"/>
        </w:rPr>
        <w:lastRenderedPageBreak/>
        <w:t>甲供材料款）</w:t>
      </w:r>
    </w:p>
    <w:p w14:paraId="7E6285D5" w14:textId="77777777" w:rsidR="005E0EB0" w:rsidRDefault="003C7080">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24B534F1"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（3）专业工程暂估价金额：</w:t>
      </w:r>
    </w:p>
    <w:p w14:paraId="56BCBF11" w14:textId="77777777" w:rsidR="005E0EB0" w:rsidRDefault="003C7080">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21FACDE3"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（4）暂列金额：</w:t>
      </w:r>
    </w:p>
    <w:p w14:paraId="2DB947B8" w14:textId="77777777" w:rsidR="005E0EB0" w:rsidRDefault="003C7080">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380137E9" w14:textId="77777777" w:rsidR="005E0EB0" w:rsidRDefault="003C7080">
      <w:pPr>
        <w:numPr>
          <w:ilvl w:val="0"/>
          <w:numId w:val="23"/>
        </w:numPr>
        <w:adjustRightInd w:val="0"/>
        <w:spacing w:line="300" w:lineRule="auto"/>
        <w:ind w:firstLineChars="200" w:firstLine="480"/>
        <w:textAlignment w:val="baseline"/>
        <w:rPr>
          <w:rFonts w:ascii="宋体" w:hAnsi="宋体" w:cs="宋体"/>
          <w:color w:val="000000"/>
          <w:sz w:val="24"/>
          <w:szCs w:val="24"/>
        </w:rPr>
      </w:pPr>
      <w:r>
        <w:rPr>
          <w:rFonts w:ascii="宋体" w:hAnsi="宋体" w:cs="宋体" w:hint="eastAsia"/>
          <w:color w:val="000000"/>
          <w:sz w:val="24"/>
          <w:szCs w:val="24"/>
        </w:rPr>
        <w:t>合同价格形式：</w:t>
      </w:r>
      <w:r>
        <w:rPr>
          <w:rFonts w:ascii="宋体" w:hAnsi="宋体" w:cs="宋体" w:hint="eastAsia"/>
          <w:color w:val="000000"/>
          <w:sz w:val="24"/>
          <w:szCs w:val="24"/>
          <w:u w:val="single"/>
        </w:rPr>
        <w:t>单价合同，具体见专用合同条款</w:t>
      </w:r>
      <w:r>
        <w:rPr>
          <w:rFonts w:ascii="宋体" w:hAnsi="宋体" w:cs="宋体" w:hint="eastAsia"/>
          <w:color w:val="000000"/>
          <w:sz w:val="24"/>
          <w:szCs w:val="24"/>
        </w:rPr>
        <w:t>。</w:t>
      </w:r>
    </w:p>
    <w:p w14:paraId="21CAA5DC"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4" w:name="_Toc63471434"/>
      <w:r>
        <w:rPr>
          <w:rFonts w:ascii="宋体" w:hAnsi="宋体" w:hint="eastAsia"/>
          <w:color w:val="000000"/>
          <w:sz w:val="24"/>
          <w:szCs w:val="24"/>
        </w:rPr>
        <w:t xml:space="preserve"> 五、项目负责人</w:t>
      </w:r>
      <w:bookmarkEnd w:id="64"/>
    </w:p>
    <w:p w14:paraId="7649B5F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承包人项目负责人：</w:t>
      </w:r>
      <w:r>
        <w:rPr>
          <w:rFonts w:ascii="宋体" w:hAnsi="宋体" w:cs="宋体" w:hint="eastAsia"/>
          <w:color w:val="000000"/>
          <w:sz w:val="24"/>
          <w:szCs w:val="24"/>
          <w:u w:val="single"/>
        </w:rPr>
        <w:t>                                        </w:t>
      </w:r>
      <w:r>
        <w:rPr>
          <w:rFonts w:ascii="宋体" w:hAnsi="宋体" w:cs="宋体" w:hint="eastAsia"/>
          <w:color w:val="000000"/>
          <w:sz w:val="24"/>
          <w:szCs w:val="24"/>
        </w:rPr>
        <w:t>。</w:t>
      </w:r>
    </w:p>
    <w:p w14:paraId="04D5FAA1"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5" w:name="_Toc63471435"/>
      <w:r>
        <w:rPr>
          <w:rFonts w:ascii="宋体" w:hAnsi="宋体" w:hint="eastAsia"/>
          <w:color w:val="000000"/>
          <w:sz w:val="24"/>
          <w:szCs w:val="24"/>
        </w:rPr>
        <w:t>六、合同文件构成</w:t>
      </w:r>
      <w:bookmarkEnd w:id="65"/>
    </w:p>
    <w:p w14:paraId="1FFCB3C1"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本协议书与下列文件一起构成合同文件：</w:t>
      </w:r>
    </w:p>
    <w:p w14:paraId="3C88AE9B"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（1）中标通知书（如果有）；</w:t>
      </w:r>
    </w:p>
    <w:p w14:paraId="629F52B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（2）投标函及其附录（如果有）； </w:t>
      </w:r>
    </w:p>
    <w:p w14:paraId="153416B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（3）专用合同条款及其附件；</w:t>
      </w:r>
    </w:p>
    <w:p w14:paraId="0A58FA4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（4）通用合同条款；</w:t>
      </w:r>
    </w:p>
    <w:p w14:paraId="1285157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（5）技术标准和要求；</w:t>
      </w:r>
    </w:p>
    <w:p w14:paraId="169509CA"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（6）图纸；</w:t>
      </w:r>
    </w:p>
    <w:p w14:paraId="6EA54D8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（7）已标价工程量清单或预算书；</w:t>
      </w:r>
    </w:p>
    <w:p w14:paraId="569BB79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（8）招标控制价（最高投标限价）；</w:t>
      </w:r>
    </w:p>
    <w:p w14:paraId="2EDDFDD5"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（9）其他合同文件。</w:t>
      </w:r>
    </w:p>
    <w:p w14:paraId="155FAB2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在合同订立及履行过程中形成的与合同有关的文件均构成合同文件组成部分。</w:t>
      </w:r>
    </w:p>
    <w:p w14:paraId="1235915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2C14B954"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6" w:name="_Toc63471436"/>
      <w:r>
        <w:rPr>
          <w:rFonts w:ascii="宋体" w:hAnsi="宋体" w:hint="eastAsia"/>
          <w:color w:val="000000"/>
          <w:sz w:val="24"/>
          <w:szCs w:val="24"/>
        </w:rPr>
        <w:t>七、承诺</w:t>
      </w:r>
      <w:bookmarkEnd w:id="66"/>
    </w:p>
    <w:p w14:paraId="32168A62"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1.发包人承诺按照法律规定履行项目审批手续、筹集工程建设资金并按照合同约定的期限和方式支付合同价款。</w:t>
      </w:r>
    </w:p>
    <w:p w14:paraId="25C7944A"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2.承包人承诺按照法律规定及合同约定组织完成工程施工，确保工程质量和安全，不进行转包及违法分包，并在缺陷责任期及保修期内承担相应的工程维修责任。</w:t>
      </w:r>
    </w:p>
    <w:p w14:paraId="7490A7AE"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3.发包人和承包人通过招投标形式签订合同的，双方理解并承诺不再就同一工程另行签订与合同实质性内容相背离的协议。</w:t>
      </w:r>
    </w:p>
    <w:p w14:paraId="6C7DC561"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7" w:name="_Toc63471437"/>
      <w:r>
        <w:rPr>
          <w:rFonts w:ascii="宋体" w:hAnsi="宋体" w:hint="eastAsia"/>
          <w:color w:val="000000"/>
          <w:sz w:val="24"/>
          <w:szCs w:val="24"/>
        </w:rPr>
        <w:t>八、词语含义</w:t>
      </w:r>
      <w:bookmarkEnd w:id="67"/>
    </w:p>
    <w:p w14:paraId="300A0E27"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本协议书中词语含义与第二部分通用合同条款中赋予的含义相同。</w:t>
      </w:r>
    </w:p>
    <w:p w14:paraId="0CCDC803"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8" w:name="_Toc63471438"/>
      <w:r>
        <w:rPr>
          <w:rFonts w:ascii="宋体" w:hAnsi="宋体" w:hint="eastAsia"/>
          <w:color w:val="000000"/>
          <w:sz w:val="24"/>
          <w:szCs w:val="24"/>
        </w:rPr>
        <w:lastRenderedPageBreak/>
        <w:t>九、签订时间</w:t>
      </w:r>
      <w:bookmarkEnd w:id="68"/>
    </w:p>
    <w:p w14:paraId="4D7EC666"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本合同于年月日签订。</w:t>
      </w:r>
    </w:p>
    <w:p w14:paraId="138E1072"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9" w:name="_Toc63471439"/>
      <w:r>
        <w:rPr>
          <w:rFonts w:ascii="宋体" w:hAnsi="宋体" w:hint="eastAsia"/>
          <w:color w:val="000000"/>
          <w:sz w:val="24"/>
          <w:szCs w:val="24"/>
        </w:rPr>
        <w:t>十、签订地点</w:t>
      </w:r>
      <w:bookmarkEnd w:id="69"/>
    </w:p>
    <w:p w14:paraId="4C19B3A4" w14:textId="70A4B845"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本合同在</w:t>
      </w:r>
      <w:r w:rsidR="003B2200">
        <w:rPr>
          <w:rFonts w:ascii="宋体" w:hAnsi="宋体" w:cs="宋体" w:hint="eastAsia"/>
          <w:bCs/>
          <w:color w:val="000000"/>
          <w:sz w:val="24"/>
          <w:szCs w:val="24"/>
        </w:rPr>
        <w:t xml:space="preserve"> </w:t>
      </w:r>
      <w:r w:rsidR="003B2200">
        <w:rPr>
          <w:rFonts w:ascii="宋体" w:hAnsi="宋体" w:cs="宋体"/>
          <w:bCs/>
          <w:color w:val="000000"/>
          <w:sz w:val="24"/>
          <w:szCs w:val="24"/>
        </w:rPr>
        <w:t xml:space="preserve"> </w:t>
      </w:r>
      <w:r>
        <w:rPr>
          <w:rFonts w:ascii="宋体" w:hAnsi="宋体" w:cs="宋体" w:hint="eastAsia"/>
          <w:bCs/>
          <w:color w:val="000000"/>
          <w:sz w:val="24"/>
          <w:szCs w:val="24"/>
        </w:rPr>
        <w:t>签订。</w:t>
      </w:r>
    </w:p>
    <w:p w14:paraId="110D6655"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70" w:name="_Toc63471440"/>
      <w:r>
        <w:rPr>
          <w:rFonts w:ascii="宋体" w:hAnsi="宋体" w:hint="eastAsia"/>
          <w:color w:val="000000"/>
          <w:sz w:val="24"/>
          <w:szCs w:val="24"/>
        </w:rPr>
        <w:t>十一、补充协议</w:t>
      </w:r>
      <w:bookmarkEnd w:id="70"/>
    </w:p>
    <w:p w14:paraId="4A1B96DB" w14:textId="77777777" w:rsidR="005E0EB0" w:rsidRDefault="003C7080">
      <w:pPr>
        <w:spacing w:line="300" w:lineRule="auto"/>
        <w:ind w:firstLineChars="200" w:firstLine="480"/>
        <w:rPr>
          <w:rFonts w:ascii="宋体" w:hAnsi="宋体" w:cs="宋体"/>
          <w:b/>
          <w:bCs/>
          <w:color w:val="000000"/>
          <w:sz w:val="24"/>
          <w:szCs w:val="24"/>
        </w:rPr>
      </w:pPr>
      <w:r>
        <w:rPr>
          <w:rFonts w:ascii="宋体" w:hAnsi="宋体" w:cs="宋体" w:hint="eastAsia"/>
          <w:bCs/>
          <w:color w:val="000000"/>
          <w:sz w:val="24"/>
          <w:szCs w:val="24"/>
        </w:rPr>
        <w:t>合同未尽事宜，合同当事人另行签订补充协议，补充协议是合同的组成部分。</w:t>
      </w:r>
    </w:p>
    <w:p w14:paraId="1F773071"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71" w:name="_Toc63471441"/>
      <w:r>
        <w:rPr>
          <w:rFonts w:ascii="宋体" w:hAnsi="宋体" w:hint="eastAsia"/>
          <w:color w:val="000000"/>
          <w:sz w:val="24"/>
          <w:szCs w:val="24"/>
        </w:rPr>
        <w:t>十二、合同生效</w:t>
      </w:r>
      <w:bookmarkEnd w:id="71"/>
    </w:p>
    <w:p w14:paraId="3A8A3392"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本合同自生效。</w:t>
      </w:r>
    </w:p>
    <w:p w14:paraId="62E93DAE"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72" w:name="_Toc63471442"/>
      <w:r>
        <w:rPr>
          <w:rFonts w:ascii="宋体" w:hAnsi="宋体" w:hint="eastAsia"/>
          <w:color w:val="000000"/>
          <w:sz w:val="24"/>
          <w:szCs w:val="24"/>
        </w:rPr>
        <w:t>十三、合同份数</w:t>
      </w:r>
      <w:bookmarkEnd w:id="72"/>
    </w:p>
    <w:p w14:paraId="28F02DA7"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本合同一式份，均具有同等法律效力，发包人执份，承包人执份。</w:t>
      </w:r>
    </w:p>
    <w:p w14:paraId="211439A9" w14:textId="77777777" w:rsidR="005E0EB0" w:rsidRDefault="005E0EB0">
      <w:pPr>
        <w:spacing w:line="300" w:lineRule="auto"/>
        <w:rPr>
          <w:rFonts w:ascii="宋体" w:hAnsi="宋体" w:cs="宋体"/>
          <w:bCs/>
          <w:color w:val="000000"/>
          <w:sz w:val="24"/>
          <w:szCs w:val="24"/>
        </w:rPr>
      </w:pPr>
    </w:p>
    <w:p w14:paraId="1FF4C1A4" w14:textId="77777777" w:rsidR="005E0EB0" w:rsidRDefault="005E0EB0">
      <w:pPr>
        <w:spacing w:line="300" w:lineRule="auto"/>
        <w:rPr>
          <w:rFonts w:ascii="宋体" w:hAnsi="宋体" w:cs="宋体"/>
          <w:color w:val="000000"/>
          <w:sz w:val="24"/>
          <w:szCs w:val="24"/>
        </w:rPr>
      </w:pPr>
    </w:p>
    <w:p w14:paraId="0BB581BB"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发包人：  (公章)                         承包人：  (公章)</w:t>
      </w:r>
    </w:p>
    <w:p w14:paraId="4D3E8B8B" w14:textId="77777777" w:rsidR="005E0EB0" w:rsidRDefault="005E0EB0">
      <w:pPr>
        <w:spacing w:line="300" w:lineRule="auto"/>
        <w:rPr>
          <w:rFonts w:ascii="宋体" w:hAnsi="宋体" w:cs="宋体"/>
          <w:color w:val="000000"/>
          <w:sz w:val="24"/>
          <w:szCs w:val="24"/>
          <w:u w:val="single"/>
        </w:rPr>
      </w:pPr>
    </w:p>
    <w:p w14:paraId="737C3E91"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法定代表人或其委托代理人：               法定代表人或其委托代理人：</w:t>
      </w:r>
    </w:p>
    <w:p w14:paraId="0079302C"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（签字）                                 （签字）</w:t>
      </w:r>
    </w:p>
    <w:p w14:paraId="4439C640" w14:textId="77777777" w:rsidR="005E0EB0" w:rsidRDefault="005E0EB0">
      <w:pPr>
        <w:spacing w:line="300" w:lineRule="auto"/>
        <w:rPr>
          <w:rFonts w:ascii="宋体" w:hAnsi="宋体" w:cs="宋体"/>
          <w:color w:val="000000"/>
          <w:sz w:val="24"/>
          <w:szCs w:val="24"/>
          <w:u w:val="single"/>
        </w:rPr>
      </w:pPr>
    </w:p>
    <w:p w14:paraId="77775CEA" w14:textId="77777777" w:rsidR="005E0EB0" w:rsidRDefault="003C7080">
      <w:pPr>
        <w:tabs>
          <w:tab w:val="left" w:pos="4410"/>
        </w:tabs>
        <w:spacing w:line="300" w:lineRule="auto"/>
        <w:rPr>
          <w:rFonts w:ascii="宋体" w:hAnsi="宋体" w:cs="宋体"/>
          <w:color w:val="000000"/>
          <w:sz w:val="24"/>
          <w:szCs w:val="24"/>
        </w:rPr>
      </w:pPr>
      <w:r>
        <w:rPr>
          <w:rFonts w:ascii="宋体" w:hAnsi="宋体" w:cs="仿宋" w:hint="eastAsia"/>
          <w:color w:val="000000"/>
          <w:sz w:val="24"/>
        </w:rPr>
        <w:t>社会统一信用代码</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r>
        <w:rPr>
          <w:rFonts w:ascii="宋体" w:hAnsi="宋体" w:cs="仿宋" w:hint="eastAsia"/>
          <w:color w:val="000000"/>
          <w:sz w:val="24"/>
        </w:rPr>
        <w:t>社会统一信用代码</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p>
    <w:p w14:paraId="3934763E"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地  址：</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地  址：</w:t>
      </w:r>
      <w:r>
        <w:rPr>
          <w:rFonts w:ascii="宋体" w:hAnsi="宋体" w:cs="宋体" w:hint="eastAsia"/>
          <w:color w:val="000000"/>
          <w:sz w:val="24"/>
          <w:szCs w:val="24"/>
          <w:u w:val="single"/>
        </w:rPr>
        <w:t xml:space="preserve">        </w:t>
      </w:r>
    </w:p>
    <w:p w14:paraId="2CA8FE78"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邮政编码：</w:t>
      </w:r>
      <w:r>
        <w:rPr>
          <w:rFonts w:ascii="宋体" w:hAnsi="宋体" w:cs="宋体" w:hint="eastAsia"/>
          <w:color w:val="000000"/>
          <w:sz w:val="24"/>
          <w:szCs w:val="24"/>
          <w:u w:val="single"/>
        </w:rPr>
        <w:t xml:space="preserve">       </w:t>
      </w:r>
      <w:r>
        <w:rPr>
          <w:rFonts w:ascii="宋体" w:hAnsi="宋体" w:cs="宋体" w:hint="eastAsia"/>
          <w:color w:val="000000"/>
          <w:sz w:val="24"/>
          <w:szCs w:val="24"/>
        </w:rPr>
        <w:t xml:space="preserve">            邮政编码：</w:t>
      </w:r>
      <w:r>
        <w:rPr>
          <w:rFonts w:ascii="宋体" w:hAnsi="宋体" w:cs="宋体" w:hint="eastAsia"/>
          <w:color w:val="000000"/>
          <w:sz w:val="24"/>
          <w:szCs w:val="24"/>
          <w:u w:val="single"/>
        </w:rPr>
        <w:t xml:space="preserve">    </w:t>
      </w:r>
    </w:p>
    <w:p w14:paraId="6A37022E"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法定代表人：</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法定代表人：</w:t>
      </w:r>
      <w:r>
        <w:rPr>
          <w:rFonts w:ascii="宋体" w:hAnsi="宋体" w:cs="宋体" w:hint="eastAsia"/>
          <w:color w:val="000000"/>
          <w:sz w:val="24"/>
          <w:szCs w:val="24"/>
          <w:u w:val="single"/>
        </w:rPr>
        <w:t xml:space="preserve">              </w:t>
      </w:r>
    </w:p>
    <w:p w14:paraId="5B5B8E94"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委托代理人：</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委托代理人：</w:t>
      </w:r>
      <w:r>
        <w:rPr>
          <w:rFonts w:ascii="宋体" w:hAnsi="宋体" w:cs="宋体" w:hint="eastAsia"/>
          <w:color w:val="000000"/>
          <w:sz w:val="24"/>
          <w:szCs w:val="24"/>
          <w:u w:val="single"/>
        </w:rPr>
        <w:t xml:space="preserve">              </w:t>
      </w:r>
    </w:p>
    <w:p w14:paraId="6279A4DF"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电  话：</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电  话：</w:t>
      </w:r>
      <w:r>
        <w:rPr>
          <w:rFonts w:ascii="宋体" w:hAnsi="宋体" w:cs="宋体" w:hint="eastAsia"/>
          <w:color w:val="000000"/>
          <w:sz w:val="24"/>
          <w:szCs w:val="24"/>
          <w:u w:val="single"/>
        </w:rPr>
        <w:t xml:space="preserve">      </w:t>
      </w:r>
    </w:p>
    <w:p w14:paraId="6FB6E86F"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传  真：</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传  真：</w:t>
      </w:r>
      <w:r>
        <w:rPr>
          <w:rFonts w:ascii="宋体" w:hAnsi="宋体" w:cs="宋体" w:hint="eastAsia"/>
          <w:color w:val="000000"/>
          <w:sz w:val="24"/>
          <w:szCs w:val="24"/>
          <w:u w:val="single"/>
        </w:rPr>
        <w:t xml:space="preserve">      </w:t>
      </w:r>
    </w:p>
    <w:p w14:paraId="56FFD9F7"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电子信箱：</w:t>
      </w:r>
      <w:r>
        <w:rPr>
          <w:rFonts w:ascii="宋体" w:hAnsi="宋体" w:cs="宋体" w:hint="eastAsia"/>
          <w:color w:val="000000"/>
          <w:sz w:val="24"/>
          <w:szCs w:val="24"/>
          <w:u w:val="single"/>
        </w:rPr>
        <w:t xml:space="preserve">    </w:t>
      </w:r>
    </w:p>
    <w:p w14:paraId="3059CB72"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开户银行：</w:t>
      </w:r>
      <w:r>
        <w:rPr>
          <w:rFonts w:ascii="宋体" w:hAnsi="宋体" w:cs="宋体" w:hint="eastAsia"/>
          <w:color w:val="000000"/>
          <w:sz w:val="24"/>
          <w:szCs w:val="24"/>
          <w:u w:val="single"/>
        </w:rPr>
        <w:t xml:space="preserve">    </w:t>
      </w:r>
    </w:p>
    <w:p w14:paraId="7FDEB1C5"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账  号：</w:t>
      </w:r>
      <w:r>
        <w:rPr>
          <w:rFonts w:ascii="宋体" w:hAnsi="宋体" w:cs="宋体" w:hint="eastAsia"/>
          <w:color w:val="000000"/>
          <w:sz w:val="24"/>
          <w:szCs w:val="24"/>
          <w:u w:val="single"/>
        </w:rPr>
        <w:t>                 </w:t>
      </w:r>
      <w:r>
        <w:rPr>
          <w:rFonts w:ascii="宋体" w:hAnsi="宋体" w:cs="宋体" w:hint="eastAsia"/>
          <w:color w:val="000000"/>
          <w:sz w:val="24"/>
          <w:szCs w:val="24"/>
        </w:rPr>
        <w:t xml:space="preserve">            账  号：</w:t>
      </w:r>
      <w:r>
        <w:rPr>
          <w:rFonts w:ascii="宋体" w:hAnsi="宋体" w:cs="宋体" w:hint="eastAsia"/>
          <w:color w:val="000000"/>
          <w:sz w:val="24"/>
          <w:szCs w:val="24"/>
          <w:u w:val="single"/>
        </w:rPr>
        <w:t>                 </w:t>
      </w:r>
    </w:p>
    <w:p w14:paraId="1D56DF36" w14:textId="77777777" w:rsidR="005E0EB0" w:rsidRDefault="005E0EB0">
      <w:pPr>
        <w:spacing w:line="300" w:lineRule="auto"/>
        <w:rPr>
          <w:rFonts w:ascii="宋体" w:hAnsi="宋体" w:cs="宋体"/>
          <w:color w:val="000000"/>
          <w:sz w:val="24"/>
          <w:szCs w:val="24"/>
        </w:rPr>
      </w:pPr>
    </w:p>
    <w:p w14:paraId="28BDCBD9"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br w:type="page"/>
      </w:r>
    </w:p>
    <w:p w14:paraId="14420446" w14:textId="77777777" w:rsidR="005E0EB0" w:rsidRDefault="005E0EB0">
      <w:pPr>
        <w:spacing w:line="300" w:lineRule="auto"/>
        <w:rPr>
          <w:rFonts w:ascii="宋体" w:hAnsi="宋体" w:cs="宋体"/>
          <w:color w:val="000000"/>
          <w:sz w:val="24"/>
          <w:szCs w:val="24"/>
        </w:rPr>
      </w:pPr>
    </w:p>
    <w:p w14:paraId="43AAACFF" w14:textId="77777777" w:rsidR="005E0EB0" w:rsidRDefault="003C7080">
      <w:pPr>
        <w:pStyle w:val="21"/>
        <w:tabs>
          <w:tab w:val="left" w:pos="426"/>
          <w:tab w:val="left" w:pos="908"/>
        </w:tabs>
        <w:spacing w:before="360"/>
        <w:jc w:val="center"/>
        <w:rPr>
          <w:rFonts w:ascii="Arial" w:hAnsi="宋体"/>
          <w:b w:val="0"/>
          <w:color w:val="000000"/>
        </w:rPr>
      </w:pPr>
      <w:bookmarkStart w:id="73" w:name="_Toc1096583601"/>
      <w:bookmarkStart w:id="74" w:name="_Toc10463"/>
      <w:bookmarkStart w:id="75" w:name="_Toc108108876"/>
      <w:bookmarkStart w:id="76" w:name="_Toc1679094791"/>
      <w:bookmarkStart w:id="77" w:name="_Toc95912253"/>
      <w:bookmarkStart w:id="78" w:name="_Toc32234"/>
      <w:bookmarkStart w:id="79" w:name="_Toc63471443"/>
      <w:bookmarkStart w:id="80" w:name="_Toc1297891096"/>
      <w:bookmarkStart w:id="81" w:name="_Toc136850998"/>
      <w:bookmarkStart w:id="82" w:name="_Toc3770"/>
      <w:bookmarkStart w:id="83" w:name="_Toc31166"/>
      <w:bookmarkStart w:id="84" w:name="_Toc22416"/>
      <w:bookmarkStart w:id="85" w:name="_Toc218691714"/>
      <w:r>
        <w:rPr>
          <w:rFonts w:hAnsi="宋体" w:hint="eastAsia"/>
          <w:b w:val="0"/>
          <w:color w:val="000000"/>
        </w:rPr>
        <w:t>第</w:t>
      </w:r>
      <w:r>
        <w:rPr>
          <w:rFonts w:hAnsi="宋体"/>
          <w:b w:val="0"/>
          <w:color w:val="000000"/>
        </w:rPr>
        <w:t>2</w:t>
      </w:r>
      <w:r>
        <w:rPr>
          <w:rFonts w:hAnsi="宋体" w:hint="eastAsia"/>
          <w:b w:val="0"/>
          <w:color w:val="000000"/>
        </w:rPr>
        <w:t>节</w:t>
      </w:r>
      <w:r>
        <w:rPr>
          <w:rFonts w:hAnsi="宋体"/>
          <w:b w:val="0"/>
          <w:color w:val="000000"/>
        </w:rPr>
        <w:t xml:space="preserve"> </w:t>
      </w:r>
      <w:r>
        <w:rPr>
          <w:rFonts w:hAnsi="宋体" w:hint="eastAsia"/>
          <w:b w:val="0"/>
          <w:color w:val="000000"/>
        </w:rPr>
        <w:t>通用合同条款</w:t>
      </w:r>
      <w:bookmarkEnd w:id="73"/>
      <w:bookmarkEnd w:id="74"/>
      <w:bookmarkEnd w:id="75"/>
      <w:bookmarkEnd w:id="76"/>
      <w:bookmarkEnd w:id="77"/>
      <w:bookmarkEnd w:id="78"/>
      <w:bookmarkEnd w:id="79"/>
      <w:bookmarkEnd w:id="80"/>
      <w:bookmarkEnd w:id="81"/>
      <w:bookmarkEnd w:id="82"/>
      <w:bookmarkEnd w:id="83"/>
      <w:bookmarkEnd w:id="84"/>
      <w:bookmarkEnd w:id="85"/>
    </w:p>
    <w:p w14:paraId="05BB9BFD" w14:textId="77777777" w:rsidR="005E0EB0" w:rsidRDefault="003C7080">
      <w:pPr>
        <w:ind w:firstLineChars="200" w:firstLine="420"/>
        <w:rPr>
          <w:rFonts w:ascii="宋体" w:hAnsi="宋体" w:cs="宋体"/>
          <w:color w:val="000000"/>
        </w:rPr>
      </w:pPr>
      <w:r>
        <w:rPr>
          <w:rFonts w:ascii="宋体" w:hAnsi="宋体" w:cs="宋体" w:hint="eastAsia"/>
          <w:color w:val="000000"/>
        </w:rPr>
        <w:br w:type="page"/>
      </w:r>
    </w:p>
    <w:p w14:paraId="095BFB3A" w14:textId="77777777" w:rsidR="005E0EB0" w:rsidRDefault="003C7080">
      <w:pPr>
        <w:pStyle w:val="31"/>
        <w:tabs>
          <w:tab w:val="left" w:pos="1276"/>
          <w:tab w:val="left" w:pos="2524"/>
        </w:tabs>
        <w:spacing w:before="120" w:after="120" w:line="300" w:lineRule="auto"/>
        <w:jc w:val="center"/>
        <w:rPr>
          <w:rFonts w:ascii="宋体" w:hAnsi="宋体" w:cs="宋体"/>
          <w:b w:val="0"/>
          <w:color w:val="000000"/>
          <w:sz w:val="28"/>
          <w:szCs w:val="28"/>
        </w:rPr>
      </w:pPr>
      <w:bookmarkStart w:id="86" w:name="_Toc95912254"/>
      <w:bookmarkStart w:id="87" w:name="_Toc15250"/>
      <w:bookmarkStart w:id="88" w:name="_Toc63471444"/>
      <w:bookmarkStart w:id="89" w:name="_Toc15357"/>
      <w:bookmarkStart w:id="90" w:name="_Toc15270"/>
      <w:bookmarkStart w:id="91" w:name="_Toc108108877"/>
      <w:bookmarkStart w:id="92" w:name="_Toc433901049"/>
      <w:bookmarkStart w:id="93" w:name="_Toc15931"/>
      <w:bookmarkStart w:id="94" w:name="_Toc218691715"/>
      <w:bookmarkStart w:id="95" w:name="_Toc25310"/>
      <w:bookmarkStart w:id="96" w:name="_Toc1734263456"/>
      <w:bookmarkStart w:id="97" w:name="_Toc27260"/>
      <w:bookmarkStart w:id="98" w:name="_Toc1337215488"/>
      <w:bookmarkStart w:id="99" w:name="_Toc30780"/>
      <w:bookmarkStart w:id="100" w:name="_Toc63471465"/>
      <w:bookmarkStart w:id="101" w:name="_Toc10182"/>
      <w:bookmarkStart w:id="102" w:name="_Toc2044114654"/>
      <w:bookmarkStart w:id="103" w:name="_Toc433901089"/>
      <w:bookmarkStart w:id="104" w:name="_Toc95912255"/>
      <w:bookmarkStart w:id="105" w:name="_Toc11728"/>
      <w:r>
        <w:rPr>
          <w:rFonts w:ascii="宋体" w:cs="宋体" w:hint="eastAsia"/>
          <w:color w:val="000000"/>
        </w:rPr>
        <w:lastRenderedPageBreak/>
        <w:t>通用合同条款</w:t>
      </w:r>
      <w:bookmarkEnd w:id="86"/>
      <w:bookmarkEnd w:id="87"/>
      <w:bookmarkEnd w:id="88"/>
      <w:bookmarkEnd w:id="89"/>
      <w:bookmarkEnd w:id="90"/>
      <w:bookmarkEnd w:id="91"/>
      <w:bookmarkEnd w:id="92"/>
      <w:bookmarkEnd w:id="93"/>
      <w:bookmarkEnd w:id="94"/>
    </w:p>
    <w:p w14:paraId="28C18A08"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106" w:name="_Toc296346528"/>
      <w:bookmarkStart w:id="107" w:name="_Toc433901050"/>
      <w:bookmarkStart w:id="108" w:name="_Toc296503027"/>
      <w:bookmarkStart w:id="109" w:name="_Toc351203495"/>
      <w:bookmarkStart w:id="110" w:name="_Toc63471445"/>
      <w:r>
        <w:rPr>
          <w:rFonts w:ascii="宋体" w:hAnsi="宋体" w:cs="宋体" w:hint="eastAsia"/>
          <w:color w:val="000000"/>
        </w:rPr>
        <w:t>一般约定</w:t>
      </w:r>
      <w:bookmarkEnd w:id="106"/>
      <w:bookmarkEnd w:id="107"/>
      <w:bookmarkEnd w:id="108"/>
      <w:bookmarkEnd w:id="109"/>
      <w:bookmarkEnd w:id="110"/>
    </w:p>
    <w:p w14:paraId="23D923F5"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11" w:name="_Toc296346529"/>
      <w:bookmarkStart w:id="112" w:name="_Toc296503028"/>
      <w:bookmarkStart w:id="113" w:name="_Toc337558728"/>
      <w:bookmarkStart w:id="114" w:name="_Toc351203496"/>
      <w:r>
        <w:rPr>
          <w:rFonts w:ascii="宋体" w:hAnsi="宋体" w:cs="宋体" w:hint="eastAsia"/>
          <w:color w:val="000000"/>
          <w:sz w:val="24"/>
          <w:szCs w:val="24"/>
        </w:rPr>
        <w:t>1.1 词语定义</w:t>
      </w:r>
      <w:bookmarkEnd w:id="111"/>
      <w:bookmarkEnd w:id="112"/>
      <w:bookmarkEnd w:id="113"/>
      <w:r>
        <w:rPr>
          <w:rFonts w:ascii="宋体" w:hAnsi="宋体" w:cs="宋体" w:hint="eastAsia"/>
          <w:color w:val="000000"/>
          <w:sz w:val="24"/>
          <w:szCs w:val="24"/>
        </w:rPr>
        <w:t>与解释</w:t>
      </w:r>
      <w:bookmarkEnd w:id="114"/>
    </w:p>
    <w:p w14:paraId="5C4539A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合同协议书、通用合同条款、专用合同条款中的下列词语具有本款所赋予的含义：</w:t>
      </w:r>
    </w:p>
    <w:p w14:paraId="66C2B395" w14:textId="77777777" w:rsidR="005E0EB0" w:rsidRDefault="003C7080">
      <w:pPr>
        <w:autoSpaceDE w:val="0"/>
        <w:autoSpaceDN w:val="0"/>
        <w:spacing w:line="300" w:lineRule="auto"/>
        <w:jc w:val="left"/>
        <w:rPr>
          <w:rFonts w:ascii="宋体" w:hAnsi="宋体" w:cs="宋体"/>
          <w:color w:val="000000"/>
          <w:sz w:val="24"/>
          <w:szCs w:val="24"/>
        </w:rPr>
      </w:pPr>
      <w:r>
        <w:rPr>
          <w:rFonts w:ascii="宋体" w:hAnsi="宋体" w:cs="宋体" w:hint="eastAsia"/>
          <w:color w:val="000000"/>
          <w:sz w:val="24"/>
          <w:szCs w:val="24"/>
        </w:rPr>
        <w:t xml:space="preserve">    1.1.1 合同</w:t>
      </w:r>
    </w:p>
    <w:p w14:paraId="5670402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2B592C7F"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1.1.1.2 合同协议书：是指构成合同的由发包人和承包人共同签署的称为“合同协议书”的书面文件。</w:t>
      </w:r>
    </w:p>
    <w:p w14:paraId="170CDD4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1.1.1.3 中标通知书：是指构成合同的由发包人通知承包人中标的书面文件。</w:t>
      </w:r>
    </w:p>
    <w:p w14:paraId="6392B2A7"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1.1.1.4 投标函：是指构成合同的由承包人填写并签署的用于投标的称为“投标函”的文件。</w:t>
      </w:r>
    </w:p>
    <w:p w14:paraId="0DDCAF2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1.1.1.5 投标函附录：是指构成合同的附在投标函后的称为“投标函附录”的文件。</w:t>
      </w:r>
    </w:p>
    <w:p w14:paraId="66380FA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1.1.1.6 技术标准和要求：是指构成合同的施工应当遵守的或指导施工的国家、行业或地方的技术标准和要求，以及合同约定的技术标准和要求。</w:t>
      </w:r>
    </w:p>
    <w:p w14:paraId="0FBD8B7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759CB34A" w14:textId="77777777" w:rsidR="005E0EB0" w:rsidRDefault="003C7080">
      <w:pPr>
        <w:autoSpaceDE w:val="0"/>
        <w:autoSpaceDN w:val="0"/>
        <w:spacing w:line="30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1.1.1.8 已标价工程量清单：是指构成合同的由承包人按照规定的格式和要求填写并标明价格的工程量清单，包括说明和表格。</w:t>
      </w:r>
    </w:p>
    <w:p w14:paraId="17971446" w14:textId="77777777" w:rsidR="005E0EB0" w:rsidRDefault="003C7080">
      <w:pPr>
        <w:autoSpaceDE w:val="0"/>
        <w:autoSpaceDN w:val="0"/>
        <w:spacing w:line="30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1.1.1.9 预算书：是指构成合同的由承包人按照发包人规定的格式和要求编制的工程预算文件。</w:t>
      </w:r>
    </w:p>
    <w:p w14:paraId="19F1749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1.1.1.10 其他合同文件：是指经合同当事人约定的与工程施工有关的具有合同约束力的文件或书面协议。合同当事人可以在专用合同条款中进行约定。</w:t>
      </w:r>
    </w:p>
    <w:p w14:paraId="5F133A78" w14:textId="77777777" w:rsidR="005E0EB0" w:rsidRDefault="003C7080">
      <w:pPr>
        <w:autoSpaceDE w:val="0"/>
        <w:autoSpaceDN w:val="0"/>
        <w:spacing w:line="300" w:lineRule="auto"/>
        <w:jc w:val="left"/>
        <w:rPr>
          <w:rFonts w:ascii="宋体" w:hAnsi="宋体" w:cs="宋体"/>
          <w:color w:val="000000"/>
          <w:sz w:val="24"/>
          <w:szCs w:val="24"/>
        </w:rPr>
      </w:pPr>
      <w:r>
        <w:rPr>
          <w:rFonts w:ascii="宋体" w:hAnsi="宋体" w:cs="宋体" w:hint="eastAsia"/>
          <w:color w:val="000000"/>
          <w:sz w:val="24"/>
          <w:szCs w:val="24"/>
        </w:rPr>
        <w:t xml:space="preserve">    1.1.2 合同当事人及其他相关方</w:t>
      </w:r>
    </w:p>
    <w:p w14:paraId="7FB6F777"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1.1.2.1 合同当事人：是指发包人和（或）承包人。</w:t>
      </w:r>
    </w:p>
    <w:p w14:paraId="2940835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1.1.2.2 发包人：是指与承包人签订合同协议书的当事人及取得该当事人资格的合法继承人。</w:t>
      </w:r>
    </w:p>
    <w:p w14:paraId="2AFABAA1"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1.1.2.3 承包人：是指与发包人签订合同协议书的，具有相应工程施工承包资质</w:t>
      </w:r>
      <w:r>
        <w:rPr>
          <w:rFonts w:ascii="宋体" w:hAnsi="宋体" w:cs="宋体" w:hint="eastAsia"/>
          <w:color w:val="000000"/>
          <w:sz w:val="24"/>
          <w:szCs w:val="24"/>
        </w:rPr>
        <w:lastRenderedPageBreak/>
        <w:t>的当事人及取得该当事人资格的合法继承人。</w:t>
      </w:r>
    </w:p>
    <w:p w14:paraId="6FD6842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1.1.2.4 监理人：是指在专用合同条款中指明的，受发包人委托按照法律规定进行工程监督管理的法人或其他组织。</w:t>
      </w:r>
    </w:p>
    <w:p w14:paraId="1398F249"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1.1.2.5 设计人：是指在专用合同条款中指明的，受发包人委托负责工程设计并具备相应工程设计资质的法人或其他组织。</w:t>
      </w:r>
    </w:p>
    <w:p w14:paraId="6D93A8D1" w14:textId="77777777" w:rsidR="005E0EB0" w:rsidRDefault="003C7080">
      <w:pPr>
        <w:spacing w:line="30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1.1.2.6 分包人：</w:t>
      </w:r>
      <w:bookmarkStart w:id="115" w:name="#go5"/>
      <w:bookmarkEnd w:id="115"/>
      <w:r>
        <w:rPr>
          <w:rFonts w:ascii="宋体" w:hAnsi="宋体" w:cs="宋体" w:hint="eastAsia"/>
          <w:color w:val="000000"/>
          <w:sz w:val="24"/>
          <w:szCs w:val="24"/>
        </w:rPr>
        <w:t>是指按照法律规定和合同约定，分包部分工程或工作，并与承包人签订分包合同的具有相应资质的法人。</w:t>
      </w:r>
    </w:p>
    <w:p w14:paraId="54C0530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1.1.2.7 发包人代表：是指由发包人任命并派驻施工现场在发包人授权范围内行使发包人权利的人。</w:t>
      </w:r>
    </w:p>
    <w:p w14:paraId="713D61F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1.1.2.8 项目负责人：是指由承包人任命并派驻施工现场，在承包人授权范围内负责合同履行，且按照法律规定具有相应资格的项目负责人。</w:t>
      </w:r>
    </w:p>
    <w:p w14:paraId="5AE3622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1.1.2.9 总监理工程师：是指由监理人任命并派驻施工现场进行工程监理的总负责人。</w:t>
      </w:r>
    </w:p>
    <w:p w14:paraId="603A032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 工程和设备</w:t>
      </w:r>
    </w:p>
    <w:p w14:paraId="2C96FE5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1.1.3.1 工程：是指与合同协议书中工程承包范围对应的永久工程和（或）临时工程。</w:t>
      </w:r>
    </w:p>
    <w:p w14:paraId="37A7A13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1.1.3.2 永久工程：是指按合同约定建造并移交给发包人的工程，包括工程设备。</w:t>
      </w:r>
    </w:p>
    <w:p w14:paraId="34E0F73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1.1.3.3 临时工程：是指为完成合同约定的永久工程所修建的各类临时性工程，不包括施工设备。</w:t>
      </w:r>
    </w:p>
    <w:p w14:paraId="357844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1.1.3.4 单位工程：是指在合同协议书中指明的，具备独立施工条件并能形成独立使用功能的永久工程。</w:t>
      </w:r>
    </w:p>
    <w:p w14:paraId="61DB8A3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1.1.3.5 工程设备：是指构成永久工程的机电设备、金属结构设备、仪器及其他类似的设备和装置。</w:t>
      </w:r>
    </w:p>
    <w:p w14:paraId="3E518DE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1.1.3.6 施工设备：是指为完成合同约定的各项工作所需的设备、器具和其他物品，但不包括工程设备、临时工程和材料。</w:t>
      </w:r>
    </w:p>
    <w:p w14:paraId="59BEE7A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1.1.3.7 施工现场：是指用于工程施工的场所，以及在专用合同条款中指明作为施工场所组成部分的其他场所，包括永久占地和临时占地。</w:t>
      </w:r>
    </w:p>
    <w:p w14:paraId="0BC91B9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1.1.3.8临时设施：是指为完成合同约定的各项工作所服务的临时性生产和生活设施。</w:t>
      </w:r>
    </w:p>
    <w:p w14:paraId="3D33BB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1.1.3.9 永久占地：是指专用合同条款中指明为实施工程需永久占用的土地。</w:t>
      </w:r>
    </w:p>
    <w:p w14:paraId="04AF18A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1.1.3.10 临时占地：是指专用合同条款中指明为实施工程需要临时占用的土地。</w:t>
      </w:r>
    </w:p>
    <w:p w14:paraId="4C52290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 日期和期限</w:t>
      </w:r>
    </w:p>
    <w:p w14:paraId="06FD6B6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1.1.4.1 开工日期：包括计划开工日期和实际开工日期。计划开工日期是指合同协议书约定的开工日期；实际开工日期是指监理人按照第7.3.2项〔开工通知〕约定</w:t>
      </w:r>
      <w:r>
        <w:rPr>
          <w:rFonts w:ascii="宋体" w:hAnsi="宋体" w:cs="宋体" w:hint="eastAsia"/>
          <w:color w:val="000000"/>
          <w:sz w:val="24"/>
          <w:szCs w:val="24"/>
        </w:rPr>
        <w:lastRenderedPageBreak/>
        <w:t>发出的符合法律规定的开工通知中载明的开工日期。</w:t>
      </w:r>
    </w:p>
    <w:p w14:paraId="430F2C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1.1.4.2 竣工日期：包括计划竣工日期和实际竣工日期。计划竣工日期是指合同协议书约定的竣工日期；实际竣工日期按照第13.2.3项〔竣工日期〕的约定确定。 </w:t>
      </w:r>
    </w:p>
    <w:p w14:paraId="38191D47" w14:textId="77777777" w:rsidR="005E0EB0" w:rsidRDefault="003C7080">
      <w:pPr>
        <w:spacing w:line="300" w:lineRule="auto"/>
        <w:ind w:firstLineChars="203" w:firstLine="487"/>
        <w:rPr>
          <w:rFonts w:ascii="宋体" w:hAnsi="宋体" w:cs="宋体"/>
          <w:color w:val="000000"/>
          <w:sz w:val="24"/>
          <w:szCs w:val="24"/>
        </w:rPr>
      </w:pPr>
      <w:r>
        <w:rPr>
          <w:rFonts w:ascii="宋体" w:hAnsi="宋体" w:cs="宋体" w:hint="eastAsia"/>
          <w:color w:val="000000"/>
          <w:sz w:val="24"/>
          <w:szCs w:val="24"/>
        </w:rPr>
        <w:t>1.1.4.3 工期：是指在合同协议书约定的承包人完成工程所需的期限，包括按照合同约定所作的期限变更。</w:t>
      </w:r>
    </w:p>
    <w:p w14:paraId="3684F5A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1.1.4.4 缺陷责任期：是指承包人按照合同约定承担缺陷修复义务，且发包人预留质量保证金（已缴纳履约保证金的除外）的期限，自工程实际竣工日期起计算。</w:t>
      </w:r>
    </w:p>
    <w:p w14:paraId="25CFC3E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1.1.4.5 保修期：是指承包人按照合同约定对工程承担保修责任的期限，从工程竣工验收合格之日起计算。</w:t>
      </w:r>
    </w:p>
    <w:p w14:paraId="2E9A76E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1.1.4.6 基准日期：招标发包的工程以投标截止日前28天的日期为基准日期，直接发包的工程以合同签订日前28天的日期为基准日期。</w:t>
      </w:r>
    </w:p>
    <w:p w14:paraId="76CFCEB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1.1.4.7 天：除特别指明外，均指日历天。合同中按天计算时间的，开始当天不计入，从次日开始计算，期限最后一天的截止时间为当天24:00时。</w:t>
      </w:r>
    </w:p>
    <w:p w14:paraId="1D3AEE3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 合同价格和费用</w:t>
      </w:r>
    </w:p>
    <w:p w14:paraId="78D0BD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1.1.5.1 签约合同价：是指发包人和承包人在合同协议书中确定的总金额，包括安全文明施工费、甲供材料费、暂估价及暂列金额等。</w:t>
      </w:r>
    </w:p>
    <w:p w14:paraId="7AF7EB0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1.1.5.2 合同价格：是指发包人用于支付承包人按照合同约定完成承包范围内全部工作的金额，包括合同履行过程中按合同约定发生的价格变化。</w:t>
      </w:r>
    </w:p>
    <w:p w14:paraId="13FF61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1.1.5.3 费用：是指为履行合同所发生的或将要发生的所有必需的开支，包括管理费和应分摊的其他费用，但不包括利润。</w:t>
      </w:r>
    </w:p>
    <w:p w14:paraId="47449C0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1.1.5.4 暂估价：是指发包人在工程量清单或预算书中提供的用于支付必然发生但暂时不能确定价格的专业工程以及服务工作的金额。</w:t>
      </w:r>
    </w:p>
    <w:p w14:paraId="2E22258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F05E72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1.1.5.6 质量保证金</w:t>
      </w:r>
      <w:bookmarkStart w:id="116" w:name="#go2"/>
      <w:bookmarkEnd w:id="116"/>
      <w:r>
        <w:rPr>
          <w:rFonts w:ascii="宋体" w:hAnsi="宋体" w:cs="宋体" w:hint="eastAsia"/>
          <w:color w:val="000000"/>
          <w:sz w:val="24"/>
          <w:szCs w:val="24"/>
        </w:rPr>
        <w:t>：是指按照第15.3款〔质量保证金〕约定承包人用于保证其在缺陷责任期内履行缺陷修补义务的担保。</w:t>
      </w:r>
    </w:p>
    <w:p w14:paraId="5082D2A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1.1.5.7 总价项目：是指在现行国家、行业以及地方的计量规则中无工程量计算规则，在已标价工程量清单或预算书中以总价或以费率形式计算的项目。</w:t>
      </w:r>
    </w:p>
    <w:p w14:paraId="45D970E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1.1.6 其他</w:t>
      </w:r>
    </w:p>
    <w:p w14:paraId="41CCDB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1.1.6.1 书面形式：是指合同文件、信函、电报、传真等可以有形地表现所载内容的形式。</w:t>
      </w:r>
    </w:p>
    <w:p w14:paraId="6B0FB2A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17" w:name="_Toc351203497"/>
      <w:bookmarkStart w:id="118" w:name="_Toc296346530"/>
      <w:bookmarkStart w:id="119" w:name="_Toc337558729"/>
      <w:bookmarkStart w:id="120" w:name="_Toc296503029"/>
      <w:r>
        <w:rPr>
          <w:rFonts w:ascii="宋体" w:hAnsi="宋体" w:cs="宋体" w:hint="eastAsia"/>
          <w:color w:val="000000"/>
          <w:sz w:val="24"/>
          <w:szCs w:val="24"/>
        </w:rPr>
        <w:t>1.2 语言文字</w:t>
      </w:r>
      <w:bookmarkEnd w:id="117"/>
      <w:bookmarkEnd w:id="118"/>
      <w:bookmarkEnd w:id="119"/>
      <w:bookmarkEnd w:id="120"/>
    </w:p>
    <w:p w14:paraId="5446536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合同以中国的汉语简体文字编写、解释和说明。合同当事人在专用合同条款中约定使用两种以上语言时，汉语为优先解释和说明合同的语言。</w:t>
      </w:r>
    </w:p>
    <w:p w14:paraId="28F9F42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21" w:name="_Toc337558730"/>
      <w:bookmarkStart w:id="122" w:name="_Toc296503030"/>
      <w:bookmarkStart w:id="123" w:name="_Toc296346531"/>
      <w:bookmarkStart w:id="124" w:name="_Toc351203498"/>
      <w:r>
        <w:rPr>
          <w:rFonts w:ascii="宋体" w:hAnsi="宋体" w:cs="宋体" w:hint="eastAsia"/>
          <w:color w:val="000000"/>
          <w:sz w:val="24"/>
          <w:szCs w:val="24"/>
        </w:rPr>
        <w:lastRenderedPageBreak/>
        <w:t>1.3 法律</w:t>
      </w:r>
      <w:bookmarkEnd w:id="121"/>
      <w:bookmarkEnd w:id="122"/>
      <w:bookmarkEnd w:id="123"/>
      <w:bookmarkEnd w:id="124"/>
    </w:p>
    <w:p w14:paraId="18193BD1"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合同所称法律是指中华人民共和国法律、行政法规、部门规章，以及工程所在地的地方性法规、自治条例、单行条例和地方政府规章等。</w:t>
      </w:r>
    </w:p>
    <w:p w14:paraId="1B186FC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合同当事人可以在专用合同条款中约定合同适用的其他规范性文件。</w:t>
      </w:r>
    </w:p>
    <w:p w14:paraId="13842D1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25" w:name="_Toc351203499"/>
      <w:r>
        <w:rPr>
          <w:rFonts w:ascii="宋体" w:hAnsi="宋体" w:cs="宋体" w:hint="eastAsia"/>
          <w:color w:val="000000"/>
          <w:sz w:val="24"/>
          <w:szCs w:val="24"/>
        </w:rPr>
        <w:t>1.4  标准和规范</w:t>
      </w:r>
      <w:bookmarkEnd w:id="125"/>
    </w:p>
    <w:p w14:paraId="50C3578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1.4.1 适用于工程的国家标准、行业标准、工程所在地的地方性标准，以及相应的规范、规程等，合同当事人有特别要求的，应在专用合同条款中约定。</w:t>
      </w:r>
    </w:p>
    <w:p w14:paraId="71018D0A"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1.4.2 发包人要求使用国外标准、规范的，发包人负责提供原文版本和中文译本，并在专用合同条款中约定提供标准规范的名称、份数和时间。</w:t>
      </w:r>
    </w:p>
    <w:p w14:paraId="638C9EE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B9283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26" w:name="_Toc351203500"/>
      <w:r>
        <w:rPr>
          <w:rFonts w:ascii="宋体" w:hAnsi="宋体" w:cs="宋体" w:hint="eastAsia"/>
          <w:color w:val="000000"/>
          <w:sz w:val="24"/>
          <w:szCs w:val="24"/>
        </w:rPr>
        <w:t>1</w:t>
      </w:r>
      <w:bookmarkStart w:id="127" w:name="_Toc296503031"/>
      <w:bookmarkStart w:id="128" w:name="_Toc337558731"/>
      <w:bookmarkStart w:id="129" w:name="_Toc296346532"/>
      <w:r>
        <w:rPr>
          <w:rFonts w:ascii="宋体" w:hAnsi="宋体" w:cs="宋体" w:hint="eastAsia"/>
          <w:color w:val="000000"/>
          <w:sz w:val="24"/>
          <w:szCs w:val="24"/>
        </w:rPr>
        <w:t>.5 合同文件的优先顺序</w:t>
      </w:r>
      <w:bookmarkEnd w:id="126"/>
    </w:p>
    <w:bookmarkEnd w:id="127"/>
    <w:bookmarkEnd w:id="128"/>
    <w:bookmarkEnd w:id="129"/>
    <w:p w14:paraId="6E496C99"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组成合同的各项文件应互相解释，互为说明。除专用合同条款另有约定外，解释合同文件的优先顺序如下：</w:t>
      </w:r>
    </w:p>
    <w:p w14:paraId="11D80B8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（1）合同协议书；</w:t>
      </w:r>
    </w:p>
    <w:p w14:paraId="283E8A0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（2）中标通知书（如果有）；</w:t>
      </w:r>
    </w:p>
    <w:p w14:paraId="024184B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（3）投标函及其附录（如果有）；</w:t>
      </w:r>
    </w:p>
    <w:p w14:paraId="268DEC8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（4）专用合同条款及其附件；</w:t>
      </w:r>
    </w:p>
    <w:p w14:paraId="2DB6B9E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（5）通用合同条款；</w:t>
      </w:r>
    </w:p>
    <w:p w14:paraId="56079841"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（6）技术标准和要求；</w:t>
      </w:r>
    </w:p>
    <w:p w14:paraId="7C68E9A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（7）图纸；</w:t>
      </w:r>
    </w:p>
    <w:p w14:paraId="5FD9798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（8）已标价工程量清单或预算书；</w:t>
      </w:r>
    </w:p>
    <w:p w14:paraId="3518D8AF"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（9）其他合同文件。</w:t>
      </w:r>
    </w:p>
    <w:p w14:paraId="153D8FD6" w14:textId="77777777" w:rsidR="005E0EB0" w:rsidRDefault="003C7080">
      <w:pPr>
        <w:spacing w:line="300" w:lineRule="auto"/>
        <w:ind w:firstLineChars="213" w:firstLine="511"/>
        <w:rPr>
          <w:rFonts w:ascii="宋体" w:hAnsi="宋体" w:cs="宋体"/>
          <w:color w:val="000000"/>
          <w:sz w:val="24"/>
          <w:szCs w:val="24"/>
        </w:rPr>
      </w:pPr>
      <w:r>
        <w:rPr>
          <w:rFonts w:ascii="宋体" w:hAnsi="宋体" w:cs="宋体" w:hint="eastAsia"/>
          <w:color w:val="000000"/>
          <w:sz w:val="24"/>
          <w:szCs w:val="24"/>
        </w:rPr>
        <w:t>上述各项合同文件包括合同当事人就该项合同文件所作出的补充和修改，属于同一类内容的文件，应以最新签署的为准。</w:t>
      </w:r>
    </w:p>
    <w:p w14:paraId="75C3CB8C" w14:textId="77777777" w:rsidR="005E0EB0" w:rsidRDefault="003C7080">
      <w:pPr>
        <w:spacing w:line="300" w:lineRule="auto"/>
        <w:ind w:firstLineChars="213" w:firstLine="511"/>
        <w:rPr>
          <w:rFonts w:ascii="宋体" w:hAnsi="宋体" w:cs="宋体"/>
          <w:color w:val="000000"/>
          <w:sz w:val="24"/>
          <w:szCs w:val="24"/>
        </w:rPr>
      </w:pPr>
      <w:r>
        <w:rPr>
          <w:rFonts w:ascii="宋体" w:hAnsi="宋体" w:cs="宋体" w:hint="eastAsia"/>
          <w:color w:val="000000"/>
          <w:sz w:val="24"/>
          <w:szCs w:val="24"/>
        </w:rPr>
        <w:t>在合同订立及履行过程中形成的与合同有关的文件均构成合同文件组成部分，并根据其性质确定优先解释顺序。</w:t>
      </w:r>
    </w:p>
    <w:p w14:paraId="7364ACA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30" w:name="_Toc351203501"/>
      <w:r>
        <w:rPr>
          <w:rFonts w:ascii="宋体" w:hAnsi="宋体" w:cs="宋体" w:hint="eastAsia"/>
          <w:color w:val="000000"/>
          <w:sz w:val="24"/>
          <w:szCs w:val="24"/>
        </w:rPr>
        <w:t>1</w:t>
      </w:r>
      <w:bookmarkStart w:id="131" w:name="_Toc337558732"/>
      <w:bookmarkStart w:id="132" w:name="_Toc296346533"/>
      <w:bookmarkStart w:id="133" w:name="_Toc296503032"/>
      <w:r>
        <w:rPr>
          <w:rFonts w:ascii="宋体" w:hAnsi="宋体" w:cs="宋体" w:hint="eastAsia"/>
          <w:color w:val="000000"/>
          <w:sz w:val="24"/>
          <w:szCs w:val="24"/>
        </w:rPr>
        <w:t>.6 图纸和承包人文件</w:t>
      </w:r>
      <w:bookmarkEnd w:id="130"/>
    </w:p>
    <w:bookmarkEnd w:id="131"/>
    <w:bookmarkEnd w:id="132"/>
    <w:bookmarkEnd w:id="133"/>
    <w:p w14:paraId="784040A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 图纸的提供和交底</w:t>
      </w:r>
    </w:p>
    <w:p w14:paraId="53FC691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558299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因发包人未按合同约定提供图纸导致承包人费用增加和（或）工期延误的，按照第7.5.1项〔因发包人原因导致工期延误〕约定办理。</w:t>
      </w:r>
    </w:p>
    <w:p w14:paraId="723F587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1.6.2 图纸的错误</w:t>
      </w:r>
    </w:p>
    <w:p w14:paraId="0331E7A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C90FFC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1.6.3 图纸的修改和补充</w:t>
      </w:r>
    </w:p>
    <w:p w14:paraId="51B271A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45BE1EA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1.6.4 承包人文件</w:t>
      </w:r>
    </w:p>
    <w:p w14:paraId="29A9EA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承包人应按照专用合同条款的约定提供应当由其编制的与工程施工有关的文件，并按照专用合同条款约定的期限、数量和形式提交监理人，并由监理人报送发包人。</w:t>
      </w:r>
    </w:p>
    <w:p w14:paraId="76A7F5D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48E6F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1.6.5 图纸和承包人文件的保管</w:t>
      </w:r>
    </w:p>
    <w:p w14:paraId="0750BA1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除专用合同条款另有约定外，承包人应在施工现场另外保存一套完整的图纸和承包人文件，供发包人、监理人及有关人员进行工程检查时使用。</w:t>
      </w:r>
    </w:p>
    <w:p w14:paraId="3F00958B"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34" w:name="_Toc351203502"/>
      <w:r>
        <w:rPr>
          <w:rFonts w:ascii="宋体" w:hAnsi="宋体" w:cs="宋体" w:hint="eastAsia"/>
          <w:color w:val="000000"/>
          <w:sz w:val="24"/>
          <w:szCs w:val="24"/>
        </w:rPr>
        <w:t>1</w:t>
      </w:r>
      <w:bookmarkStart w:id="135" w:name="_Toc296503033"/>
      <w:bookmarkStart w:id="136" w:name="_Toc337558733"/>
      <w:bookmarkStart w:id="137" w:name="_Toc296346534"/>
      <w:r>
        <w:rPr>
          <w:rFonts w:ascii="宋体" w:hAnsi="宋体" w:cs="宋体" w:hint="eastAsia"/>
          <w:color w:val="000000"/>
          <w:sz w:val="24"/>
          <w:szCs w:val="24"/>
        </w:rPr>
        <w:t>.7 联络</w:t>
      </w:r>
      <w:bookmarkEnd w:id="134"/>
    </w:p>
    <w:bookmarkEnd w:id="135"/>
    <w:bookmarkEnd w:id="136"/>
    <w:bookmarkEnd w:id="137"/>
    <w:p w14:paraId="1475D961"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1.7.1 与合同有关的通知、批准、证明、证书、指示、指令、要求、请求、同意、意见、确定和决定等，均应采用书面形式，并应在合同约定的期限内送达接收人和送达地点。</w:t>
      </w:r>
    </w:p>
    <w:p w14:paraId="08211697"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1.7.2 发包人和承包人应在专用合同条款中约定各自的送达接收人和送达地点。任何一方合同当事人指定的接收人或送达地点发生变动的，应提前3天以书面形式通知对方。</w:t>
      </w:r>
    </w:p>
    <w:p w14:paraId="786C42B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1.7.3 发包人和承包人应当及时签收另一方送达至送达地点和指定接收人的来往信函。拒不签收的，由此增加的费用和（或）延误的工期由拒绝接收一方承担。</w:t>
      </w:r>
    </w:p>
    <w:p w14:paraId="6C497373"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38" w:name="_Toc351203503"/>
      <w:r>
        <w:rPr>
          <w:rFonts w:ascii="宋体" w:hAnsi="宋体" w:cs="宋体" w:hint="eastAsia"/>
          <w:color w:val="000000"/>
          <w:sz w:val="24"/>
          <w:szCs w:val="24"/>
        </w:rPr>
        <w:t>1</w:t>
      </w:r>
      <w:bookmarkStart w:id="139" w:name="_Toc296346536"/>
      <w:bookmarkStart w:id="140" w:name="_Toc296503035"/>
      <w:bookmarkStart w:id="141" w:name="_Toc337558734"/>
      <w:r>
        <w:rPr>
          <w:rFonts w:ascii="宋体" w:hAnsi="宋体" w:cs="宋体" w:hint="eastAsia"/>
          <w:color w:val="000000"/>
          <w:sz w:val="24"/>
          <w:szCs w:val="24"/>
        </w:rPr>
        <w:t>.8 严禁贿赂</w:t>
      </w:r>
      <w:bookmarkEnd w:id="138"/>
    </w:p>
    <w:bookmarkEnd w:id="139"/>
    <w:bookmarkEnd w:id="140"/>
    <w:bookmarkEnd w:id="141"/>
    <w:p w14:paraId="58DEE981"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合同当事人不得以贿赂或变相贿赂的方式，谋取非法利益或损害对方权益。因一方合同当事人的贿赂造成对方损失的，应赔偿损失，并承担相应的法律责任。</w:t>
      </w:r>
    </w:p>
    <w:p w14:paraId="7AB0D4E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6CE46FF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42" w:name="_Toc351203504"/>
      <w:r>
        <w:rPr>
          <w:rFonts w:ascii="宋体" w:hAnsi="宋体" w:cs="宋体" w:hint="eastAsia"/>
          <w:color w:val="000000"/>
          <w:sz w:val="24"/>
          <w:szCs w:val="24"/>
        </w:rPr>
        <w:t>1</w:t>
      </w:r>
      <w:bookmarkStart w:id="143" w:name="_Toc337558735"/>
      <w:bookmarkStart w:id="144" w:name="_Toc296346537"/>
      <w:bookmarkStart w:id="145" w:name="_Toc296503036"/>
      <w:r>
        <w:rPr>
          <w:rFonts w:ascii="宋体" w:hAnsi="宋体" w:cs="宋体" w:hint="eastAsia"/>
          <w:color w:val="000000"/>
          <w:sz w:val="24"/>
          <w:szCs w:val="24"/>
        </w:rPr>
        <w:t>.9 化石、文物</w:t>
      </w:r>
      <w:bookmarkEnd w:id="142"/>
    </w:p>
    <w:bookmarkEnd w:id="143"/>
    <w:bookmarkEnd w:id="144"/>
    <w:bookmarkEnd w:id="145"/>
    <w:p w14:paraId="12A9479B"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在施工现场发掘的所有文物、古迹以及具有地质研究或考古价值的其他遗迹、化石、钱币或物品属于国家所有。一旦发现上述文物，承包人应采取合理有效的保护措</w:t>
      </w:r>
      <w:r>
        <w:rPr>
          <w:rFonts w:ascii="宋体" w:hAnsi="宋体" w:cs="宋体" w:hint="eastAsia"/>
          <w:color w:val="000000"/>
          <w:sz w:val="24"/>
          <w:szCs w:val="24"/>
        </w:rPr>
        <w:lastRenderedPageBreak/>
        <w:t>施，防止任何人员移动或损坏上述物品，并立即报告有关政府行政管理部门，同时通知监理人。</w:t>
      </w:r>
    </w:p>
    <w:p w14:paraId="032CC12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发包人、监理人和承包人应按有关政府行政管理部门要求采取妥善的保护措施，由此增加的费用和（或）延误的工期由发包人承担。</w:t>
      </w:r>
    </w:p>
    <w:p w14:paraId="66FBBA3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承包人发现文物后不及时报告或隐瞒不报，致使文物丢失或损坏的，应赔偿损失，并承担相应的法律责任。</w:t>
      </w:r>
    </w:p>
    <w:p w14:paraId="62235B7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46" w:name="_Toc351203505"/>
      <w:r>
        <w:rPr>
          <w:rFonts w:ascii="宋体" w:hAnsi="宋体" w:cs="宋体" w:hint="eastAsia"/>
          <w:color w:val="000000"/>
          <w:sz w:val="24"/>
          <w:szCs w:val="24"/>
        </w:rPr>
        <w:t>1</w:t>
      </w:r>
      <w:bookmarkStart w:id="147" w:name="_Toc337558736"/>
      <w:r>
        <w:rPr>
          <w:rFonts w:ascii="宋体" w:hAnsi="宋体" w:cs="宋体" w:hint="eastAsia"/>
          <w:color w:val="000000"/>
          <w:sz w:val="24"/>
          <w:szCs w:val="24"/>
        </w:rPr>
        <w:t>.10 交通运输</w:t>
      </w:r>
      <w:bookmarkEnd w:id="146"/>
    </w:p>
    <w:bookmarkEnd w:id="147"/>
    <w:p w14:paraId="01780D3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1.10.1 出入现场的权利</w:t>
      </w:r>
    </w:p>
    <w:p w14:paraId="75A0BB6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242E50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4B59AF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1.10.2 场外交通</w:t>
      </w:r>
    </w:p>
    <w:p w14:paraId="4A9CD68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DDE758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1.10.3场内交通</w:t>
      </w:r>
    </w:p>
    <w:p w14:paraId="5A4F5AE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15F96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B1F8D5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场外交通和场内交通的边界由合同当事人在专用合同条款中约定。</w:t>
      </w:r>
    </w:p>
    <w:p w14:paraId="447F297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1.10.4 超大件和超重件的运输</w:t>
      </w:r>
    </w:p>
    <w:p w14:paraId="5D6582C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A57FFD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1.10.5 道路和桥梁的损坏责任</w:t>
      </w:r>
    </w:p>
    <w:p w14:paraId="3CFF91C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因承包人运输造成施工场地内外公共道路和桥梁损坏的，由承包人承担修复损坏的全部费用和可能引起的赔偿。</w:t>
      </w:r>
    </w:p>
    <w:p w14:paraId="33879C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1.10.6 水路和航空运输</w:t>
      </w:r>
    </w:p>
    <w:p w14:paraId="748A44A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本款前述各项的内容适用于水路运输和航空运输，其中“道路”一词的涵义包括河道、航线、船闸、机场、码头、堤防以及水路或航空运输中其他相似结构物；“车辆”一词的涵义包括船舶和飞机等。</w:t>
      </w:r>
    </w:p>
    <w:p w14:paraId="777919E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48" w:name="_Toc351203506"/>
      <w:r>
        <w:rPr>
          <w:rFonts w:ascii="宋体" w:hAnsi="宋体" w:cs="宋体" w:hint="eastAsia"/>
          <w:color w:val="000000"/>
          <w:sz w:val="24"/>
          <w:szCs w:val="24"/>
        </w:rPr>
        <w:t>1</w:t>
      </w:r>
      <w:bookmarkStart w:id="149" w:name="_Toc337558737"/>
      <w:bookmarkStart w:id="150" w:name="_Toc296503037"/>
      <w:bookmarkStart w:id="151" w:name="_Toc296346538"/>
      <w:r>
        <w:rPr>
          <w:rFonts w:ascii="宋体" w:hAnsi="宋体" w:cs="宋体" w:hint="eastAsia"/>
          <w:color w:val="000000"/>
          <w:sz w:val="24"/>
          <w:szCs w:val="24"/>
        </w:rPr>
        <w:t>.11 知识产权</w:t>
      </w:r>
      <w:bookmarkEnd w:id="148"/>
      <w:bookmarkEnd w:id="149"/>
    </w:p>
    <w:bookmarkEnd w:id="150"/>
    <w:bookmarkEnd w:id="151"/>
    <w:p w14:paraId="7BE2AAC5"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1BE4645"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B9AA4E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6B4F19C"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 xml:space="preserve">    1.11.4 除专用合同条款另有约定外，承包人在合同签订前和签订时已确定采用的专利、专有技术、技术秘密的使用费已包含在签约合同价中。</w:t>
      </w:r>
    </w:p>
    <w:p w14:paraId="56A5B04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52" w:name="_Toc351203507"/>
      <w:r>
        <w:rPr>
          <w:rFonts w:ascii="宋体" w:hAnsi="宋体" w:cs="宋体" w:hint="eastAsia"/>
          <w:color w:val="000000"/>
          <w:sz w:val="24"/>
          <w:szCs w:val="24"/>
        </w:rPr>
        <w:t>1</w:t>
      </w:r>
      <w:bookmarkStart w:id="153" w:name="_Toc337558738"/>
      <w:r>
        <w:rPr>
          <w:rFonts w:ascii="宋体" w:hAnsi="宋体" w:cs="宋体" w:hint="eastAsia"/>
          <w:color w:val="000000"/>
          <w:sz w:val="24"/>
          <w:szCs w:val="24"/>
        </w:rPr>
        <w:t>.12 保密</w:t>
      </w:r>
      <w:bookmarkEnd w:id="152"/>
    </w:p>
    <w:bookmarkEnd w:id="153"/>
    <w:p w14:paraId="2D68A65B"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除法律规定或合同另有约定外，未经发包人同意，承包人不得将发包人提供的图纸、文件以及声明需要保密的资料信息等商业秘密泄露给第三方。</w:t>
      </w:r>
    </w:p>
    <w:p w14:paraId="22C2AFA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除法律规定或合同另有约定外，未经承包人同意，发包人不得将承包人提供的技术秘密及声明需要保密的资料信息等商业秘密泄露给第三方。</w:t>
      </w:r>
    </w:p>
    <w:p w14:paraId="21D85A4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54" w:name="_Toc351203508"/>
      <w:r>
        <w:rPr>
          <w:rFonts w:ascii="宋体" w:hAnsi="宋体" w:cs="宋体" w:hint="eastAsia"/>
          <w:color w:val="000000"/>
          <w:sz w:val="24"/>
          <w:szCs w:val="24"/>
        </w:rPr>
        <w:t>1.13 工程量清单错误的修正</w:t>
      </w:r>
      <w:bookmarkEnd w:id="154"/>
    </w:p>
    <w:p w14:paraId="040D1943"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除专用合同条款另有约定外，发包人提供的工程量清单，应被认为是准确的和完整的。出现下列情形之一时，发包人应予以修正，并相应调整合同价格：</w:t>
      </w:r>
    </w:p>
    <w:p w14:paraId="058ED84A"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（1）工程量清单存在缺项、漏项的；</w:t>
      </w:r>
    </w:p>
    <w:p w14:paraId="540C442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（2）工程量清单偏差超出专用合同条款约定的工程量偏差范围的；</w:t>
      </w:r>
    </w:p>
    <w:p w14:paraId="759F91F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（3）未按照国家现行计量规范强制性规定计量的。</w:t>
      </w:r>
    </w:p>
    <w:p w14:paraId="05B0807D"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155" w:name="_Toc351203509"/>
      <w:bookmarkStart w:id="156" w:name="_Toc433901051"/>
      <w:bookmarkStart w:id="157" w:name="_Toc63471446"/>
      <w:bookmarkStart w:id="158" w:name="_Toc296503038"/>
      <w:bookmarkStart w:id="159" w:name="_Toc296346539"/>
      <w:bookmarkStart w:id="160" w:name="_Toc337558739"/>
      <w:r>
        <w:rPr>
          <w:rFonts w:ascii="宋体" w:hAnsi="宋体" w:cs="宋体" w:hint="eastAsia"/>
          <w:color w:val="000000"/>
        </w:rPr>
        <w:t>发包人</w:t>
      </w:r>
      <w:bookmarkEnd w:id="155"/>
      <w:bookmarkEnd w:id="156"/>
      <w:bookmarkEnd w:id="157"/>
    </w:p>
    <w:p w14:paraId="5F3DEC5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61" w:name="_Toc351203510"/>
      <w:bookmarkEnd w:id="158"/>
      <w:bookmarkEnd w:id="159"/>
      <w:bookmarkEnd w:id="160"/>
      <w:r>
        <w:rPr>
          <w:rFonts w:ascii="宋体" w:hAnsi="宋体" w:cs="宋体" w:hint="eastAsia"/>
          <w:color w:val="000000"/>
          <w:sz w:val="24"/>
          <w:szCs w:val="24"/>
        </w:rPr>
        <w:t>2</w:t>
      </w:r>
      <w:bookmarkStart w:id="162" w:name="_Toc337558740"/>
      <w:bookmarkStart w:id="163" w:name="_Toc296346540"/>
      <w:bookmarkStart w:id="164" w:name="_Toc296503039"/>
      <w:r>
        <w:rPr>
          <w:rFonts w:ascii="宋体" w:hAnsi="宋体" w:cs="宋体" w:hint="eastAsia"/>
          <w:color w:val="000000"/>
          <w:sz w:val="24"/>
          <w:szCs w:val="24"/>
        </w:rPr>
        <w:t>.1 许可或批准</w:t>
      </w:r>
      <w:bookmarkEnd w:id="161"/>
    </w:p>
    <w:p w14:paraId="65A0908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发包人应遵守法律，并办理法律规定由其办理的许可、批准或备案，包括但不限于建设用地规划许可证、建设工程规划许可证、建设工程施工许可证、施工所需临时</w:t>
      </w:r>
      <w:r>
        <w:rPr>
          <w:rFonts w:ascii="宋体" w:hAnsi="宋体" w:cs="宋体" w:hint="eastAsia"/>
          <w:color w:val="000000"/>
          <w:sz w:val="24"/>
          <w:szCs w:val="24"/>
        </w:rPr>
        <w:lastRenderedPageBreak/>
        <w:t>用水、临时用电、中断道路交通、临时占用土地等许可和批准。发包人应协助承包人办理法律规定的有关施工证件和批件。</w:t>
      </w:r>
    </w:p>
    <w:p w14:paraId="5BD5A3D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因发包人原因未能及时办理完毕前述许可、批准或备案，由发包人承担由此增加的费用和（或）延误的工期，并支付承包人合理的利润。</w:t>
      </w:r>
    </w:p>
    <w:p w14:paraId="2DFA972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65" w:name="_Toc351203511"/>
      <w:r>
        <w:rPr>
          <w:rFonts w:ascii="宋体" w:hAnsi="宋体" w:cs="宋体" w:hint="eastAsia"/>
          <w:color w:val="000000"/>
          <w:sz w:val="24"/>
          <w:szCs w:val="24"/>
        </w:rPr>
        <w:t>2.2 发包人代表</w:t>
      </w:r>
      <w:bookmarkEnd w:id="165"/>
    </w:p>
    <w:p w14:paraId="0185107B"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8D5EE5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发包人代表不能按照合同约定履行其职责及义务，并导致合同无法继续正常履行的，承包人可以要求发包人撤换发包人代表。</w:t>
      </w:r>
    </w:p>
    <w:p w14:paraId="72254729"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不属于法定必须监理的工程，监理人的职权可以由发包人代表或发包人指定的其他人员行使。</w:t>
      </w:r>
    </w:p>
    <w:p w14:paraId="1B27E71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66" w:name="_Toc351203512"/>
      <w:r>
        <w:rPr>
          <w:rFonts w:ascii="宋体" w:hAnsi="宋体" w:cs="宋体" w:hint="eastAsia"/>
          <w:color w:val="000000"/>
          <w:sz w:val="24"/>
          <w:szCs w:val="24"/>
        </w:rPr>
        <w:t>2.3 发包人人员</w:t>
      </w:r>
      <w:bookmarkEnd w:id="166"/>
    </w:p>
    <w:p w14:paraId="64D9D059"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发包人应要求在施工现场的发包人人员遵守法律及有关安全、质量、环境保护、文明施工等规定，并保障承包人免于承受因发包人人员未遵守上述要求给承包人造成的损失和责任。</w:t>
      </w:r>
    </w:p>
    <w:p w14:paraId="131AC27F"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发包人人员包括发包人代表及其他由发包人派驻施工现场的人员。</w:t>
      </w:r>
      <w:bookmarkEnd w:id="162"/>
      <w:bookmarkEnd w:id="163"/>
      <w:bookmarkEnd w:id="164"/>
    </w:p>
    <w:p w14:paraId="04A445A7"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67" w:name="_Toc351203513"/>
      <w:r>
        <w:rPr>
          <w:rFonts w:ascii="宋体" w:hAnsi="宋体" w:cs="宋体" w:hint="eastAsia"/>
          <w:color w:val="000000"/>
          <w:sz w:val="24"/>
          <w:szCs w:val="24"/>
        </w:rPr>
        <w:t>2</w:t>
      </w:r>
      <w:bookmarkStart w:id="168" w:name="_Toc337558741"/>
      <w:bookmarkStart w:id="169" w:name="_Toc296503040"/>
      <w:bookmarkStart w:id="170" w:name="_Toc296346541"/>
      <w:r>
        <w:rPr>
          <w:rFonts w:ascii="宋体" w:hAnsi="宋体" w:cs="宋体" w:hint="eastAsia"/>
          <w:color w:val="000000"/>
          <w:sz w:val="24"/>
          <w:szCs w:val="24"/>
        </w:rPr>
        <w:t>.4 施工现场、施工条件和基础资料的提供</w:t>
      </w:r>
      <w:bookmarkEnd w:id="167"/>
      <w:bookmarkEnd w:id="168"/>
      <w:bookmarkEnd w:id="169"/>
      <w:bookmarkEnd w:id="170"/>
    </w:p>
    <w:p w14:paraId="2D10BE0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2.4.1 提供施工现场</w:t>
      </w:r>
    </w:p>
    <w:p w14:paraId="765712B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除专用合同条款另有约定外，发包人应最迟于开工日期7天前向承包人移交施工现场。</w:t>
      </w:r>
    </w:p>
    <w:p w14:paraId="0576FB1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2.4.2 提供施工条件</w:t>
      </w:r>
    </w:p>
    <w:p w14:paraId="408A47F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除专用合同条款另有约定外，发包人应负责提供施工所需要的条件，包括：</w:t>
      </w:r>
    </w:p>
    <w:p w14:paraId="13F89113"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（1）将施工用水、电力、通讯线路等施工所必需的条件接至施工现场内；</w:t>
      </w:r>
    </w:p>
    <w:p w14:paraId="41E2496A"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（2）保证向承包人提供正常施工所需要的进入施工现场的交通条件；</w:t>
      </w:r>
    </w:p>
    <w:p w14:paraId="2127343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（3）协调处理施工现场周围地下管线和邻近建筑物、构筑物、古树名木的保护工作，并承担相关费用；</w:t>
      </w:r>
    </w:p>
    <w:p w14:paraId="780BBBA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（4）按照专用合同条款约定应提供的其他设施和条件。</w:t>
      </w:r>
    </w:p>
    <w:p w14:paraId="752A2DE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2.4.3 提供基础资料</w:t>
      </w:r>
    </w:p>
    <w:p w14:paraId="6E2F370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45DFD9A"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按照法律规定确需在开工后方能提供的基础资料，发包人应尽其努力及时地在相应工程施工前的合理期限内提供，合理期限应以不影响承包人的正常施工为限。</w:t>
      </w:r>
    </w:p>
    <w:p w14:paraId="44D6C78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2.4.4 逾期提供的责任</w:t>
      </w:r>
    </w:p>
    <w:p w14:paraId="7EB0491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因发包人原因未能按合同约定及时向承包人提供施工现场、施工条件、基础资料的，由发包人承担由此增加的费用和（或）延误的工期。</w:t>
      </w:r>
    </w:p>
    <w:p w14:paraId="4BF033FF" w14:textId="77777777" w:rsidR="005E0EB0" w:rsidRDefault="003C7080">
      <w:pPr>
        <w:spacing w:line="300" w:lineRule="auto"/>
        <w:ind w:firstLineChars="200" w:firstLine="480"/>
        <w:jc w:val="left"/>
        <w:rPr>
          <w:rFonts w:ascii="宋体" w:hAnsi="宋体" w:cs="宋体"/>
          <w:color w:val="000000"/>
          <w:sz w:val="24"/>
          <w:szCs w:val="24"/>
        </w:rPr>
      </w:pPr>
      <w:bookmarkStart w:id="171" w:name="_Toc351203514"/>
      <w:r>
        <w:rPr>
          <w:rFonts w:ascii="宋体" w:hAnsi="宋体" w:cs="宋体" w:hint="eastAsia"/>
          <w:color w:val="000000"/>
          <w:sz w:val="24"/>
          <w:szCs w:val="24"/>
        </w:rPr>
        <w:t>2</w:t>
      </w:r>
      <w:bookmarkStart w:id="172" w:name="_Toc337558745"/>
      <w:bookmarkStart w:id="173" w:name="_Toc296503042"/>
      <w:bookmarkStart w:id="174" w:name="_Toc296346543"/>
      <w:r>
        <w:rPr>
          <w:rFonts w:ascii="宋体" w:hAnsi="宋体" w:cs="宋体" w:hint="eastAsia"/>
          <w:color w:val="000000"/>
          <w:sz w:val="24"/>
          <w:szCs w:val="24"/>
        </w:rPr>
        <w:t>.5 资</w:t>
      </w:r>
      <w:bookmarkEnd w:id="172"/>
      <w:bookmarkEnd w:id="173"/>
      <w:bookmarkEnd w:id="174"/>
      <w:r>
        <w:rPr>
          <w:rFonts w:ascii="宋体" w:hAnsi="宋体" w:cs="宋体" w:hint="eastAsia"/>
          <w:color w:val="000000"/>
          <w:sz w:val="24"/>
          <w:szCs w:val="24"/>
        </w:rPr>
        <w:t>金来源证明及支付担保</w:t>
      </w:r>
      <w:bookmarkEnd w:id="171"/>
    </w:p>
    <w:p w14:paraId="59078C3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除专用合同条款另有约定外，发包人应在收到承包人要求提供资金来源证明的书面通知后28天内，向承包人提供能够按照合同约定支付合同价款的相应资金来源证明。</w:t>
      </w:r>
    </w:p>
    <w:p w14:paraId="119BC8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除专用合同条款另有约定外，发包人要求承包人提供履约担保的，发包人应当向承包人提供支付担保。支付担保可以采用银行保函或担保公司担保</w:t>
      </w:r>
      <w:r>
        <w:rPr>
          <w:rFonts w:ascii="宋体" w:hAnsi="宋体" w:cs="宋体" w:hint="eastAsia"/>
          <w:color w:val="000000"/>
          <w:sz w:val="24"/>
          <w:szCs w:val="24"/>
          <w:u w:val="single"/>
        </w:rPr>
        <w:t>或建设工程保证保险</w:t>
      </w:r>
      <w:r>
        <w:rPr>
          <w:rFonts w:ascii="宋体" w:hAnsi="宋体" w:cs="宋体" w:hint="eastAsia"/>
          <w:color w:val="000000"/>
          <w:sz w:val="24"/>
          <w:szCs w:val="24"/>
        </w:rPr>
        <w:t>等形式，具体由合同当事人在专用合同条款中约定。</w:t>
      </w:r>
    </w:p>
    <w:p w14:paraId="20638211" w14:textId="77777777" w:rsidR="005E0EB0" w:rsidRDefault="003C7080">
      <w:pPr>
        <w:spacing w:line="300" w:lineRule="auto"/>
        <w:ind w:firstLineChars="200" w:firstLine="480"/>
        <w:jc w:val="left"/>
        <w:rPr>
          <w:rFonts w:ascii="宋体" w:hAnsi="宋体" w:cs="宋体"/>
          <w:color w:val="000000"/>
          <w:sz w:val="24"/>
          <w:szCs w:val="24"/>
        </w:rPr>
      </w:pPr>
      <w:bookmarkStart w:id="175" w:name="_Toc351203515"/>
      <w:r>
        <w:rPr>
          <w:rFonts w:ascii="宋体" w:hAnsi="宋体" w:cs="宋体" w:hint="eastAsia"/>
          <w:color w:val="000000"/>
          <w:sz w:val="24"/>
          <w:szCs w:val="24"/>
        </w:rPr>
        <w:t>2.6 支付合同价款</w:t>
      </w:r>
      <w:bookmarkEnd w:id="175"/>
    </w:p>
    <w:p w14:paraId="2481829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发包人应按合同约定向承包人及时支付合同价款。</w:t>
      </w:r>
    </w:p>
    <w:p w14:paraId="177ADDF4" w14:textId="77777777" w:rsidR="005E0EB0" w:rsidRDefault="003C7080">
      <w:pPr>
        <w:spacing w:line="300" w:lineRule="auto"/>
        <w:ind w:firstLineChars="200" w:firstLine="480"/>
        <w:jc w:val="left"/>
        <w:rPr>
          <w:rFonts w:ascii="宋体" w:hAnsi="宋体" w:cs="宋体"/>
          <w:color w:val="000000"/>
          <w:sz w:val="24"/>
          <w:szCs w:val="24"/>
        </w:rPr>
      </w:pPr>
      <w:bookmarkStart w:id="176" w:name="_Toc351203516"/>
      <w:r>
        <w:rPr>
          <w:rFonts w:ascii="宋体" w:hAnsi="宋体" w:cs="宋体" w:hint="eastAsia"/>
          <w:color w:val="000000"/>
          <w:sz w:val="24"/>
          <w:szCs w:val="24"/>
        </w:rPr>
        <w:t>2.7 组织竣工验收</w:t>
      </w:r>
      <w:bookmarkEnd w:id="176"/>
    </w:p>
    <w:p w14:paraId="5FA194F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发包人应按合同约定及时组织竣工验收。</w:t>
      </w:r>
    </w:p>
    <w:p w14:paraId="54DD5BFD" w14:textId="77777777" w:rsidR="005E0EB0" w:rsidRDefault="003C7080">
      <w:pPr>
        <w:spacing w:line="300" w:lineRule="auto"/>
        <w:ind w:firstLineChars="200" w:firstLine="480"/>
        <w:jc w:val="left"/>
        <w:rPr>
          <w:rFonts w:ascii="宋体" w:hAnsi="宋体" w:cs="宋体"/>
          <w:color w:val="000000"/>
          <w:sz w:val="24"/>
          <w:szCs w:val="24"/>
        </w:rPr>
      </w:pPr>
      <w:bookmarkStart w:id="177" w:name="_Toc351203517"/>
      <w:r>
        <w:rPr>
          <w:rFonts w:ascii="宋体" w:hAnsi="宋体" w:cs="宋体" w:hint="eastAsia"/>
          <w:color w:val="000000"/>
          <w:sz w:val="24"/>
          <w:szCs w:val="24"/>
        </w:rPr>
        <w:t>2.8 现场统一管理协议</w:t>
      </w:r>
      <w:bookmarkEnd w:id="177"/>
    </w:p>
    <w:p w14:paraId="4B1EEDF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发包人应与承包人、由发包人直接发包的专业工程的承包人签订施工现场统一管理协议，明确各方的权利义务。施工现场统一管理协议作为专用合同条款的附件。</w:t>
      </w:r>
    </w:p>
    <w:p w14:paraId="7C9B5279"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178" w:name="_Toc433901052"/>
      <w:bookmarkStart w:id="179" w:name="_Toc351203518"/>
      <w:bookmarkStart w:id="180" w:name="_Toc63471447"/>
      <w:bookmarkStart w:id="181" w:name="_Toc337558746"/>
      <w:bookmarkStart w:id="182" w:name="_Toc296346546"/>
      <w:bookmarkStart w:id="183" w:name="_Toc296503045"/>
      <w:r>
        <w:rPr>
          <w:rFonts w:ascii="宋体" w:hAnsi="宋体" w:cs="宋体" w:hint="eastAsia"/>
          <w:color w:val="000000"/>
        </w:rPr>
        <w:t>承包人</w:t>
      </w:r>
      <w:bookmarkEnd w:id="178"/>
      <w:bookmarkEnd w:id="179"/>
      <w:bookmarkEnd w:id="180"/>
    </w:p>
    <w:p w14:paraId="6DB7EBEF" w14:textId="77777777" w:rsidR="005E0EB0" w:rsidRDefault="003C7080">
      <w:pPr>
        <w:spacing w:line="300" w:lineRule="auto"/>
        <w:ind w:firstLineChars="200" w:firstLine="480"/>
        <w:jc w:val="left"/>
        <w:rPr>
          <w:rFonts w:ascii="宋体" w:hAnsi="宋体" w:cs="宋体"/>
          <w:color w:val="000000"/>
          <w:sz w:val="24"/>
          <w:szCs w:val="24"/>
        </w:rPr>
      </w:pPr>
      <w:bookmarkStart w:id="184" w:name="_Toc351203519"/>
      <w:bookmarkEnd w:id="181"/>
      <w:bookmarkEnd w:id="182"/>
      <w:bookmarkEnd w:id="183"/>
      <w:r>
        <w:rPr>
          <w:rFonts w:ascii="宋体" w:hAnsi="宋体" w:cs="宋体" w:hint="eastAsia"/>
          <w:color w:val="000000"/>
          <w:sz w:val="24"/>
          <w:szCs w:val="24"/>
        </w:rPr>
        <w:t>3</w:t>
      </w:r>
      <w:bookmarkStart w:id="185" w:name="_Toc296346547"/>
      <w:bookmarkStart w:id="186" w:name="_Toc296503046"/>
      <w:bookmarkStart w:id="187" w:name="_Toc337558747"/>
      <w:r>
        <w:rPr>
          <w:rFonts w:ascii="宋体" w:hAnsi="宋体" w:cs="宋体" w:hint="eastAsia"/>
          <w:color w:val="000000"/>
          <w:sz w:val="24"/>
          <w:szCs w:val="24"/>
        </w:rPr>
        <w:t>.1 承包人的一般义务</w:t>
      </w:r>
      <w:bookmarkEnd w:id="184"/>
    </w:p>
    <w:bookmarkEnd w:id="185"/>
    <w:bookmarkEnd w:id="186"/>
    <w:bookmarkEnd w:id="187"/>
    <w:p w14:paraId="43E312F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承包人在履行合同过程中应遵守法律和工程建设标准规范，并履行以下义务：</w:t>
      </w:r>
    </w:p>
    <w:p w14:paraId="795B00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（1）办理法律规定应由承包人办理的许可和批准，并将办理结果书面报送发包人留存；</w:t>
      </w:r>
    </w:p>
    <w:p w14:paraId="332DCFA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（2）按法律规定和合同约定完成工程，并在保修期内承担保修义务；</w:t>
      </w:r>
    </w:p>
    <w:p w14:paraId="7F847F1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（3）按法律规定和合同约定采取施工安全和环境保护措施，办理工伤保险，确保工程及人员、材料、设备和设施的安全；</w:t>
      </w:r>
    </w:p>
    <w:p w14:paraId="190CFA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（4）按合同约定的工作内容和施工进度要求，编制施工组织设计和施工措施计划，并对所有施工作业和施工方法的完备性和安全可靠性负责；</w:t>
      </w:r>
    </w:p>
    <w:p w14:paraId="21E6D31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F3CD00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（6）按照第6.3款〔环境保护〕约定负责施工场地及其周边环境与生态的保护工作；</w:t>
      </w:r>
    </w:p>
    <w:p w14:paraId="4B06737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（7）按第6.1款〔安全文明施工〕约定采取施工安全措施，确保工程及其人员、材料、设备和设施的安全，防止因工程施工造成的人身伤害和财产损失；</w:t>
      </w:r>
    </w:p>
    <w:p w14:paraId="51896A6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（8）将发包人按合同约定支付的各项价款专用于合同工程，且应及时支付其雇用人员工资，并及时向分包人支付合同价款；</w:t>
      </w:r>
    </w:p>
    <w:p w14:paraId="1FC41C7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（9）按照法律规定和合同约定编制竣工资料，完成竣工资料立卷及归档，并按专用合同条款约定的竣工资料的套数、内容、时间等要求移交发包人；</w:t>
      </w:r>
    </w:p>
    <w:p w14:paraId="4185687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（10）应履行的其他义务。</w:t>
      </w:r>
    </w:p>
    <w:p w14:paraId="36053F2D" w14:textId="77777777" w:rsidR="005E0EB0" w:rsidRDefault="003C7080">
      <w:pPr>
        <w:spacing w:line="300" w:lineRule="auto"/>
        <w:ind w:firstLineChars="200" w:firstLine="480"/>
        <w:jc w:val="left"/>
        <w:rPr>
          <w:rFonts w:ascii="宋体" w:hAnsi="宋体" w:cs="宋体"/>
          <w:color w:val="000000"/>
          <w:sz w:val="24"/>
          <w:szCs w:val="24"/>
        </w:rPr>
      </w:pPr>
      <w:bookmarkStart w:id="188" w:name="_Toc351203520"/>
      <w:r>
        <w:rPr>
          <w:rFonts w:ascii="宋体" w:hAnsi="宋体" w:cs="宋体" w:hint="eastAsia"/>
          <w:color w:val="000000"/>
          <w:sz w:val="24"/>
          <w:szCs w:val="24"/>
        </w:rPr>
        <w:t>3</w:t>
      </w:r>
      <w:bookmarkStart w:id="189" w:name="_Toc337558748"/>
      <w:bookmarkStart w:id="190" w:name="_Toc296503047"/>
      <w:bookmarkStart w:id="191" w:name="_Toc296346548"/>
      <w:r>
        <w:rPr>
          <w:rFonts w:ascii="宋体" w:hAnsi="宋体" w:cs="宋体" w:hint="eastAsia"/>
          <w:color w:val="000000"/>
          <w:sz w:val="24"/>
          <w:szCs w:val="24"/>
        </w:rPr>
        <w:t xml:space="preserve">.2 </w:t>
      </w:r>
      <w:bookmarkEnd w:id="188"/>
      <w:r>
        <w:rPr>
          <w:rFonts w:ascii="宋体" w:hAnsi="宋体" w:cs="宋体" w:hint="eastAsia"/>
          <w:color w:val="000000"/>
          <w:sz w:val="24"/>
          <w:szCs w:val="24"/>
        </w:rPr>
        <w:t>项目负责人</w:t>
      </w:r>
    </w:p>
    <w:bookmarkEnd w:id="189"/>
    <w:bookmarkEnd w:id="190"/>
    <w:bookmarkEnd w:id="191"/>
    <w:p w14:paraId="02555FB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3.2.1 项目负责人应为合同当事人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14:paraId="2044C19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14:paraId="08C2E7B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承包人违反上述约定的，应按照专用合同条款的约定，承担违约责任。</w:t>
      </w:r>
    </w:p>
    <w:p w14:paraId="383F402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14:paraId="6D8BE8C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14:paraId="2B6D52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14:paraId="1BF7C5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3.2.5 项目负责人因特殊情况授权其下属人员履行其某项工作职责的，该下属人员应具备履行相应职责的能力，并应提前7天将上述人员的姓名和授权范围书面通知</w:t>
      </w:r>
      <w:r>
        <w:rPr>
          <w:rFonts w:ascii="宋体" w:hAnsi="宋体" w:cs="宋体" w:hint="eastAsia"/>
          <w:color w:val="000000"/>
          <w:sz w:val="24"/>
          <w:szCs w:val="24"/>
        </w:rPr>
        <w:lastRenderedPageBreak/>
        <w:t>监理人，并征得发包人书面同意。</w:t>
      </w:r>
    </w:p>
    <w:p w14:paraId="0B663797" w14:textId="77777777" w:rsidR="005E0EB0" w:rsidRDefault="003C7080">
      <w:pPr>
        <w:spacing w:line="300" w:lineRule="auto"/>
        <w:ind w:firstLineChars="200" w:firstLine="480"/>
        <w:jc w:val="left"/>
        <w:rPr>
          <w:rFonts w:ascii="宋体" w:hAnsi="宋体" w:cs="宋体"/>
          <w:color w:val="000000"/>
          <w:sz w:val="24"/>
          <w:szCs w:val="24"/>
        </w:rPr>
      </w:pPr>
      <w:bookmarkStart w:id="192" w:name="_Toc351203521"/>
      <w:r>
        <w:rPr>
          <w:rFonts w:ascii="宋体" w:hAnsi="宋体" w:cs="宋体" w:hint="eastAsia"/>
          <w:color w:val="000000"/>
          <w:sz w:val="24"/>
          <w:szCs w:val="24"/>
        </w:rPr>
        <w:t>3</w:t>
      </w:r>
      <w:bookmarkStart w:id="193" w:name="_Toc296346549"/>
      <w:bookmarkStart w:id="194" w:name="_Toc296503048"/>
      <w:bookmarkStart w:id="195" w:name="_Toc337558749"/>
      <w:r>
        <w:rPr>
          <w:rFonts w:ascii="宋体" w:hAnsi="宋体" w:cs="宋体" w:hint="eastAsia"/>
          <w:color w:val="000000"/>
          <w:sz w:val="24"/>
          <w:szCs w:val="24"/>
        </w:rPr>
        <w:t xml:space="preserve">.3 </w:t>
      </w:r>
      <w:bookmarkEnd w:id="193"/>
      <w:bookmarkEnd w:id="194"/>
      <w:r>
        <w:rPr>
          <w:rFonts w:ascii="宋体" w:hAnsi="宋体" w:cs="宋体" w:hint="eastAsia"/>
          <w:color w:val="000000"/>
          <w:sz w:val="24"/>
          <w:szCs w:val="24"/>
        </w:rPr>
        <w:t>承包人人员</w:t>
      </w:r>
      <w:bookmarkEnd w:id="192"/>
    </w:p>
    <w:bookmarkEnd w:id="195"/>
    <w:p w14:paraId="6B6F5DD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2A70E8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892D66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特殊工种作业人员均应持有相应的资格证明，监理人可以随时检查。</w:t>
      </w:r>
    </w:p>
    <w:p w14:paraId="4437F79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2227BA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FEF868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3.3.5 承包人擅自更换主要施工管理人员，或前述人员未经监理人或发包人同意擅自离开施工现场的，应按照专用合同条款约定承担违约责任。</w:t>
      </w:r>
    </w:p>
    <w:p w14:paraId="53097583" w14:textId="77777777" w:rsidR="005E0EB0" w:rsidRDefault="003C7080">
      <w:pPr>
        <w:spacing w:line="300" w:lineRule="auto"/>
        <w:ind w:firstLineChars="200" w:firstLine="480"/>
        <w:jc w:val="left"/>
        <w:rPr>
          <w:rFonts w:ascii="宋体" w:hAnsi="宋体" w:cs="宋体"/>
          <w:color w:val="000000"/>
          <w:sz w:val="24"/>
          <w:szCs w:val="24"/>
        </w:rPr>
      </w:pPr>
      <w:bookmarkStart w:id="196" w:name="_Toc351203522"/>
      <w:r>
        <w:rPr>
          <w:rFonts w:ascii="宋体" w:hAnsi="宋体" w:cs="宋体" w:hint="eastAsia"/>
          <w:color w:val="000000"/>
          <w:sz w:val="24"/>
          <w:szCs w:val="24"/>
        </w:rPr>
        <w:t>3</w:t>
      </w:r>
      <w:bookmarkStart w:id="197" w:name="_Toc337558750"/>
      <w:bookmarkStart w:id="198" w:name="_Toc296346551"/>
      <w:bookmarkStart w:id="199" w:name="_Toc296503050"/>
      <w:r>
        <w:rPr>
          <w:rFonts w:ascii="宋体" w:hAnsi="宋体" w:cs="宋体" w:hint="eastAsia"/>
          <w:color w:val="000000"/>
          <w:sz w:val="24"/>
          <w:szCs w:val="24"/>
        </w:rPr>
        <w:t>.4 承包人现场查勘</w:t>
      </w:r>
      <w:bookmarkEnd w:id="196"/>
    </w:p>
    <w:bookmarkEnd w:id="197"/>
    <w:bookmarkEnd w:id="198"/>
    <w:bookmarkEnd w:id="199"/>
    <w:p w14:paraId="2CEDF58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承包人应对基于发包人按照第2.4.3项〔提供基础资料〕提交的基础资料所做出的解释和推断负责，但因基础资料存在错误、遗漏导致承包人解释或推断失实的，由发包人承担责任。</w:t>
      </w:r>
    </w:p>
    <w:p w14:paraId="3FF1658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AD0E74D" w14:textId="77777777" w:rsidR="005E0EB0" w:rsidRDefault="003C7080">
      <w:pPr>
        <w:spacing w:line="300" w:lineRule="auto"/>
        <w:ind w:firstLineChars="200" w:firstLine="480"/>
        <w:jc w:val="left"/>
        <w:rPr>
          <w:rFonts w:ascii="宋体" w:hAnsi="宋体" w:cs="宋体"/>
          <w:color w:val="000000"/>
          <w:sz w:val="24"/>
          <w:szCs w:val="24"/>
        </w:rPr>
      </w:pPr>
      <w:bookmarkStart w:id="200" w:name="_Toc351203523"/>
      <w:r>
        <w:rPr>
          <w:rFonts w:ascii="宋体" w:hAnsi="宋体" w:cs="宋体" w:hint="eastAsia"/>
          <w:color w:val="000000"/>
          <w:sz w:val="24"/>
          <w:szCs w:val="24"/>
        </w:rPr>
        <w:t>3</w:t>
      </w:r>
      <w:bookmarkStart w:id="201" w:name="_Toc296346552"/>
      <w:bookmarkStart w:id="202" w:name="_Toc296503051"/>
      <w:bookmarkStart w:id="203" w:name="_Toc337558751"/>
      <w:r>
        <w:rPr>
          <w:rFonts w:ascii="宋体" w:hAnsi="宋体" w:cs="宋体" w:hint="eastAsia"/>
          <w:color w:val="000000"/>
          <w:sz w:val="24"/>
          <w:szCs w:val="24"/>
        </w:rPr>
        <w:t>.5 分包</w:t>
      </w:r>
      <w:bookmarkEnd w:id="200"/>
    </w:p>
    <w:bookmarkEnd w:id="201"/>
    <w:bookmarkEnd w:id="202"/>
    <w:bookmarkEnd w:id="203"/>
    <w:p w14:paraId="2B46471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3.5.1 分包的一般约定</w:t>
      </w:r>
    </w:p>
    <w:p w14:paraId="422240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w:t>
      </w:r>
      <w:r>
        <w:rPr>
          <w:rFonts w:ascii="宋体" w:hAnsi="宋体" w:cs="宋体" w:hint="eastAsia"/>
          <w:color w:val="000000"/>
          <w:sz w:val="24"/>
          <w:szCs w:val="24"/>
        </w:rPr>
        <w:lastRenderedPageBreak/>
        <w:t>照法律规定在专用合同条款中予以明确。</w:t>
      </w:r>
    </w:p>
    <w:p w14:paraId="3713637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承包人不得以劳务分包的名义转包或违法分包工程。</w:t>
      </w:r>
    </w:p>
    <w:p w14:paraId="7DDB00C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3.5.2 分包的确定</w:t>
      </w:r>
    </w:p>
    <w:p w14:paraId="55B9AF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F8EC03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3.5.3 分包管理</w:t>
      </w:r>
    </w:p>
    <w:p w14:paraId="32706A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承包人应向监理人提交分包人的主要施工管理人员表，并对分包人的施工人员进行实名制管理，包括但不限于进出场管理、登记造册以及各种证照的办理。</w:t>
      </w:r>
    </w:p>
    <w:p w14:paraId="1DB8416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3.5.4 分包合同价款</w:t>
      </w:r>
    </w:p>
    <w:p w14:paraId="40B1601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（1）除本项第（2）目约定的情况或专用合同条款另有约定外，分包合同价款由承包人与分包人结算，未经承包人同意，发包人不得向分包人支付分包工程价款；</w:t>
      </w:r>
    </w:p>
    <w:p w14:paraId="6FBF0B4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（2）生效法律文书要求发包人向分包人支付分包合同价款的，发包人有权从应付承包人工程款中扣除该部分款项。</w:t>
      </w:r>
    </w:p>
    <w:p w14:paraId="0F203E8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3.5.5 分包合同权益的转让</w:t>
      </w:r>
    </w:p>
    <w:p w14:paraId="630B2FE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4" w:name="_Toc351203524"/>
    </w:p>
    <w:p w14:paraId="3F38DA7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3.6 工程照管与成品、半成品保护</w:t>
      </w:r>
      <w:bookmarkEnd w:id="204"/>
    </w:p>
    <w:p w14:paraId="0321567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（1）除专用合同条款另有约定外，自发包人向承包人移交施工现场之日起，承包人应负责照管工程及工程相关的材料、工程设备，直到颁发工程接收证书之日止。</w:t>
      </w:r>
    </w:p>
    <w:p w14:paraId="30FE70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（2）在承包人负责照管期间，因承包人原因造成工程、材料、工程设备损坏的，由承包人负责修复或更换，并承担由此增加的费用和（或）延误的工期。</w:t>
      </w:r>
    </w:p>
    <w:p w14:paraId="2C2D54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620730D6" w14:textId="77777777" w:rsidR="005E0EB0" w:rsidRDefault="003C7080">
      <w:pPr>
        <w:spacing w:line="300" w:lineRule="auto"/>
        <w:ind w:firstLineChars="200" w:firstLine="480"/>
        <w:jc w:val="left"/>
        <w:rPr>
          <w:rFonts w:ascii="宋体" w:hAnsi="宋体" w:cs="宋体"/>
          <w:color w:val="000000"/>
          <w:sz w:val="24"/>
          <w:szCs w:val="24"/>
        </w:rPr>
      </w:pPr>
      <w:bookmarkStart w:id="205" w:name="_Toc351203525"/>
      <w:r>
        <w:rPr>
          <w:rFonts w:ascii="宋体" w:hAnsi="宋体" w:cs="宋体" w:hint="eastAsia"/>
          <w:color w:val="000000"/>
          <w:sz w:val="24"/>
          <w:szCs w:val="24"/>
        </w:rPr>
        <w:t>3</w:t>
      </w:r>
      <w:bookmarkStart w:id="206" w:name="_Toc296503052"/>
      <w:bookmarkStart w:id="207" w:name="_Toc337558752"/>
      <w:bookmarkStart w:id="208" w:name="_Toc296346553"/>
      <w:r>
        <w:rPr>
          <w:rFonts w:ascii="宋体" w:hAnsi="宋体" w:cs="宋体" w:hint="eastAsia"/>
          <w:color w:val="000000"/>
          <w:sz w:val="24"/>
          <w:szCs w:val="24"/>
        </w:rPr>
        <w:t xml:space="preserve">.7 </w:t>
      </w:r>
      <w:bookmarkEnd w:id="205"/>
      <w:r>
        <w:rPr>
          <w:rFonts w:ascii="宋体" w:hAnsi="宋体" w:cs="宋体" w:hint="eastAsia"/>
          <w:color w:val="000000"/>
          <w:sz w:val="24"/>
          <w:szCs w:val="24"/>
        </w:rPr>
        <w:t>履约担保</w:t>
      </w:r>
    </w:p>
    <w:bookmarkEnd w:id="206"/>
    <w:bookmarkEnd w:id="207"/>
    <w:bookmarkEnd w:id="208"/>
    <w:p w14:paraId="48E9640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发包人需要承包人提供履约担保的，由合同当事人在专用合同条款中约定履约担保的方式、金额及期限等。履约担保可以采用银行保函或担保公司担保</w:t>
      </w:r>
      <w:r>
        <w:rPr>
          <w:rFonts w:ascii="宋体" w:hAnsi="宋体" w:cs="宋体" w:hint="eastAsia"/>
          <w:bCs/>
          <w:color w:val="000000"/>
          <w:sz w:val="24"/>
          <w:szCs w:val="24"/>
        </w:rPr>
        <w:t>或建设工程保证保险</w:t>
      </w:r>
      <w:r>
        <w:rPr>
          <w:rFonts w:ascii="宋体" w:hAnsi="宋体" w:cs="宋体" w:hint="eastAsia"/>
          <w:color w:val="000000"/>
          <w:sz w:val="24"/>
          <w:szCs w:val="24"/>
        </w:rPr>
        <w:t>等形式，具体由合同当事人在专用合同条款中约定。</w:t>
      </w:r>
    </w:p>
    <w:p w14:paraId="3CB006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因承包人原因导致工期延长的，继续提供履约担保所增加的费用由承包人承担；非因承包人原因导致工期延长的，继续提供履约担保所增加的费用由发包人承担。</w:t>
      </w:r>
    </w:p>
    <w:p w14:paraId="47EA3382" w14:textId="77777777" w:rsidR="005E0EB0" w:rsidRDefault="003C7080">
      <w:pPr>
        <w:spacing w:line="300" w:lineRule="auto"/>
        <w:ind w:firstLineChars="200" w:firstLine="480"/>
        <w:jc w:val="left"/>
        <w:rPr>
          <w:rFonts w:ascii="宋体" w:hAnsi="宋体" w:cs="宋体"/>
          <w:color w:val="000000"/>
          <w:sz w:val="24"/>
          <w:szCs w:val="24"/>
        </w:rPr>
      </w:pPr>
      <w:bookmarkStart w:id="209" w:name="_Toc351203526"/>
      <w:r>
        <w:rPr>
          <w:rFonts w:ascii="宋体" w:hAnsi="宋体" w:cs="宋体" w:hint="eastAsia"/>
          <w:color w:val="000000"/>
          <w:sz w:val="24"/>
          <w:szCs w:val="24"/>
        </w:rPr>
        <w:t>3.8 联合体</w:t>
      </w:r>
      <w:bookmarkEnd w:id="209"/>
    </w:p>
    <w:p w14:paraId="7EC6D46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3.8.1 联合体各方应共同与发包人签订合同协议书。联合体各方应为履行合同向</w:t>
      </w:r>
      <w:r>
        <w:rPr>
          <w:rFonts w:ascii="宋体" w:hAnsi="宋体" w:cs="宋体" w:hint="eastAsia"/>
          <w:color w:val="000000"/>
          <w:sz w:val="24"/>
          <w:szCs w:val="24"/>
        </w:rPr>
        <w:lastRenderedPageBreak/>
        <w:t>发包人承担连带责任。</w:t>
      </w:r>
    </w:p>
    <w:p w14:paraId="2CD017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3.8.2 联合体协议经发包人确认后作为合同附件。在履行合同过程中，未经发包人同意，不得修改联合体协议。</w:t>
      </w:r>
    </w:p>
    <w:p w14:paraId="4610B26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3.8.3 联合体牵头人负责与发包人和监理人联系，并接受指示，负责组织联合体各成员全面履行合同。</w:t>
      </w:r>
    </w:p>
    <w:p w14:paraId="0997DB41"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210" w:name="_Toc296346554"/>
      <w:bookmarkStart w:id="211" w:name="_Toc296503053"/>
      <w:bookmarkStart w:id="212" w:name="_Toc63471448"/>
      <w:bookmarkStart w:id="213" w:name="_Toc351203527"/>
      <w:bookmarkStart w:id="214" w:name="_Toc433901053"/>
      <w:bookmarkStart w:id="215" w:name="_Toc337558753"/>
      <w:r>
        <w:rPr>
          <w:rFonts w:ascii="宋体" w:hAnsi="宋体" w:cs="宋体" w:hint="eastAsia"/>
          <w:color w:val="000000"/>
        </w:rPr>
        <w:t>监</w:t>
      </w:r>
      <w:bookmarkEnd w:id="210"/>
      <w:bookmarkEnd w:id="211"/>
      <w:r>
        <w:rPr>
          <w:rFonts w:ascii="宋体" w:hAnsi="宋体" w:cs="宋体" w:hint="eastAsia"/>
          <w:color w:val="000000"/>
        </w:rPr>
        <w:t>理人</w:t>
      </w:r>
      <w:bookmarkEnd w:id="212"/>
      <w:bookmarkEnd w:id="213"/>
      <w:bookmarkEnd w:id="214"/>
    </w:p>
    <w:p w14:paraId="21C2FFF1" w14:textId="77777777" w:rsidR="005E0EB0" w:rsidRDefault="003C7080">
      <w:pPr>
        <w:spacing w:line="300" w:lineRule="auto"/>
        <w:ind w:firstLineChars="200" w:firstLine="480"/>
        <w:jc w:val="left"/>
        <w:rPr>
          <w:rFonts w:ascii="宋体" w:hAnsi="宋体" w:cs="宋体"/>
          <w:color w:val="000000"/>
          <w:sz w:val="24"/>
          <w:szCs w:val="24"/>
        </w:rPr>
      </w:pPr>
      <w:bookmarkStart w:id="216" w:name="_Toc351203528"/>
      <w:bookmarkEnd w:id="215"/>
      <w:r>
        <w:rPr>
          <w:rFonts w:ascii="宋体" w:hAnsi="宋体" w:cs="宋体" w:hint="eastAsia"/>
          <w:color w:val="000000"/>
          <w:sz w:val="24"/>
          <w:szCs w:val="24"/>
        </w:rPr>
        <w:t>4</w:t>
      </w:r>
      <w:bookmarkStart w:id="217" w:name="_Toc296503054"/>
      <w:bookmarkStart w:id="218" w:name="_Toc296346555"/>
      <w:bookmarkStart w:id="219" w:name="_Toc337558754"/>
      <w:r>
        <w:rPr>
          <w:rFonts w:ascii="宋体" w:hAnsi="宋体" w:cs="宋体" w:hint="eastAsia"/>
          <w:color w:val="000000"/>
          <w:sz w:val="24"/>
          <w:szCs w:val="24"/>
        </w:rPr>
        <w:t>.1监理人的一般规定</w:t>
      </w:r>
      <w:bookmarkEnd w:id="216"/>
    </w:p>
    <w:bookmarkEnd w:id="217"/>
    <w:bookmarkEnd w:id="218"/>
    <w:bookmarkEnd w:id="219"/>
    <w:p w14:paraId="50E184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69CC62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除专用合同条款另有约定外，监理人在施工现场的办公场所、生活场所由承包人提供，所发生的费用由发包人承担。</w:t>
      </w:r>
    </w:p>
    <w:p w14:paraId="776A93A4" w14:textId="77777777" w:rsidR="005E0EB0" w:rsidRDefault="003C7080">
      <w:pPr>
        <w:spacing w:line="300" w:lineRule="auto"/>
        <w:ind w:firstLineChars="200" w:firstLine="480"/>
        <w:jc w:val="left"/>
        <w:rPr>
          <w:rFonts w:ascii="宋体" w:hAnsi="宋体" w:cs="宋体"/>
          <w:color w:val="000000"/>
          <w:sz w:val="24"/>
          <w:szCs w:val="24"/>
        </w:rPr>
      </w:pPr>
      <w:bookmarkStart w:id="220" w:name="_Toc351203529"/>
      <w:r>
        <w:rPr>
          <w:rFonts w:ascii="宋体" w:hAnsi="宋体" w:cs="宋体" w:hint="eastAsia"/>
          <w:color w:val="000000"/>
          <w:sz w:val="24"/>
          <w:szCs w:val="24"/>
        </w:rPr>
        <w:t>4</w:t>
      </w:r>
      <w:bookmarkStart w:id="221" w:name="_Toc337558755"/>
      <w:r>
        <w:rPr>
          <w:rFonts w:ascii="宋体" w:hAnsi="宋体" w:cs="宋体" w:hint="eastAsia"/>
          <w:color w:val="000000"/>
          <w:sz w:val="24"/>
          <w:szCs w:val="24"/>
        </w:rPr>
        <w:t>.2监理人员</w:t>
      </w:r>
      <w:bookmarkEnd w:id="220"/>
    </w:p>
    <w:bookmarkEnd w:id="221"/>
    <w:p w14:paraId="4EAEF3E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8CF284E" w14:textId="77777777" w:rsidR="005E0EB0" w:rsidRDefault="003C7080">
      <w:pPr>
        <w:spacing w:line="300" w:lineRule="auto"/>
        <w:ind w:firstLineChars="200" w:firstLine="480"/>
        <w:jc w:val="left"/>
        <w:rPr>
          <w:rFonts w:ascii="宋体" w:hAnsi="宋体" w:cs="宋体"/>
          <w:color w:val="000000"/>
          <w:sz w:val="24"/>
          <w:szCs w:val="24"/>
        </w:rPr>
      </w:pPr>
      <w:bookmarkStart w:id="222" w:name="_Toc351203530"/>
      <w:r>
        <w:rPr>
          <w:rFonts w:ascii="宋体" w:hAnsi="宋体" w:cs="宋体" w:hint="eastAsia"/>
          <w:color w:val="000000"/>
          <w:sz w:val="24"/>
          <w:szCs w:val="24"/>
        </w:rPr>
        <w:t>4</w:t>
      </w:r>
      <w:bookmarkStart w:id="223" w:name="_Toc296346556"/>
      <w:bookmarkStart w:id="224" w:name="_Toc296503055"/>
      <w:bookmarkStart w:id="225" w:name="_Toc337558756"/>
      <w:r>
        <w:rPr>
          <w:rFonts w:ascii="宋体" w:hAnsi="宋体" w:cs="宋体" w:hint="eastAsia"/>
          <w:color w:val="000000"/>
          <w:sz w:val="24"/>
          <w:szCs w:val="24"/>
        </w:rPr>
        <w:t>.3</w:t>
      </w:r>
      <w:bookmarkEnd w:id="223"/>
      <w:bookmarkEnd w:id="224"/>
      <w:r>
        <w:rPr>
          <w:rFonts w:ascii="宋体" w:hAnsi="宋体" w:cs="宋体" w:hint="eastAsia"/>
          <w:color w:val="000000"/>
          <w:sz w:val="24"/>
          <w:szCs w:val="24"/>
        </w:rPr>
        <w:t>监理人的指</w:t>
      </w:r>
      <w:bookmarkEnd w:id="225"/>
      <w:r>
        <w:rPr>
          <w:rFonts w:ascii="宋体" w:hAnsi="宋体" w:cs="宋体" w:hint="eastAsia"/>
          <w:color w:val="000000"/>
          <w:sz w:val="24"/>
          <w:szCs w:val="24"/>
        </w:rPr>
        <w:t>示</w:t>
      </w:r>
      <w:bookmarkEnd w:id="222"/>
    </w:p>
    <w:p w14:paraId="2E49EDD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535F8B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2946E3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承包人对监理人发出的指示有疑问的，应向监理人提出书面异议，监理人应在48小时内对该指示予以确认、更改或撤销，监理人逾期未回复的，承包人有权拒绝执行上述指示。</w:t>
      </w:r>
    </w:p>
    <w:p w14:paraId="7355CC2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监理人对承包人的任何工作、工程或其采用的材料和工程设备未在约定的或合理</w:t>
      </w:r>
      <w:r>
        <w:rPr>
          <w:rFonts w:ascii="宋体" w:hAnsi="宋体" w:cs="宋体" w:hint="eastAsia"/>
          <w:color w:val="000000"/>
          <w:sz w:val="24"/>
          <w:szCs w:val="24"/>
        </w:rPr>
        <w:lastRenderedPageBreak/>
        <w:t>期限内提出意见的，视为批准，但不免除或减轻承包人对该工作、工程、材料、工程设备等应承担的责任和义务。</w:t>
      </w:r>
    </w:p>
    <w:p w14:paraId="3D853A79" w14:textId="77777777" w:rsidR="005E0EB0" w:rsidRDefault="003C7080">
      <w:pPr>
        <w:spacing w:line="300" w:lineRule="auto"/>
        <w:ind w:firstLineChars="200" w:firstLine="480"/>
        <w:jc w:val="left"/>
        <w:rPr>
          <w:rFonts w:ascii="宋体" w:hAnsi="宋体" w:cs="宋体"/>
          <w:color w:val="000000"/>
          <w:sz w:val="24"/>
          <w:szCs w:val="24"/>
        </w:rPr>
      </w:pPr>
      <w:bookmarkStart w:id="226" w:name="_Toc351203531"/>
      <w:r>
        <w:rPr>
          <w:rFonts w:ascii="宋体" w:hAnsi="宋体" w:cs="宋体" w:hint="eastAsia"/>
          <w:color w:val="000000"/>
          <w:sz w:val="24"/>
          <w:szCs w:val="24"/>
        </w:rPr>
        <w:t>4</w:t>
      </w:r>
      <w:bookmarkStart w:id="227" w:name="_Toc296346558"/>
      <w:bookmarkStart w:id="228" w:name="_Toc337558757"/>
      <w:bookmarkStart w:id="229" w:name="_Toc296503057"/>
      <w:r>
        <w:rPr>
          <w:rFonts w:ascii="宋体" w:hAnsi="宋体" w:cs="宋体" w:hint="eastAsia"/>
          <w:color w:val="000000"/>
          <w:sz w:val="24"/>
          <w:szCs w:val="24"/>
        </w:rPr>
        <w:t>.4 商定或确定</w:t>
      </w:r>
      <w:bookmarkEnd w:id="226"/>
    </w:p>
    <w:bookmarkEnd w:id="227"/>
    <w:bookmarkEnd w:id="228"/>
    <w:bookmarkEnd w:id="229"/>
    <w:p w14:paraId="3B2113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合同当事人进行商定或确定时，总监理工程师应当会同合同当事人尽量通过协商达成一致，不能达成一致的，由总监理工程师按照合同约定审慎做出公正的确定。</w:t>
      </w:r>
    </w:p>
    <w:p w14:paraId="7EEA13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4F9C62C"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230" w:name="_Toc351203532"/>
      <w:bookmarkStart w:id="231" w:name="_Toc433901054"/>
      <w:bookmarkStart w:id="232" w:name="_Toc63471449"/>
      <w:bookmarkStart w:id="233" w:name="_Toc337558758"/>
      <w:r>
        <w:rPr>
          <w:rFonts w:ascii="宋体" w:hAnsi="宋体" w:cs="宋体" w:hint="eastAsia"/>
          <w:color w:val="000000"/>
        </w:rPr>
        <w:t>工程质量</w:t>
      </w:r>
      <w:bookmarkEnd w:id="230"/>
      <w:bookmarkEnd w:id="231"/>
      <w:bookmarkEnd w:id="232"/>
    </w:p>
    <w:p w14:paraId="2D346F43" w14:textId="77777777" w:rsidR="005E0EB0" w:rsidRDefault="003C7080">
      <w:pPr>
        <w:spacing w:line="300" w:lineRule="auto"/>
        <w:ind w:firstLineChars="200" w:firstLine="480"/>
        <w:jc w:val="left"/>
        <w:rPr>
          <w:rFonts w:ascii="宋体" w:hAnsi="宋体" w:cs="宋体"/>
          <w:color w:val="000000"/>
          <w:sz w:val="24"/>
          <w:szCs w:val="24"/>
        </w:rPr>
      </w:pPr>
      <w:bookmarkStart w:id="234" w:name="_Toc351203533"/>
      <w:bookmarkEnd w:id="233"/>
      <w:r>
        <w:rPr>
          <w:rFonts w:ascii="宋体" w:hAnsi="宋体" w:cs="宋体" w:hint="eastAsia"/>
          <w:color w:val="000000"/>
          <w:sz w:val="24"/>
          <w:szCs w:val="24"/>
        </w:rPr>
        <w:t>5</w:t>
      </w:r>
      <w:bookmarkStart w:id="235" w:name="_Toc337558759"/>
      <w:r>
        <w:rPr>
          <w:rFonts w:ascii="宋体" w:hAnsi="宋体" w:cs="宋体" w:hint="eastAsia"/>
          <w:color w:val="000000"/>
          <w:sz w:val="24"/>
          <w:szCs w:val="24"/>
        </w:rPr>
        <w:t>.1质量要求</w:t>
      </w:r>
      <w:bookmarkEnd w:id="234"/>
    </w:p>
    <w:bookmarkEnd w:id="235"/>
    <w:p w14:paraId="4F9D18C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5.1.1 工程质量标准必须符合现行国家有关工程施工质量验收规范和标准的要求。有关工程质量的特殊标准或要求由合同当事人在专用合同条款中约定。</w:t>
      </w:r>
    </w:p>
    <w:p w14:paraId="58CBA5E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5.1.2 因发包人原因造成工程质量未达到合同约定标准的，由发包人承担由此增加的费用和（或）延误的工期，并支付承包人合理的利润。</w:t>
      </w:r>
    </w:p>
    <w:p w14:paraId="17A7E6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5.1.3 因承包人原因造成工程质量未达到合同约定标准的，发包人有权要求承包人返工直至工程质量达到合同约定的标准为止，并由承包人承担由此增加的费用和（或）延误的工期。</w:t>
      </w:r>
    </w:p>
    <w:p w14:paraId="1F3E0D2E" w14:textId="77777777" w:rsidR="005E0EB0" w:rsidRDefault="003C7080">
      <w:pPr>
        <w:spacing w:line="300" w:lineRule="auto"/>
        <w:ind w:firstLineChars="200" w:firstLine="480"/>
        <w:jc w:val="left"/>
        <w:rPr>
          <w:rFonts w:ascii="宋体" w:hAnsi="宋体" w:cs="宋体"/>
          <w:color w:val="000000"/>
          <w:sz w:val="24"/>
          <w:szCs w:val="24"/>
        </w:rPr>
      </w:pPr>
      <w:bookmarkStart w:id="236" w:name="_Toc351203534"/>
      <w:r>
        <w:rPr>
          <w:rFonts w:ascii="宋体" w:hAnsi="宋体" w:cs="宋体" w:hint="eastAsia"/>
          <w:color w:val="000000"/>
          <w:sz w:val="24"/>
          <w:szCs w:val="24"/>
        </w:rPr>
        <w:t>5</w:t>
      </w:r>
      <w:bookmarkStart w:id="237" w:name="_Toc337558760"/>
      <w:r>
        <w:rPr>
          <w:rFonts w:ascii="宋体" w:hAnsi="宋体" w:cs="宋体" w:hint="eastAsia"/>
          <w:color w:val="000000"/>
          <w:sz w:val="24"/>
          <w:szCs w:val="24"/>
        </w:rPr>
        <w:t>.2质量保证措施</w:t>
      </w:r>
      <w:bookmarkEnd w:id="236"/>
    </w:p>
    <w:bookmarkEnd w:id="237"/>
    <w:p w14:paraId="2A8C4D7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5.2.1 发包人的质量管理</w:t>
      </w:r>
    </w:p>
    <w:p w14:paraId="6383B69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发包人应按照法律规定及合同约定完成与工程质量有关的各项工作。</w:t>
      </w:r>
    </w:p>
    <w:p w14:paraId="4F000D0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5.2.2 承包人的质量管理</w:t>
      </w:r>
    </w:p>
    <w:p w14:paraId="5000A76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422D67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承包人应对施工人员进行质量教育和技术培训，定期考核施工人员的劳动技能，严格执行施工规范和操作规程。</w:t>
      </w:r>
    </w:p>
    <w:p w14:paraId="07894D2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39606E3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5.2.3 监理人的质量检查和检验</w:t>
      </w:r>
    </w:p>
    <w:p w14:paraId="4370E0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C5571B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4F88958" w14:textId="77777777" w:rsidR="005E0EB0" w:rsidRDefault="003C7080">
      <w:pPr>
        <w:spacing w:line="300" w:lineRule="auto"/>
        <w:ind w:firstLineChars="200" w:firstLine="480"/>
        <w:jc w:val="left"/>
        <w:rPr>
          <w:rFonts w:ascii="宋体" w:hAnsi="宋体" w:cs="宋体"/>
          <w:color w:val="000000"/>
          <w:sz w:val="24"/>
          <w:szCs w:val="24"/>
        </w:rPr>
      </w:pPr>
      <w:bookmarkStart w:id="238" w:name="_Toc351203535"/>
      <w:r>
        <w:rPr>
          <w:rFonts w:ascii="宋体" w:hAnsi="宋体" w:cs="宋体" w:hint="eastAsia"/>
          <w:color w:val="000000"/>
          <w:sz w:val="24"/>
          <w:szCs w:val="24"/>
        </w:rPr>
        <w:t>5</w:t>
      </w:r>
      <w:bookmarkStart w:id="239" w:name="_Toc337558761"/>
      <w:r>
        <w:rPr>
          <w:rFonts w:ascii="宋体" w:hAnsi="宋体" w:cs="宋体" w:hint="eastAsia"/>
          <w:color w:val="000000"/>
          <w:sz w:val="24"/>
          <w:szCs w:val="24"/>
        </w:rPr>
        <w:t>.3 隐蔽工程检查</w:t>
      </w:r>
      <w:bookmarkEnd w:id="238"/>
    </w:p>
    <w:bookmarkEnd w:id="239"/>
    <w:p w14:paraId="5DB9C5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5.3.1承包人自检</w:t>
      </w:r>
    </w:p>
    <w:p w14:paraId="3ACFBD6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承包人应当对工程隐蔽部位进行自检，并经自检确认是否具备覆盖条件。</w:t>
      </w:r>
    </w:p>
    <w:p w14:paraId="4EA2CE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5.3.2检查程序</w:t>
      </w:r>
    </w:p>
    <w:p w14:paraId="56D4E3B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02FBF7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2D0FA9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62B56B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5.3.3 重新检查</w:t>
      </w:r>
    </w:p>
    <w:p w14:paraId="67A98F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EE8AD7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5.3.4 承包人私自覆盖</w:t>
      </w:r>
    </w:p>
    <w:p w14:paraId="6F5473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15D41677" w14:textId="77777777" w:rsidR="005E0EB0" w:rsidRDefault="003C7080">
      <w:pPr>
        <w:spacing w:line="300" w:lineRule="auto"/>
        <w:ind w:firstLineChars="200" w:firstLine="480"/>
        <w:jc w:val="left"/>
        <w:rPr>
          <w:rFonts w:ascii="宋体" w:hAnsi="宋体" w:cs="宋体"/>
          <w:color w:val="000000"/>
          <w:sz w:val="24"/>
          <w:szCs w:val="24"/>
        </w:rPr>
      </w:pPr>
      <w:bookmarkStart w:id="240" w:name="_Toc351203536"/>
      <w:r>
        <w:rPr>
          <w:rFonts w:ascii="宋体" w:hAnsi="宋体" w:cs="宋体" w:hint="eastAsia"/>
          <w:color w:val="000000"/>
          <w:sz w:val="24"/>
          <w:szCs w:val="24"/>
        </w:rPr>
        <w:t>5</w:t>
      </w:r>
      <w:bookmarkStart w:id="241" w:name="_Toc337558762"/>
      <w:r>
        <w:rPr>
          <w:rFonts w:ascii="宋体" w:hAnsi="宋体" w:cs="宋体" w:hint="eastAsia"/>
          <w:color w:val="000000"/>
          <w:sz w:val="24"/>
          <w:szCs w:val="24"/>
        </w:rPr>
        <w:t>.4不合格工程的处理</w:t>
      </w:r>
      <w:bookmarkEnd w:id="240"/>
    </w:p>
    <w:bookmarkEnd w:id="241"/>
    <w:p w14:paraId="046E89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5.4.1 因承包人原因造成工程不合格的，发包人有权随时要求承包人采取补救措施，直至达到合同要求的质量标准，由此增加的费用和（或）延误的工期由承包人承</w:t>
      </w:r>
      <w:r>
        <w:rPr>
          <w:rFonts w:ascii="宋体" w:hAnsi="宋体" w:cs="宋体" w:hint="eastAsia"/>
          <w:color w:val="000000"/>
          <w:sz w:val="24"/>
          <w:szCs w:val="24"/>
        </w:rPr>
        <w:lastRenderedPageBreak/>
        <w:t xml:space="preserve">担。无法补救的，按照第13.2.4项〔拒绝接收全部或部分工程〕约定执行。 </w:t>
      </w:r>
    </w:p>
    <w:p w14:paraId="1FAB59F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5.4.2 因发包人原因造成工程不合格的，由此增加的费用和（或）延误的工期由发包人承担，并支付承包人合理的利润。</w:t>
      </w:r>
    </w:p>
    <w:p w14:paraId="0BA85166" w14:textId="77777777" w:rsidR="005E0EB0" w:rsidRDefault="003C7080">
      <w:pPr>
        <w:spacing w:line="300" w:lineRule="auto"/>
        <w:ind w:firstLineChars="200" w:firstLine="480"/>
        <w:jc w:val="left"/>
        <w:rPr>
          <w:rFonts w:ascii="宋体" w:hAnsi="宋体" w:cs="宋体"/>
          <w:color w:val="000000"/>
          <w:sz w:val="24"/>
          <w:szCs w:val="24"/>
        </w:rPr>
      </w:pPr>
      <w:bookmarkStart w:id="242" w:name="_Toc351203537"/>
      <w:r>
        <w:rPr>
          <w:rFonts w:ascii="宋体" w:hAnsi="宋体" w:cs="宋体" w:hint="eastAsia"/>
          <w:color w:val="000000"/>
          <w:sz w:val="24"/>
          <w:szCs w:val="24"/>
        </w:rPr>
        <w:t>5.5 质量争议检测</w:t>
      </w:r>
      <w:bookmarkEnd w:id="242"/>
    </w:p>
    <w:p w14:paraId="53476DA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合同当事人对工程质量有争议的，由双方协商确定的工程质量检测机构鉴定，由此产生的费用及因此造成的损失，由责任方承担。</w:t>
      </w:r>
    </w:p>
    <w:p w14:paraId="764670F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合同当事人均有责任的，由双方根据其责任分别承担。合同当事人无法达成一致的，按照第4.4款〔商定或确定〕执行。</w:t>
      </w:r>
    </w:p>
    <w:p w14:paraId="076890A5"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243" w:name="_Toc351203538"/>
      <w:bookmarkStart w:id="244" w:name="_Toc63471450"/>
      <w:bookmarkStart w:id="245" w:name="_Toc433901055"/>
      <w:bookmarkStart w:id="246" w:name="_Toc337558763"/>
      <w:r>
        <w:rPr>
          <w:rFonts w:ascii="宋体" w:hAnsi="宋体" w:cs="宋体" w:hint="eastAsia"/>
          <w:color w:val="000000"/>
        </w:rPr>
        <w:t>安全文明施工与环境保护</w:t>
      </w:r>
      <w:bookmarkEnd w:id="243"/>
      <w:bookmarkEnd w:id="244"/>
      <w:bookmarkEnd w:id="245"/>
    </w:p>
    <w:p w14:paraId="5181C668" w14:textId="77777777" w:rsidR="005E0EB0" w:rsidRDefault="003C7080">
      <w:pPr>
        <w:spacing w:line="300" w:lineRule="auto"/>
        <w:ind w:firstLineChars="200" w:firstLine="480"/>
        <w:jc w:val="left"/>
        <w:rPr>
          <w:rFonts w:ascii="宋体" w:hAnsi="宋体" w:cs="宋体"/>
          <w:color w:val="000000"/>
          <w:sz w:val="24"/>
          <w:szCs w:val="24"/>
        </w:rPr>
      </w:pPr>
      <w:bookmarkStart w:id="247" w:name="_Toc351203539"/>
      <w:bookmarkEnd w:id="246"/>
      <w:r>
        <w:rPr>
          <w:rFonts w:ascii="宋体" w:hAnsi="宋体" w:cs="宋体" w:hint="eastAsia"/>
          <w:color w:val="000000"/>
          <w:sz w:val="24"/>
          <w:szCs w:val="24"/>
        </w:rPr>
        <w:t>6</w:t>
      </w:r>
      <w:bookmarkStart w:id="248" w:name="_Toc337558764"/>
      <w:r>
        <w:rPr>
          <w:rFonts w:ascii="宋体" w:hAnsi="宋体" w:cs="宋体" w:hint="eastAsia"/>
          <w:color w:val="000000"/>
          <w:sz w:val="24"/>
          <w:szCs w:val="24"/>
        </w:rPr>
        <w:t>.1安全文明施工</w:t>
      </w:r>
      <w:bookmarkEnd w:id="247"/>
    </w:p>
    <w:bookmarkEnd w:id="248"/>
    <w:p w14:paraId="7AA5740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6.1.1安全生产要求</w:t>
      </w:r>
    </w:p>
    <w:p w14:paraId="3860E7C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8A81F1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64BDD43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因安全生产需要暂停施工的，按照第7.8款〔暂停施工〕的约定执行。</w:t>
      </w:r>
    </w:p>
    <w:p w14:paraId="6182ABB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6.1.2 安全生产保证措施</w:t>
      </w:r>
    </w:p>
    <w:p w14:paraId="6D02DA6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182A25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6.1.3特别安全生产事项</w:t>
      </w:r>
    </w:p>
    <w:p w14:paraId="2B9A277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3E7D2F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7F965C4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465EC8E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需单独编制危险性较大分部分项专项工程施工方案的，及要求进行专家论证的超过一定规模的危险性较大的分部分项工程，承包人应及时编制和组织论证。</w:t>
      </w:r>
    </w:p>
    <w:p w14:paraId="3D4D96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6.1.4 治安保卫</w:t>
      </w:r>
    </w:p>
    <w:p w14:paraId="6487949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除专用合同条款另有约定外，发包人应与当地公安部门协商，在现场建立治安管理机构或联防组织，统一管理施工场地的治安保卫事项，履行合同工程的治安保卫职责。</w:t>
      </w:r>
    </w:p>
    <w:p w14:paraId="405C46F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发包人和承包人除应协助现场治安管理机构或联防组织维护施工场地的社会治安外，还应做好包括生活区在内的各自管辖区的治安保卫工作。</w:t>
      </w:r>
    </w:p>
    <w:p w14:paraId="2F1A361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B9AB09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6.1.5 文明施工</w:t>
      </w:r>
    </w:p>
    <w:p w14:paraId="1875FB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139A69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BB977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6.1.6 安全文明施工费</w:t>
      </w:r>
    </w:p>
    <w:p w14:paraId="352A589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安全文明施工费由发包人承担，发包人不得以任何形式扣减该部分费用。因基准日期后合同所适用的法律或政府有关规定发生变化，增加的安全文明施工费由发包人承担。</w:t>
      </w:r>
    </w:p>
    <w:p w14:paraId="3496990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07A5C4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132FC1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BFE4DA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6.1.7 紧急情况处理</w:t>
      </w:r>
    </w:p>
    <w:p w14:paraId="45F58D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83505A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6.1.8 事故处理</w:t>
      </w:r>
    </w:p>
    <w:p w14:paraId="2527CF5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34ACCA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6.1.9 安全生产责任</w:t>
      </w:r>
    </w:p>
    <w:p w14:paraId="679AAA9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6.1.9.1 发包人的安全责任</w:t>
      </w:r>
    </w:p>
    <w:p w14:paraId="338E4C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发包人应负责赔偿以下各种情况造成的损失：</w:t>
      </w:r>
    </w:p>
    <w:p w14:paraId="7518BFF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（1）工程或工程的任何部分对土地的占用所造成的第三者财产损失；</w:t>
      </w:r>
    </w:p>
    <w:p w14:paraId="5188F97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（2）由于发包人原因在施工场地及其毗邻地带造成的第三者人身伤亡和财产损失；</w:t>
      </w:r>
    </w:p>
    <w:p w14:paraId="0ED70D9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（3）由于发包人原因对承包人、监理人造成的人员人身伤亡和财产损失；</w:t>
      </w:r>
    </w:p>
    <w:p w14:paraId="6B313F0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（4）由于发包人原因造成的发包人自身人员的人身伤害以及财产损失。</w:t>
      </w:r>
    </w:p>
    <w:p w14:paraId="5B4B11C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6.1.9.2 承包人的安全责任</w:t>
      </w:r>
    </w:p>
    <w:p w14:paraId="69F7033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由于承包人原因在施工场地内及其毗邻地带造成的发包人、监理人以及第三者人员伤亡和财产损失，由承包人负责赔偿。</w:t>
      </w:r>
    </w:p>
    <w:p w14:paraId="44427C91" w14:textId="77777777" w:rsidR="005E0EB0" w:rsidRDefault="003C7080">
      <w:pPr>
        <w:spacing w:line="300" w:lineRule="auto"/>
        <w:ind w:firstLineChars="200" w:firstLine="480"/>
        <w:jc w:val="left"/>
        <w:rPr>
          <w:rFonts w:ascii="宋体" w:hAnsi="宋体" w:cs="宋体"/>
          <w:color w:val="000000"/>
          <w:sz w:val="24"/>
          <w:szCs w:val="24"/>
        </w:rPr>
      </w:pPr>
      <w:bookmarkStart w:id="249" w:name="_Toc351203540"/>
      <w:r>
        <w:rPr>
          <w:rFonts w:ascii="宋体" w:hAnsi="宋体" w:cs="宋体" w:hint="eastAsia"/>
          <w:color w:val="000000"/>
          <w:sz w:val="24"/>
          <w:szCs w:val="24"/>
        </w:rPr>
        <w:t>6</w:t>
      </w:r>
      <w:bookmarkStart w:id="250" w:name="_Toc337558765"/>
      <w:r>
        <w:rPr>
          <w:rFonts w:ascii="宋体" w:hAnsi="宋体" w:cs="宋体" w:hint="eastAsia"/>
          <w:color w:val="000000"/>
          <w:sz w:val="24"/>
          <w:szCs w:val="24"/>
        </w:rPr>
        <w:t>.2 职业健康</w:t>
      </w:r>
      <w:bookmarkEnd w:id="249"/>
    </w:p>
    <w:bookmarkEnd w:id="250"/>
    <w:p w14:paraId="45B193A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6.2.1 劳动保护</w:t>
      </w:r>
    </w:p>
    <w:p w14:paraId="48794FD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0F9E35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D929B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3C5CC2F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6.2.2 生活条件</w:t>
      </w:r>
    </w:p>
    <w:p w14:paraId="4DB18B4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承包人应为其履行合同所雇用的人员提供必要的膳宿条件和生活环境；承包人应</w:t>
      </w:r>
      <w:r>
        <w:rPr>
          <w:rFonts w:ascii="宋体" w:hAnsi="宋体" w:cs="宋体" w:hint="eastAsia"/>
          <w:color w:val="000000"/>
          <w:sz w:val="24"/>
          <w:szCs w:val="24"/>
        </w:rPr>
        <w:lastRenderedPageBreak/>
        <w:t>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F39DA92" w14:textId="77777777" w:rsidR="005E0EB0" w:rsidRDefault="003C7080">
      <w:pPr>
        <w:spacing w:line="300" w:lineRule="auto"/>
        <w:ind w:firstLineChars="200" w:firstLine="480"/>
        <w:jc w:val="left"/>
        <w:rPr>
          <w:rFonts w:ascii="宋体" w:hAnsi="宋体" w:cs="宋体"/>
          <w:color w:val="000000"/>
          <w:sz w:val="24"/>
          <w:szCs w:val="24"/>
        </w:rPr>
      </w:pPr>
      <w:bookmarkStart w:id="251" w:name="_Toc351203541"/>
      <w:r>
        <w:rPr>
          <w:rFonts w:ascii="宋体" w:hAnsi="宋体" w:cs="宋体" w:hint="eastAsia"/>
          <w:color w:val="000000"/>
          <w:sz w:val="24"/>
          <w:szCs w:val="24"/>
        </w:rPr>
        <w:t>6</w:t>
      </w:r>
      <w:bookmarkStart w:id="252" w:name="_Toc337558766"/>
      <w:r>
        <w:rPr>
          <w:rFonts w:ascii="宋体" w:hAnsi="宋体" w:cs="宋体" w:hint="eastAsia"/>
          <w:color w:val="000000"/>
          <w:sz w:val="24"/>
          <w:szCs w:val="24"/>
        </w:rPr>
        <w:t>.3 环境保护</w:t>
      </w:r>
      <w:bookmarkEnd w:id="251"/>
    </w:p>
    <w:bookmarkEnd w:id="252"/>
    <w:p w14:paraId="5982E57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DA9B2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承包人应当承担因其原因引起的环境污染侵权损害赔偿责任，因上述环境污染引起纠纷而导致暂停施工的，由此增加的费用和（或）延误的工期由承包人承担。</w:t>
      </w:r>
    </w:p>
    <w:p w14:paraId="4226B35C"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253" w:name="_Toc351203542"/>
      <w:bookmarkStart w:id="254" w:name="_Toc433901056"/>
      <w:bookmarkStart w:id="255" w:name="_Toc63471451"/>
      <w:bookmarkStart w:id="256" w:name="_Toc337558767"/>
      <w:r>
        <w:rPr>
          <w:rFonts w:ascii="宋体" w:hAnsi="宋体" w:cs="宋体" w:hint="eastAsia"/>
          <w:color w:val="000000"/>
        </w:rPr>
        <w:t>工期和进度</w:t>
      </w:r>
      <w:bookmarkEnd w:id="253"/>
      <w:bookmarkEnd w:id="254"/>
      <w:bookmarkEnd w:id="255"/>
    </w:p>
    <w:p w14:paraId="61BB9FEB" w14:textId="77777777" w:rsidR="005E0EB0" w:rsidRDefault="003C7080">
      <w:pPr>
        <w:spacing w:line="300" w:lineRule="auto"/>
        <w:ind w:firstLineChars="200" w:firstLine="480"/>
        <w:jc w:val="left"/>
        <w:rPr>
          <w:rFonts w:ascii="宋体" w:hAnsi="宋体" w:cs="宋体"/>
          <w:color w:val="000000"/>
          <w:sz w:val="24"/>
          <w:szCs w:val="24"/>
        </w:rPr>
      </w:pPr>
      <w:bookmarkStart w:id="257" w:name="_Toc351203543"/>
      <w:bookmarkEnd w:id="256"/>
      <w:r>
        <w:rPr>
          <w:rFonts w:ascii="宋体" w:hAnsi="宋体" w:cs="宋体" w:hint="eastAsia"/>
          <w:color w:val="000000"/>
          <w:sz w:val="24"/>
          <w:szCs w:val="24"/>
        </w:rPr>
        <w:t>7</w:t>
      </w:r>
      <w:bookmarkStart w:id="258" w:name="_Toc337558768"/>
      <w:bookmarkStart w:id="259" w:name="_Toc296503066"/>
      <w:bookmarkStart w:id="260" w:name="_Toc296346567"/>
      <w:r>
        <w:rPr>
          <w:rFonts w:ascii="宋体" w:hAnsi="宋体" w:cs="宋体" w:hint="eastAsia"/>
          <w:color w:val="000000"/>
          <w:sz w:val="24"/>
          <w:szCs w:val="24"/>
        </w:rPr>
        <w:t>.1施工组织设计</w:t>
      </w:r>
      <w:bookmarkEnd w:id="257"/>
    </w:p>
    <w:bookmarkEnd w:id="258"/>
    <w:p w14:paraId="75F2EF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7.1.1 施工组织设计的内容</w:t>
      </w:r>
    </w:p>
    <w:p w14:paraId="03E89D9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施工组织设计应包含以下内容：</w:t>
      </w:r>
    </w:p>
    <w:p w14:paraId="0DF1AB0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（1）施工方案； </w:t>
      </w:r>
    </w:p>
    <w:p w14:paraId="0B3A0B5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（2）施工现场平面布置图；</w:t>
      </w:r>
    </w:p>
    <w:p w14:paraId="4CD221D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（3）施工进度计划和保证措施； </w:t>
      </w:r>
    </w:p>
    <w:p w14:paraId="3468D3A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（4）劳动力及材料供应计划；</w:t>
      </w:r>
    </w:p>
    <w:p w14:paraId="348D71E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（5）施工机械设备的选用；</w:t>
      </w:r>
    </w:p>
    <w:p w14:paraId="3156C35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（6）质量保证体系及措施；</w:t>
      </w:r>
    </w:p>
    <w:p w14:paraId="6891C5F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（7）安全生产、文明施工措施；</w:t>
      </w:r>
    </w:p>
    <w:p w14:paraId="3B636B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（8）环境保护、成本控制措施；</w:t>
      </w:r>
    </w:p>
    <w:p w14:paraId="701BC80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（9）合同当事人约定的其他内容。</w:t>
      </w:r>
    </w:p>
    <w:p w14:paraId="74D663B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7.1.2 施工组织设计的提交和修改</w:t>
      </w:r>
    </w:p>
    <w:p w14:paraId="5FBBC7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1D7105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施工进度计划的编制和修改按照第7.2款〔施工进度计划〕执行。</w:t>
      </w:r>
    </w:p>
    <w:p w14:paraId="729B3870" w14:textId="77777777" w:rsidR="005E0EB0" w:rsidRDefault="003C7080">
      <w:pPr>
        <w:spacing w:line="300" w:lineRule="auto"/>
        <w:ind w:firstLineChars="200" w:firstLine="480"/>
        <w:jc w:val="left"/>
        <w:rPr>
          <w:rFonts w:ascii="宋体" w:hAnsi="宋体" w:cs="宋体"/>
          <w:color w:val="000000"/>
          <w:sz w:val="24"/>
          <w:szCs w:val="24"/>
        </w:rPr>
      </w:pPr>
      <w:bookmarkStart w:id="261" w:name="_Toc351203544"/>
      <w:r>
        <w:rPr>
          <w:rFonts w:ascii="宋体" w:hAnsi="宋体" w:cs="宋体" w:hint="eastAsia"/>
          <w:color w:val="000000"/>
          <w:sz w:val="24"/>
          <w:szCs w:val="24"/>
        </w:rPr>
        <w:t>7</w:t>
      </w:r>
      <w:bookmarkStart w:id="262" w:name="_Toc337558769"/>
      <w:r>
        <w:rPr>
          <w:rFonts w:ascii="宋体" w:hAnsi="宋体" w:cs="宋体" w:hint="eastAsia"/>
          <w:color w:val="000000"/>
          <w:sz w:val="24"/>
          <w:szCs w:val="24"/>
        </w:rPr>
        <w:t>.2 施工进度计划</w:t>
      </w:r>
      <w:bookmarkEnd w:id="261"/>
    </w:p>
    <w:bookmarkEnd w:id="262"/>
    <w:p w14:paraId="47D1288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7.2.1 施工进度计划的编制</w:t>
      </w:r>
    </w:p>
    <w:p w14:paraId="3E0CCF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承包人应按照第7.1款〔施工组织设计〕约定提交详细的施工进度计划，施工进度计划的编制应当符合国家法律规定和一般工程实践惯例，施工进度计划经发包人批</w:t>
      </w:r>
      <w:r>
        <w:rPr>
          <w:rFonts w:ascii="宋体" w:hAnsi="宋体" w:cs="宋体" w:hint="eastAsia"/>
          <w:color w:val="000000"/>
          <w:sz w:val="24"/>
          <w:szCs w:val="24"/>
        </w:rPr>
        <w:lastRenderedPageBreak/>
        <w:t>准后实施。施工进度计划是控制工程进度的依据，发包人和监理人有权按照施工进度计划检查工程进度情况。</w:t>
      </w:r>
    </w:p>
    <w:p w14:paraId="0C7CC49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7.2.2 施工进度计划的修订</w:t>
      </w:r>
    </w:p>
    <w:p w14:paraId="298F5EA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C2E04AD" w14:textId="77777777" w:rsidR="005E0EB0" w:rsidRDefault="003C7080">
      <w:pPr>
        <w:spacing w:line="300" w:lineRule="auto"/>
        <w:ind w:firstLineChars="200" w:firstLine="480"/>
        <w:jc w:val="left"/>
        <w:rPr>
          <w:rFonts w:ascii="宋体" w:hAnsi="宋体" w:cs="宋体"/>
          <w:color w:val="000000"/>
          <w:sz w:val="24"/>
          <w:szCs w:val="24"/>
        </w:rPr>
      </w:pPr>
      <w:bookmarkStart w:id="263" w:name="_Toc351203545"/>
      <w:r>
        <w:rPr>
          <w:rFonts w:ascii="宋体" w:hAnsi="宋体" w:cs="宋体" w:hint="eastAsia"/>
          <w:color w:val="000000"/>
          <w:sz w:val="24"/>
          <w:szCs w:val="24"/>
        </w:rPr>
        <w:t>7</w:t>
      </w:r>
      <w:bookmarkStart w:id="264" w:name="_Toc337558770"/>
      <w:r>
        <w:rPr>
          <w:rFonts w:ascii="宋体" w:hAnsi="宋体" w:cs="宋体" w:hint="eastAsia"/>
          <w:color w:val="000000"/>
          <w:sz w:val="24"/>
          <w:szCs w:val="24"/>
        </w:rPr>
        <w:t>.3 开工</w:t>
      </w:r>
      <w:bookmarkEnd w:id="263"/>
    </w:p>
    <w:p w14:paraId="0C7657E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7.3.1 开工准备</w:t>
      </w:r>
    </w:p>
    <w:p w14:paraId="331751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094C24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除专用合同条款另有约定外，合同当事人应按约定完成开工准备工作。</w:t>
      </w:r>
    </w:p>
    <w:p w14:paraId="05EE7A0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7.3.2 开工通知</w:t>
      </w:r>
    </w:p>
    <w:bookmarkEnd w:id="264"/>
    <w:p w14:paraId="28CB728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FF44ED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A80C293" w14:textId="77777777" w:rsidR="005E0EB0" w:rsidRDefault="003C7080">
      <w:pPr>
        <w:spacing w:line="300" w:lineRule="auto"/>
        <w:ind w:firstLineChars="200" w:firstLine="480"/>
        <w:jc w:val="left"/>
        <w:rPr>
          <w:rFonts w:ascii="宋体" w:hAnsi="宋体" w:cs="宋体"/>
          <w:color w:val="000000"/>
          <w:sz w:val="24"/>
          <w:szCs w:val="24"/>
        </w:rPr>
      </w:pPr>
      <w:bookmarkStart w:id="265" w:name="_Toc351203546"/>
      <w:r>
        <w:rPr>
          <w:rFonts w:ascii="宋体" w:hAnsi="宋体" w:cs="宋体" w:hint="eastAsia"/>
          <w:color w:val="000000"/>
          <w:sz w:val="24"/>
          <w:szCs w:val="24"/>
        </w:rPr>
        <w:t>7.4测量放线</w:t>
      </w:r>
      <w:bookmarkEnd w:id="265"/>
    </w:p>
    <w:p w14:paraId="38B57E0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5AFEF4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97AC3B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5B23BC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施工过程中对施工现场内水准点等测量标志物的保护工作由承包人负责。</w:t>
      </w:r>
      <w:bookmarkStart w:id="266" w:name="_Toc351203547"/>
    </w:p>
    <w:p w14:paraId="41AC69B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w:t>
      </w:r>
      <w:bookmarkStart w:id="267" w:name="_Toc296346574"/>
      <w:bookmarkStart w:id="268" w:name="_Toc296503073"/>
      <w:bookmarkStart w:id="269" w:name="_Toc337558772"/>
      <w:bookmarkEnd w:id="259"/>
      <w:bookmarkEnd w:id="260"/>
      <w:r>
        <w:rPr>
          <w:rFonts w:ascii="宋体" w:hAnsi="宋体" w:cs="宋体" w:hint="eastAsia"/>
          <w:color w:val="000000"/>
          <w:sz w:val="24"/>
          <w:szCs w:val="24"/>
        </w:rPr>
        <w:t>.5 工期延误</w:t>
      </w:r>
      <w:bookmarkEnd w:id="266"/>
    </w:p>
    <w:bookmarkEnd w:id="267"/>
    <w:bookmarkEnd w:id="268"/>
    <w:bookmarkEnd w:id="269"/>
    <w:p w14:paraId="0E61115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7.5.1 因发包人原因导致工期延误</w:t>
      </w:r>
    </w:p>
    <w:p w14:paraId="3CE3DBE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 xml:space="preserve">在合同履行过程中，因下列情况导致工期延误和（或）费用增加的，由发包人承担由此延误的工期和（或）增加的费用，且发包人应支付承包人合理的利润： </w:t>
      </w:r>
    </w:p>
    <w:p w14:paraId="0C76F7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（1）发包人未能按合同约定提供图纸或所提供图纸不符合合同约定的；</w:t>
      </w:r>
    </w:p>
    <w:p w14:paraId="4B13A58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（2）发包人未能按合同约定提供施工现场、施工条件、基础资料、许可、批准等开工条件的；</w:t>
      </w:r>
    </w:p>
    <w:p w14:paraId="4BC2345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（3）发包人提供的测量基准点、基准线和水准点及其书面资料存在错误或疏漏的；</w:t>
      </w:r>
    </w:p>
    <w:p w14:paraId="745EB09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（4）发包人未能在计划开工日期之日起7天内同意下达开工通知的；</w:t>
      </w:r>
    </w:p>
    <w:p w14:paraId="6FA9798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（5）发包人未能按合同约定日期支付工程预付款、进度款或竣工结算款的；</w:t>
      </w:r>
    </w:p>
    <w:p w14:paraId="53A826C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（6）监理人未按合同约定发出指示、批准等文件的；</w:t>
      </w:r>
    </w:p>
    <w:p w14:paraId="74E582E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（7）专用合同条款中约定的其他情形。</w:t>
      </w:r>
    </w:p>
    <w:p w14:paraId="23DCB2F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4CB552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7.5.2 因承包人原因导致工期延误</w:t>
      </w:r>
    </w:p>
    <w:p w14:paraId="678F5AD7" w14:textId="77777777" w:rsidR="005E0EB0" w:rsidRDefault="003C7080">
      <w:pPr>
        <w:spacing w:line="300" w:lineRule="auto"/>
        <w:ind w:firstLineChars="200" w:firstLine="480"/>
        <w:jc w:val="left"/>
        <w:rPr>
          <w:rFonts w:ascii="宋体" w:hAnsi="宋体" w:cs="宋体"/>
          <w:color w:val="000000"/>
          <w:sz w:val="24"/>
          <w:szCs w:val="24"/>
        </w:rPr>
      </w:pPr>
      <w:bookmarkStart w:id="270" w:name="_Toc296503076"/>
      <w:bookmarkStart w:id="271" w:name="_Toc296346577"/>
      <w:r>
        <w:rPr>
          <w:rFonts w:ascii="宋体" w:hAnsi="宋体" w:cs="宋体" w:hint="eastAsia"/>
          <w:color w:val="000000"/>
          <w:sz w:val="24"/>
          <w:szCs w:val="24"/>
        </w:rPr>
        <w:t>因</w:t>
      </w:r>
      <w:bookmarkEnd w:id="270"/>
      <w:bookmarkEnd w:id="271"/>
      <w:r>
        <w:rPr>
          <w:rFonts w:ascii="宋体" w:hAnsi="宋体" w:cs="宋体" w:hint="eastAsia"/>
          <w:color w:val="00000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019CCC7E" w14:textId="77777777" w:rsidR="005E0EB0" w:rsidRDefault="003C7080">
      <w:pPr>
        <w:spacing w:line="300" w:lineRule="auto"/>
        <w:ind w:firstLineChars="200" w:firstLine="480"/>
        <w:jc w:val="left"/>
        <w:rPr>
          <w:rFonts w:ascii="宋体" w:hAnsi="宋体" w:cs="宋体"/>
          <w:color w:val="000000"/>
          <w:sz w:val="24"/>
          <w:szCs w:val="24"/>
        </w:rPr>
      </w:pPr>
      <w:bookmarkStart w:id="272" w:name="_Toc351203548"/>
      <w:r>
        <w:rPr>
          <w:rFonts w:ascii="宋体" w:hAnsi="宋体" w:cs="宋体" w:hint="eastAsia"/>
          <w:color w:val="000000"/>
          <w:sz w:val="24"/>
          <w:szCs w:val="24"/>
        </w:rPr>
        <w:t>7</w:t>
      </w:r>
      <w:bookmarkStart w:id="273" w:name="_Toc296503074"/>
      <w:bookmarkStart w:id="274" w:name="_Toc337558773"/>
      <w:bookmarkStart w:id="275" w:name="_Toc296346575"/>
      <w:bookmarkStart w:id="276" w:name="_Toc296346578"/>
      <w:bookmarkStart w:id="277" w:name="_Toc296503077"/>
      <w:r>
        <w:rPr>
          <w:rFonts w:ascii="宋体" w:hAnsi="宋体" w:cs="宋体" w:hint="eastAsia"/>
          <w:color w:val="000000"/>
          <w:sz w:val="24"/>
          <w:szCs w:val="24"/>
        </w:rPr>
        <w:t>.6 不利物质条件</w:t>
      </w:r>
      <w:bookmarkEnd w:id="272"/>
    </w:p>
    <w:bookmarkEnd w:id="273"/>
    <w:bookmarkEnd w:id="274"/>
    <w:bookmarkEnd w:id="275"/>
    <w:p w14:paraId="775D9DD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D7D376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7C3E20F" w14:textId="77777777" w:rsidR="005E0EB0" w:rsidRDefault="003C7080">
      <w:pPr>
        <w:spacing w:line="300" w:lineRule="auto"/>
        <w:ind w:firstLineChars="200" w:firstLine="480"/>
        <w:jc w:val="left"/>
        <w:rPr>
          <w:rFonts w:ascii="宋体" w:hAnsi="宋体" w:cs="宋体"/>
          <w:color w:val="000000"/>
          <w:sz w:val="24"/>
          <w:szCs w:val="24"/>
        </w:rPr>
      </w:pPr>
      <w:bookmarkStart w:id="278" w:name="_Toc351203549"/>
      <w:r>
        <w:rPr>
          <w:rFonts w:ascii="宋体" w:hAnsi="宋体" w:cs="宋体" w:hint="eastAsia"/>
          <w:color w:val="000000"/>
          <w:sz w:val="24"/>
          <w:szCs w:val="24"/>
        </w:rPr>
        <w:t>7</w:t>
      </w:r>
      <w:bookmarkStart w:id="279" w:name="_Toc296346576"/>
      <w:bookmarkStart w:id="280" w:name="_Toc337558774"/>
      <w:bookmarkStart w:id="281" w:name="_Toc296503075"/>
      <w:r>
        <w:rPr>
          <w:rFonts w:ascii="宋体" w:hAnsi="宋体" w:cs="宋体" w:hint="eastAsia"/>
          <w:color w:val="000000"/>
          <w:sz w:val="24"/>
          <w:szCs w:val="24"/>
        </w:rPr>
        <w:t>.7 异常恶劣的气候条件</w:t>
      </w:r>
      <w:bookmarkEnd w:id="278"/>
    </w:p>
    <w:bookmarkEnd w:id="279"/>
    <w:bookmarkEnd w:id="280"/>
    <w:bookmarkEnd w:id="281"/>
    <w:p w14:paraId="20C4194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E0AFC6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2" w:name="_Toc351203550"/>
    </w:p>
    <w:p w14:paraId="2682EBE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w:t>
      </w:r>
      <w:bookmarkStart w:id="283" w:name="_Toc337558775"/>
      <w:r>
        <w:rPr>
          <w:rFonts w:ascii="宋体" w:hAnsi="宋体" w:cs="宋体" w:hint="eastAsia"/>
          <w:color w:val="000000"/>
          <w:sz w:val="24"/>
          <w:szCs w:val="24"/>
        </w:rPr>
        <w:t>.8 暂停施工</w:t>
      </w:r>
      <w:bookmarkEnd w:id="282"/>
    </w:p>
    <w:bookmarkEnd w:id="276"/>
    <w:bookmarkEnd w:id="277"/>
    <w:bookmarkEnd w:id="283"/>
    <w:p w14:paraId="07A155B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7.8.1发包人原因引起的暂停施工</w:t>
      </w:r>
    </w:p>
    <w:p w14:paraId="5361071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因发包人原因引起暂停施工的，监理人经发包人同意后，应及时下达暂停施工指示。情况紧急且监理人未及时下达暂停施工指示的，按照第7.8.4项〔紧急情况下的暂停施工〕执行。</w:t>
      </w:r>
    </w:p>
    <w:p w14:paraId="4C5917F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因发包人原因引起的暂停施工，发包人应承担由此增加的费用和（或）延误的工期，并支付承包人合理的利润。</w:t>
      </w:r>
    </w:p>
    <w:p w14:paraId="10F9B4E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7.8.2 承包人原因引起的暂停施工</w:t>
      </w:r>
    </w:p>
    <w:p w14:paraId="569CD42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983FA1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7.8.3 指示暂停施工</w:t>
      </w:r>
    </w:p>
    <w:p w14:paraId="371F26D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监理人认为有必要时，并经发包人批准后，可向承包人作出暂停施工的指示，承包人应按监理人指示暂停施工。</w:t>
      </w:r>
    </w:p>
    <w:p w14:paraId="4121ED0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7.8.4 紧急情况下的暂停施工</w:t>
      </w:r>
    </w:p>
    <w:p w14:paraId="4D9021F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D736EC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7.8.5 暂停施工后的复工</w:t>
      </w:r>
    </w:p>
    <w:p w14:paraId="406C7ED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D49BAD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承包人无故拖延和拒绝复工的，承包人承担由此增加的费用和（或）延误的工期；因发包人原因无法按时复工的，按照第7.5.1项〔因发包人原因导致工期延误〕约定办理。</w:t>
      </w:r>
    </w:p>
    <w:p w14:paraId="3091BCA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7.8.6 暂停施工持续56天以上</w:t>
      </w:r>
    </w:p>
    <w:p w14:paraId="61FFE1E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08A6FC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9EFE23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7.8.7 暂停施工期间的工程照管</w:t>
      </w:r>
    </w:p>
    <w:p w14:paraId="12C725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暂停施工期间，承包人应负责妥善照管工程并提供安全保障，由此增加的费用由责任方承担。</w:t>
      </w:r>
    </w:p>
    <w:p w14:paraId="7CE4B32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7.8.8 暂停施工的措施</w:t>
      </w:r>
    </w:p>
    <w:p w14:paraId="6CBA5DD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暂停施工期间，发包人和承包人均应采取必要的措施确保工程质量及安全，防止因暂停施工扩大损失。</w:t>
      </w:r>
    </w:p>
    <w:p w14:paraId="44AF36F5" w14:textId="77777777" w:rsidR="005E0EB0" w:rsidRDefault="003C7080">
      <w:pPr>
        <w:spacing w:line="300" w:lineRule="auto"/>
        <w:ind w:firstLineChars="200" w:firstLine="480"/>
        <w:jc w:val="left"/>
        <w:rPr>
          <w:rFonts w:ascii="宋体" w:hAnsi="宋体" w:cs="宋体"/>
          <w:color w:val="000000"/>
          <w:sz w:val="24"/>
          <w:szCs w:val="24"/>
        </w:rPr>
      </w:pPr>
      <w:bookmarkStart w:id="284" w:name="_Toc351203551"/>
      <w:r>
        <w:rPr>
          <w:rFonts w:ascii="宋体" w:hAnsi="宋体" w:cs="宋体" w:hint="eastAsia"/>
          <w:color w:val="000000"/>
          <w:sz w:val="24"/>
          <w:szCs w:val="24"/>
        </w:rPr>
        <w:t>7.9提前竣工</w:t>
      </w:r>
      <w:bookmarkEnd w:id="284"/>
    </w:p>
    <w:p w14:paraId="10DC28D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917F07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7.9.2 发包人要求承包人提前竣工，或承包人提出提前竣工的建议能够给发包人带来效益的，合同当事人可以在专用合同条款中约定提前竣工的奖励。</w:t>
      </w:r>
    </w:p>
    <w:p w14:paraId="5671B537"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285" w:name="_Toc433901057"/>
      <w:bookmarkStart w:id="286" w:name="_Toc63471452"/>
      <w:bookmarkStart w:id="287" w:name="_Toc351203552"/>
      <w:bookmarkStart w:id="288" w:name="_Toc296346559"/>
      <w:bookmarkStart w:id="289" w:name="_Toc337558776"/>
      <w:bookmarkStart w:id="290" w:name="_Toc296503058"/>
      <w:r>
        <w:rPr>
          <w:rFonts w:ascii="宋体" w:hAnsi="宋体" w:cs="宋体" w:hint="eastAsia"/>
          <w:color w:val="000000"/>
        </w:rPr>
        <w:t>材料与设备</w:t>
      </w:r>
      <w:bookmarkEnd w:id="285"/>
      <w:bookmarkEnd w:id="286"/>
      <w:bookmarkEnd w:id="287"/>
    </w:p>
    <w:p w14:paraId="6341D599" w14:textId="77777777" w:rsidR="005E0EB0" w:rsidRDefault="003C7080">
      <w:pPr>
        <w:spacing w:line="300" w:lineRule="auto"/>
        <w:ind w:firstLineChars="200" w:firstLine="480"/>
        <w:jc w:val="left"/>
        <w:rPr>
          <w:rFonts w:ascii="宋体" w:hAnsi="宋体" w:cs="宋体"/>
          <w:color w:val="000000"/>
          <w:sz w:val="24"/>
          <w:szCs w:val="24"/>
        </w:rPr>
      </w:pPr>
      <w:bookmarkStart w:id="291" w:name="_Toc351203553"/>
      <w:bookmarkEnd w:id="288"/>
      <w:bookmarkEnd w:id="289"/>
      <w:bookmarkEnd w:id="290"/>
      <w:r>
        <w:rPr>
          <w:rFonts w:ascii="宋体" w:hAnsi="宋体" w:cs="宋体" w:hint="eastAsia"/>
          <w:color w:val="000000"/>
          <w:sz w:val="24"/>
          <w:szCs w:val="24"/>
        </w:rPr>
        <w:t>8</w:t>
      </w:r>
      <w:bookmarkStart w:id="292" w:name="_Toc296346560"/>
      <w:bookmarkStart w:id="293" w:name="_Toc337558777"/>
      <w:bookmarkStart w:id="294" w:name="_Toc296503059"/>
      <w:bookmarkStart w:id="295" w:name="_Toc468936960"/>
      <w:r>
        <w:rPr>
          <w:rFonts w:ascii="宋体" w:hAnsi="宋体" w:cs="宋体" w:hint="eastAsia"/>
          <w:color w:val="000000"/>
          <w:sz w:val="24"/>
          <w:szCs w:val="24"/>
        </w:rPr>
        <w:t>.1发包人供应材料与工程设备</w:t>
      </w:r>
      <w:bookmarkEnd w:id="291"/>
    </w:p>
    <w:bookmarkEnd w:id="292"/>
    <w:bookmarkEnd w:id="293"/>
    <w:bookmarkEnd w:id="294"/>
    <w:p w14:paraId="6FAC278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发包人自行供应材料、工程设备的，应在签订合同时在专用合同条款的附件《发包人供应材料设备一览表》中明确材料、工程设备的品种、规格、型号、数量、单价、质量等级和送达地点。</w:t>
      </w:r>
    </w:p>
    <w:p w14:paraId="3A750A7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71F0F22" w14:textId="77777777" w:rsidR="005E0EB0" w:rsidRDefault="003C7080">
      <w:pPr>
        <w:spacing w:line="300" w:lineRule="auto"/>
        <w:ind w:firstLineChars="200" w:firstLine="480"/>
        <w:jc w:val="left"/>
        <w:rPr>
          <w:rFonts w:ascii="宋体" w:hAnsi="宋体" w:cs="宋体"/>
          <w:color w:val="000000"/>
          <w:sz w:val="24"/>
          <w:szCs w:val="24"/>
        </w:rPr>
      </w:pPr>
      <w:bookmarkStart w:id="296" w:name="_Toc351203554"/>
      <w:r>
        <w:rPr>
          <w:rFonts w:ascii="宋体" w:hAnsi="宋体" w:cs="宋体" w:hint="eastAsia"/>
          <w:color w:val="000000"/>
          <w:sz w:val="24"/>
          <w:szCs w:val="24"/>
        </w:rPr>
        <w:t>8</w:t>
      </w:r>
      <w:bookmarkStart w:id="297" w:name="_Toc296346561"/>
      <w:bookmarkStart w:id="298" w:name="_Toc337558778"/>
      <w:bookmarkStart w:id="299" w:name="_Toc296503060"/>
      <w:r>
        <w:rPr>
          <w:rFonts w:ascii="宋体" w:hAnsi="宋体" w:cs="宋体" w:hint="eastAsia"/>
          <w:color w:val="000000"/>
          <w:sz w:val="24"/>
          <w:szCs w:val="24"/>
        </w:rPr>
        <w:t>.2承包人采购材料与工程设备</w:t>
      </w:r>
      <w:bookmarkEnd w:id="296"/>
    </w:p>
    <w:bookmarkEnd w:id="297"/>
    <w:bookmarkEnd w:id="298"/>
    <w:bookmarkEnd w:id="299"/>
    <w:p w14:paraId="3D94630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0A77E3A" w14:textId="77777777" w:rsidR="005E0EB0" w:rsidRDefault="003C7080">
      <w:pPr>
        <w:spacing w:line="300" w:lineRule="auto"/>
        <w:ind w:firstLineChars="200" w:firstLine="480"/>
        <w:jc w:val="left"/>
        <w:rPr>
          <w:rFonts w:ascii="宋体" w:hAnsi="宋体" w:cs="宋体"/>
          <w:color w:val="000000"/>
          <w:sz w:val="24"/>
          <w:szCs w:val="24"/>
        </w:rPr>
      </w:pPr>
      <w:bookmarkStart w:id="300" w:name="_Toc351203555"/>
      <w:r>
        <w:rPr>
          <w:rFonts w:ascii="宋体" w:hAnsi="宋体" w:cs="宋体" w:hint="eastAsia"/>
          <w:color w:val="000000"/>
          <w:sz w:val="24"/>
          <w:szCs w:val="24"/>
        </w:rPr>
        <w:t>8</w:t>
      </w:r>
      <w:bookmarkStart w:id="301" w:name="_Toc296503061"/>
      <w:bookmarkStart w:id="302" w:name="_Toc296346562"/>
      <w:bookmarkStart w:id="303" w:name="_Toc337558779"/>
      <w:r>
        <w:rPr>
          <w:rFonts w:ascii="宋体" w:hAnsi="宋体" w:cs="宋体" w:hint="eastAsia"/>
          <w:color w:val="000000"/>
          <w:sz w:val="24"/>
          <w:szCs w:val="24"/>
        </w:rPr>
        <w:t>.3材料与工程设备的接收与拒收</w:t>
      </w:r>
      <w:bookmarkEnd w:id="300"/>
    </w:p>
    <w:bookmarkEnd w:id="301"/>
    <w:bookmarkEnd w:id="302"/>
    <w:bookmarkEnd w:id="303"/>
    <w:p w14:paraId="34A22E8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CDF67A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发包人提供的材料和工程设备的规格、数量或质量不符合合同约定的，或因发包人原因导致交货日期延误或交货地点变更等情况的，按照第16.1款〔发包人违约〕约定办理。</w:t>
      </w:r>
    </w:p>
    <w:p w14:paraId="319948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8.3.2 承包人采购的材料和工程设备，应保证产品质量合格，承包人应在材料和工程设备到货前24小时通知监理人检验。承</w:t>
      </w:r>
      <w:bookmarkStart w:id="304" w:name="_Toc250655469"/>
      <w:r>
        <w:rPr>
          <w:rFonts w:ascii="宋体" w:hAnsi="宋体" w:cs="宋体" w:hint="eastAsia"/>
          <w:color w:val="000000"/>
          <w:sz w:val="24"/>
          <w:szCs w:val="24"/>
        </w:rPr>
        <w:t>包人进行永久设备、材料的制造和生产的，应符合相关质量标准，并向监理人提交材料的样本以及有关资料，并应在使用该材料或工程设备之前获得监理人同意。</w:t>
      </w:r>
    </w:p>
    <w:bookmarkEnd w:id="304"/>
    <w:p w14:paraId="607F47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DDB03D6" w14:textId="77777777" w:rsidR="005E0EB0" w:rsidRDefault="003C7080">
      <w:pPr>
        <w:spacing w:line="300" w:lineRule="auto"/>
        <w:ind w:firstLineChars="200" w:firstLine="480"/>
        <w:jc w:val="left"/>
        <w:rPr>
          <w:rFonts w:ascii="宋体" w:hAnsi="宋体" w:cs="宋体"/>
          <w:color w:val="000000"/>
          <w:sz w:val="24"/>
          <w:szCs w:val="24"/>
        </w:rPr>
      </w:pPr>
      <w:bookmarkStart w:id="305" w:name="_Toc351203556"/>
      <w:r>
        <w:rPr>
          <w:rFonts w:ascii="宋体" w:hAnsi="宋体" w:cs="宋体" w:hint="eastAsia"/>
          <w:color w:val="000000"/>
          <w:sz w:val="24"/>
          <w:szCs w:val="24"/>
        </w:rPr>
        <w:t>8</w:t>
      </w:r>
      <w:bookmarkStart w:id="306" w:name="_Toc296503062"/>
      <w:bookmarkStart w:id="307" w:name="_Toc337558780"/>
      <w:bookmarkStart w:id="308" w:name="_Toc296346563"/>
      <w:r>
        <w:rPr>
          <w:rFonts w:ascii="宋体" w:hAnsi="宋体" w:cs="宋体" w:hint="eastAsia"/>
          <w:color w:val="000000"/>
          <w:sz w:val="24"/>
          <w:szCs w:val="24"/>
        </w:rPr>
        <w:t>.4材料与工程设备的保管与使用</w:t>
      </w:r>
      <w:bookmarkEnd w:id="305"/>
    </w:p>
    <w:bookmarkEnd w:id="306"/>
    <w:bookmarkEnd w:id="307"/>
    <w:bookmarkEnd w:id="308"/>
    <w:p w14:paraId="262EE4D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8.4.1 发包人供应材料与工程设备的保管与使用</w:t>
      </w:r>
    </w:p>
    <w:p w14:paraId="700DB32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89E5E4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发包人供应的材料和工程设备使用前，由承包人负责检验，检验费用由发包人承担，不合格的不得使用。</w:t>
      </w:r>
    </w:p>
    <w:p w14:paraId="4E93500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8.4.2 承包人采购材料与工程设备的保管与使用</w:t>
      </w:r>
    </w:p>
    <w:p w14:paraId="04715F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C77031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发包人或监理人发现承包人使用不符合设计或有关标准要求的材料和工程设备时，有权要求承包人进行修复、拆除或重新采购，由此增加的费用和（或）延误的工期，由承包人承担。</w:t>
      </w:r>
    </w:p>
    <w:p w14:paraId="4CBE5B7A" w14:textId="77777777" w:rsidR="005E0EB0" w:rsidRDefault="003C7080">
      <w:pPr>
        <w:spacing w:line="300" w:lineRule="auto"/>
        <w:ind w:firstLineChars="200" w:firstLine="480"/>
        <w:jc w:val="left"/>
        <w:rPr>
          <w:rFonts w:ascii="宋体" w:hAnsi="宋体" w:cs="宋体"/>
          <w:color w:val="000000"/>
          <w:sz w:val="24"/>
          <w:szCs w:val="24"/>
        </w:rPr>
      </w:pPr>
      <w:bookmarkStart w:id="309" w:name="_Toc351203557"/>
      <w:r>
        <w:rPr>
          <w:rFonts w:ascii="宋体" w:hAnsi="宋体" w:cs="宋体" w:hint="eastAsia"/>
          <w:color w:val="000000"/>
          <w:sz w:val="24"/>
          <w:szCs w:val="24"/>
        </w:rPr>
        <w:t>8.5禁止使用不合格的材料和工程设备</w:t>
      </w:r>
      <w:bookmarkEnd w:id="309"/>
    </w:p>
    <w:p w14:paraId="3DC834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8.5.1 监理人有权拒绝承包人提供的不合格材料或工程设备，并要求承包人立即进行更换。监理人应在更换后再次进行检查和检验，由此增加的费用和（或）延误的工期由承包人承担。</w:t>
      </w:r>
    </w:p>
    <w:p w14:paraId="4485BE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8.5.2 监理人发现承包人使用了不合格的材料和工程设备，承包人应按照监理人的指示立即改正，并禁止在工程中继续使用不合格的材料和工程设备。</w:t>
      </w:r>
    </w:p>
    <w:p w14:paraId="59E5F6B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8.5.3 发包人提供的材料或工程设备不符合合同要求的，承包人有权拒绝，并可要求发包人更换，由此增加的费用和（或）延误的工期由发包人承担，并支付承包人合理的利润。</w:t>
      </w:r>
    </w:p>
    <w:p w14:paraId="6635C182" w14:textId="77777777" w:rsidR="005E0EB0" w:rsidRDefault="003C7080">
      <w:pPr>
        <w:spacing w:line="300" w:lineRule="auto"/>
        <w:ind w:firstLineChars="200" w:firstLine="480"/>
        <w:jc w:val="left"/>
        <w:rPr>
          <w:rFonts w:ascii="宋体" w:hAnsi="宋体" w:cs="宋体"/>
          <w:color w:val="000000"/>
          <w:sz w:val="24"/>
          <w:szCs w:val="24"/>
        </w:rPr>
      </w:pPr>
      <w:bookmarkStart w:id="310" w:name="_Toc351203558"/>
      <w:r>
        <w:rPr>
          <w:rFonts w:ascii="宋体" w:hAnsi="宋体" w:cs="宋体" w:hint="eastAsia"/>
          <w:color w:val="000000"/>
          <w:sz w:val="24"/>
          <w:szCs w:val="24"/>
        </w:rPr>
        <w:t>8.6 样品</w:t>
      </w:r>
      <w:bookmarkEnd w:id="310"/>
    </w:p>
    <w:p w14:paraId="374D96E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8.6.1</w:t>
      </w:r>
      <w:r>
        <w:rPr>
          <w:rFonts w:ascii="宋体" w:hAnsi="宋体" w:cs="宋体" w:hint="eastAsia"/>
          <w:color w:val="000000"/>
          <w:sz w:val="24"/>
          <w:szCs w:val="24"/>
        </w:rPr>
        <w:tab/>
        <w:t>样品的报送与封存</w:t>
      </w:r>
    </w:p>
    <w:p w14:paraId="36A4083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需要承包人报送样品的材料或工程设备，样品的种类、名称、规格、数量等要求均应在专用合同条款中约定。样品的报送程序如下：</w:t>
      </w:r>
    </w:p>
    <w:p w14:paraId="4DDC2B6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27AE1B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F312F2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（3）经发包人和监理人审批确认的样品应按约定的方法封样，封存的样品作为检验工程相关部分的标准之一。承包人在施工过程中不得使用与样品不符的材料或工程设备。</w:t>
      </w:r>
    </w:p>
    <w:p w14:paraId="6CE9A0B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9C747E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8.6.2 样品的保管</w:t>
      </w:r>
    </w:p>
    <w:p w14:paraId="4D1E1E0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经批准的样品应由监理人负责封存于现场，承包人应在现场为保存样品提供适当和固定的场所并保持适当和良好的存储环境条件。</w:t>
      </w:r>
    </w:p>
    <w:p w14:paraId="17735D85" w14:textId="77777777" w:rsidR="005E0EB0" w:rsidRDefault="003C7080">
      <w:pPr>
        <w:spacing w:line="300" w:lineRule="auto"/>
        <w:ind w:firstLineChars="200" w:firstLine="480"/>
        <w:jc w:val="left"/>
        <w:rPr>
          <w:rFonts w:ascii="宋体" w:hAnsi="宋体" w:cs="宋体"/>
          <w:color w:val="000000"/>
          <w:sz w:val="24"/>
          <w:szCs w:val="24"/>
        </w:rPr>
      </w:pPr>
      <w:bookmarkStart w:id="311" w:name="_Toc351203559"/>
      <w:r>
        <w:rPr>
          <w:rFonts w:ascii="宋体" w:hAnsi="宋体" w:cs="宋体" w:hint="eastAsia"/>
          <w:color w:val="000000"/>
          <w:sz w:val="24"/>
          <w:szCs w:val="24"/>
        </w:rPr>
        <w:t>8.7材料与工程设备的替代</w:t>
      </w:r>
      <w:bookmarkEnd w:id="311"/>
    </w:p>
    <w:p w14:paraId="3FD782C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8.7.1 出现下列情况需要使用替代材料和工程设备的，承包人应按照第8.7.2项约定的程序执行：</w:t>
      </w:r>
    </w:p>
    <w:p w14:paraId="49C096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（1）基准日期后生效的法律规定禁止使用的；</w:t>
      </w:r>
    </w:p>
    <w:p w14:paraId="7C48A24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（2）发包人要求使用替代品的；</w:t>
      </w:r>
    </w:p>
    <w:p w14:paraId="09862A7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（3）因其他原因必须使用替代品的。</w:t>
      </w:r>
    </w:p>
    <w:p w14:paraId="7B1761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8.7.2 承包人应在使用替代材料和工程设备28天前书面通知监理人，并附下列文件：</w:t>
      </w:r>
    </w:p>
    <w:p w14:paraId="4B04890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（1）被替代的材料和工程设备的名称、数量、规格、型号、品牌、性能、价格及其他相关资料；</w:t>
      </w:r>
    </w:p>
    <w:p w14:paraId="080897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（2）替代品的名称、数量、规格、型号、品牌、性能、价格及其他相关资料；</w:t>
      </w:r>
    </w:p>
    <w:p w14:paraId="4CAE7C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（3）替代品与被替代产品之间的差异以及使用替代品可能对工程产生的影响；</w:t>
      </w:r>
    </w:p>
    <w:p w14:paraId="5CDF492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（4）替代品与被替代产品的价格差异；</w:t>
      </w:r>
    </w:p>
    <w:p w14:paraId="7D073A5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（5）使用替代品的理由和原因说明；</w:t>
      </w:r>
    </w:p>
    <w:p w14:paraId="1955B9C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（6）监理人要求的其他文件。</w:t>
      </w:r>
    </w:p>
    <w:p w14:paraId="08C5CF1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监理人应在收到通知后14天内向承包人发出经发包人签认的书面指示；监理人逾期发出书面指示的，视为发包人和监理人同意使用替代品。</w:t>
      </w:r>
    </w:p>
    <w:p w14:paraId="27A70C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8.7.3 发包人认可使用替代材料和工程设备的，替代材料和工程设备的价格，按</w:t>
      </w:r>
      <w:r>
        <w:rPr>
          <w:rFonts w:ascii="宋体" w:hAnsi="宋体" w:cs="宋体" w:hint="eastAsia"/>
          <w:color w:val="000000"/>
          <w:sz w:val="24"/>
          <w:szCs w:val="24"/>
        </w:rPr>
        <w:lastRenderedPageBreak/>
        <w:t>照已标价工程量清单或预算书相同项目的价格认定；无相同项目的，参考相似项目价格认定；既无相同项目也无相似项目的，按照合理的成本与利润构成的原则，由合同当事人按照第4.4款〔商定或确定〕确定价格。</w:t>
      </w:r>
    </w:p>
    <w:p w14:paraId="4E8F1F51" w14:textId="77777777" w:rsidR="005E0EB0" w:rsidRDefault="003C7080">
      <w:pPr>
        <w:spacing w:line="300" w:lineRule="auto"/>
        <w:ind w:firstLineChars="200" w:firstLine="480"/>
        <w:jc w:val="left"/>
        <w:rPr>
          <w:rFonts w:ascii="宋体" w:hAnsi="宋体" w:cs="宋体"/>
          <w:color w:val="000000"/>
          <w:sz w:val="24"/>
          <w:szCs w:val="24"/>
        </w:rPr>
      </w:pPr>
      <w:bookmarkStart w:id="312" w:name="_Toc351203560"/>
      <w:r>
        <w:rPr>
          <w:rFonts w:ascii="宋体" w:hAnsi="宋体" w:cs="宋体" w:hint="eastAsia"/>
          <w:color w:val="000000"/>
          <w:sz w:val="24"/>
          <w:szCs w:val="24"/>
        </w:rPr>
        <w:t>8.8施工设备和临时设施</w:t>
      </w:r>
      <w:bookmarkEnd w:id="312"/>
    </w:p>
    <w:p w14:paraId="63B135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8.8.1 承包人提供的施工设备和临时设施</w:t>
      </w:r>
    </w:p>
    <w:p w14:paraId="2054B56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6CBF685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除专用合同条款另有约定外，承包人应自行承担修建临时设施的费用，需要临时占地的，应由发包人办理申请手续并承担相应费用。</w:t>
      </w:r>
    </w:p>
    <w:p w14:paraId="06128F2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8.8.2发包人提供的施工设备和临时设施</w:t>
      </w:r>
    </w:p>
    <w:p w14:paraId="1109770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发包人提供的施工设备或临时设施在专用合同条款中约定。</w:t>
      </w:r>
    </w:p>
    <w:p w14:paraId="3328D89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8.8.3要求承包人增加或更换施工设备</w:t>
      </w:r>
    </w:p>
    <w:p w14:paraId="4109A21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299B737E" w14:textId="77777777" w:rsidR="005E0EB0" w:rsidRDefault="003C7080">
      <w:pPr>
        <w:spacing w:line="300" w:lineRule="auto"/>
        <w:ind w:firstLineChars="200" w:firstLine="480"/>
        <w:jc w:val="left"/>
        <w:rPr>
          <w:rFonts w:ascii="宋体" w:hAnsi="宋体" w:cs="宋体"/>
          <w:color w:val="000000"/>
          <w:sz w:val="24"/>
          <w:szCs w:val="24"/>
        </w:rPr>
      </w:pPr>
      <w:bookmarkStart w:id="313" w:name="_Toc351203561"/>
      <w:r>
        <w:rPr>
          <w:rFonts w:ascii="宋体" w:hAnsi="宋体" w:cs="宋体" w:hint="eastAsia"/>
          <w:color w:val="000000"/>
          <w:sz w:val="24"/>
          <w:szCs w:val="24"/>
        </w:rPr>
        <w:t>8</w:t>
      </w:r>
      <w:bookmarkStart w:id="314" w:name="_Toc337558781"/>
      <w:bookmarkStart w:id="315" w:name="_Toc296503063"/>
      <w:bookmarkStart w:id="316" w:name="_Toc296346564"/>
      <w:r>
        <w:rPr>
          <w:rFonts w:ascii="宋体" w:hAnsi="宋体" w:cs="宋体" w:hint="eastAsia"/>
          <w:color w:val="000000"/>
          <w:sz w:val="24"/>
          <w:szCs w:val="24"/>
        </w:rPr>
        <w:t>.9材料与设备专用</w:t>
      </w:r>
      <w:bookmarkEnd w:id="313"/>
      <w:r>
        <w:rPr>
          <w:rFonts w:ascii="宋体" w:hAnsi="宋体" w:cs="宋体" w:hint="eastAsia"/>
          <w:color w:val="000000"/>
          <w:sz w:val="24"/>
          <w:szCs w:val="24"/>
        </w:rPr>
        <w:t>要求</w:t>
      </w:r>
    </w:p>
    <w:bookmarkEnd w:id="314"/>
    <w:bookmarkEnd w:id="315"/>
    <w:bookmarkEnd w:id="316"/>
    <w:p w14:paraId="4BAA724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95"/>
      <w:r>
        <w:rPr>
          <w:rFonts w:ascii="宋体" w:hAnsi="宋体" w:cs="宋体" w:hint="eastAsia"/>
          <w:color w:val="000000"/>
          <w:sz w:val="24"/>
          <w:szCs w:val="24"/>
        </w:rPr>
        <w:t>经发包人批准，承包人可以根据施工进度计划撤走闲置的施工设备和其他物品。</w:t>
      </w:r>
    </w:p>
    <w:p w14:paraId="64EEEEE6"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317" w:name="_Toc63471453"/>
      <w:bookmarkStart w:id="318" w:name="_Toc433901058"/>
      <w:bookmarkStart w:id="319" w:name="_Toc351203562"/>
      <w:bookmarkStart w:id="320" w:name="_Toc337558782"/>
      <w:bookmarkStart w:id="321" w:name="_Toc296503083"/>
      <w:bookmarkStart w:id="322" w:name="_Toc296346584"/>
      <w:r>
        <w:rPr>
          <w:rFonts w:ascii="宋体" w:hAnsi="宋体" w:cs="宋体" w:hint="eastAsia"/>
          <w:color w:val="000000"/>
        </w:rPr>
        <w:t>试验与检验</w:t>
      </w:r>
      <w:bookmarkEnd w:id="317"/>
      <w:bookmarkEnd w:id="318"/>
      <w:bookmarkEnd w:id="319"/>
    </w:p>
    <w:p w14:paraId="3D4FD6FB" w14:textId="77777777" w:rsidR="005E0EB0" w:rsidRDefault="003C7080">
      <w:pPr>
        <w:spacing w:line="300" w:lineRule="auto"/>
        <w:ind w:firstLineChars="200" w:firstLine="480"/>
        <w:jc w:val="left"/>
        <w:rPr>
          <w:rFonts w:ascii="宋体" w:hAnsi="宋体" w:cs="宋体"/>
          <w:color w:val="000000"/>
          <w:sz w:val="24"/>
          <w:szCs w:val="24"/>
        </w:rPr>
      </w:pPr>
      <w:bookmarkStart w:id="323" w:name="_Toc351203563"/>
      <w:bookmarkEnd w:id="320"/>
      <w:r>
        <w:rPr>
          <w:rFonts w:ascii="宋体" w:hAnsi="宋体" w:cs="宋体" w:hint="eastAsia"/>
          <w:color w:val="000000"/>
          <w:sz w:val="24"/>
          <w:szCs w:val="24"/>
        </w:rPr>
        <w:t>9</w:t>
      </w:r>
      <w:bookmarkStart w:id="324" w:name="_Toc337558783"/>
      <w:r>
        <w:rPr>
          <w:rFonts w:ascii="宋体" w:hAnsi="宋体" w:cs="宋体" w:hint="eastAsia"/>
          <w:color w:val="000000"/>
          <w:sz w:val="24"/>
          <w:szCs w:val="24"/>
        </w:rPr>
        <w:t>.1试验设备与试验人员</w:t>
      </w:r>
      <w:bookmarkEnd w:id="323"/>
    </w:p>
    <w:bookmarkEnd w:id="324"/>
    <w:p w14:paraId="3AF724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63EB56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9.1.2 承包人应按专用合同条款的约定提供试验设备、取样装置、试验场所和试验条件，并向监理人提交相应进场计划表。</w:t>
      </w:r>
    </w:p>
    <w:p w14:paraId="1EC332C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承包人配置的试验设备要符合相应试验规程的要求并经过具有资质的检测单位检测，且在正式使用该试验设备前，需要经过监理人与承包人共同校定。</w:t>
      </w:r>
    </w:p>
    <w:p w14:paraId="417EB7E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9.1.3 承包人应向监理人提交试验人员的名单及其岗位、资格等证明资料，试验人员必须能够熟练进行相应的检测试验，承包人对试验人员的试验程序和试验结果的正确性负责。</w:t>
      </w:r>
    </w:p>
    <w:p w14:paraId="3562160D" w14:textId="77777777" w:rsidR="005E0EB0" w:rsidRDefault="003C7080">
      <w:pPr>
        <w:spacing w:line="300" w:lineRule="auto"/>
        <w:ind w:firstLineChars="200" w:firstLine="480"/>
        <w:jc w:val="left"/>
        <w:rPr>
          <w:rFonts w:ascii="宋体" w:hAnsi="宋体" w:cs="宋体"/>
          <w:color w:val="000000"/>
          <w:sz w:val="24"/>
          <w:szCs w:val="24"/>
        </w:rPr>
      </w:pPr>
      <w:bookmarkStart w:id="325" w:name="_Toc351203564"/>
      <w:r>
        <w:rPr>
          <w:rFonts w:ascii="宋体" w:hAnsi="宋体" w:cs="宋体" w:hint="eastAsia"/>
          <w:color w:val="000000"/>
          <w:sz w:val="24"/>
          <w:szCs w:val="24"/>
        </w:rPr>
        <w:lastRenderedPageBreak/>
        <w:t>9</w:t>
      </w:r>
      <w:bookmarkStart w:id="326" w:name="_Toc337558784"/>
      <w:r>
        <w:rPr>
          <w:rFonts w:ascii="宋体" w:hAnsi="宋体" w:cs="宋体" w:hint="eastAsia"/>
          <w:color w:val="000000"/>
          <w:sz w:val="24"/>
          <w:szCs w:val="24"/>
        </w:rPr>
        <w:t>.2取样</w:t>
      </w:r>
      <w:bookmarkEnd w:id="325"/>
    </w:p>
    <w:bookmarkEnd w:id="326"/>
    <w:p w14:paraId="0EF4B13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试验属于自检性质的，承包人可以单独取样。试验属于监理人抽检性质的，可由监理人取样，也可由承包人的试验人员在监理人的监督下取样。</w:t>
      </w:r>
    </w:p>
    <w:p w14:paraId="5C4033B2" w14:textId="77777777" w:rsidR="005E0EB0" w:rsidRDefault="003C7080">
      <w:pPr>
        <w:spacing w:line="300" w:lineRule="auto"/>
        <w:ind w:firstLineChars="200" w:firstLine="480"/>
        <w:jc w:val="left"/>
        <w:rPr>
          <w:rFonts w:ascii="宋体" w:hAnsi="宋体" w:cs="宋体"/>
          <w:color w:val="000000"/>
          <w:sz w:val="24"/>
          <w:szCs w:val="24"/>
        </w:rPr>
      </w:pPr>
      <w:bookmarkStart w:id="327" w:name="_Toc351203565"/>
      <w:r>
        <w:rPr>
          <w:rFonts w:ascii="宋体" w:hAnsi="宋体" w:cs="宋体" w:hint="eastAsia"/>
          <w:color w:val="000000"/>
          <w:sz w:val="24"/>
          <w:szCs w:val="24"/>
        </w:rPr>
        <w:t>9</w:t>
      </w:r>
      <w:bookmarkStart w:id="328" w:name="_Toc337558785"/>
      <w:r>
        <w:rPr>
          <w:rFonts w:ascii="宋体" w:hAnsi="宋体" w:cs="宋体" w:hint="eastAsia"/>
          <w:color w:val="000000"/>
          <w:sz w:val="24"/>
          <w:szCs w:val="24"/>
        </w:rPr>
        <w:t>.3材料、工程设备和工程的试验和检验</w:t>
      </w:r>
      <w:bookmarkEnd w:id="327"/>
    </w:p>
    <w:bookmarkEnd w:id="328"/>
    <w:p w14:paraId="260C18E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923CBE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D51438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198E5F1" w14:textId="77777777" w:rsidR="005E0EB0" w:rsidRDefault="003C7080">
      <w:pPr>
        <w:spacing w:line="300" w:lineRule="auto"/>
        <w:ind w:firstLineChars="200" w:firstLine="480"/>
        <w:jc w:val="left"/>
        <w:rPr>
          <w:rFonts w:ascii="宋体" w:hAnsi="宋体" w:cs="宋体"/>
          <w:color w:val="000000"/>
          <w:sz w:val="24"/>
          <w:szCs w:val="24"/>
        </w:rPr>
      </w:pPr>
      <w:bookmarkStart w:id="329" w:name="_Toc351203566"/>
      <w:r>
        <w:rPr>
          <w:rFonts w:ascii="宋体" w:hAnsi="宋体" w:cs="宋体" w:hint="eastAsia"/>
          <w:color w:val="000000"/>
          <w:sz w:val="24"/>
          <w:szCs w:val="24"/>
        </w:rPr>
        <w:t>9</w:t>
      </w:r>
      <w:bookmarkStart w:id="330" w:name="_Toc337558786"/>
      <w:r>
        <w:rPr>
          <w:rFonts w:ascii="宋体" w:hAnsi="宋体" w:cs="宋体" w:hint="eastAsia"/>
          <w:color w:val="000000"/>
          <w:sz w:val="24"/>
          <w:szCs w:val="24"/>
        </w:rPr>
        <w:t>.4现场工艺试验</w:t>
      </w:r>
      <w:bookmarkEnd w:id="329"/>
    </w:p>
    <w:bookmarkEnd w:id="330"/>
    <w:p w14:paraId="01BA1C1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5BD4EB35"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331" w:name="_Toc63471454"/>
      <w:bookmarkStart w:id="332" w:name="_Toc433901059"/>
      <w:bookmarkStart w:id="333" w:name="_Toc351203567"/>
      <w:bookmarkStart w:id="334" w:name="_Toc337558787"/>
      <w:r>
        <w:rPr>
          <w:rFonts w:ascii="宋体" w:hAnsi="宋体" w:cs="宋体" w:hint="eastAsia"/>
          <w:color w:val="000000"/>
        </w:rPr>
        <w:t>变更</w:t>
      </w:r>
      <w:bookmarkEnd w:id="321"/>
      <w:bookmarkEnd w:id="322"/>
      <w:bookmarkEnd w:id="331"/>
      <w:bookmarkEnd w:id="332"/>
      <w:bookmarkEnd w:id="333"/>
    </w:p>
    <w:p w14:paraId="12504153" w14:textId="77777777" w:rsidR="005E0EB0" w:rsidRDefault="003C7080">
      <w:pPr>
        <w:spacing w:line="300" w:lineRule="auto"/>
        <w:ind w:firstLineChars="200" w:firstLine="480"/>
        <w:jc w:val="left"/>
        <w:rPr>
          <w:rFonts w:ascii="宋体" w:hAnsi="宋体" w:cs="宋体"/>
          <w:color w:val="000000"/>
          <w:sz w:val="24"/>
          <w:szCs w:val="24"/>
        </w:rPr>
      </w:pPr>
      <w:bookmarkStart w:id="335" w:name="_Toc351203568"/>
      <w:bookmarkEnd w:id="334"/>
      <w:r>
        <w:rPr>
          <w:rFonts w:ascii="宋体" w:hAnsi="宋体" w:cs="宋体" w:hint="eastAsia"/>
          <w:color w:val="000000"/>
          <w:sz w:val="24"/>
          <w:szCs w:val="24"/>
        </w:rPr>
        <w:t>1</w:t>
      </w:r>
      <w:bookmarkStart w:id="336" w:name="_Toc296503084"/>
      <w:bookmarkStart w:id="337" w:name="_Toc337558788"/>
      <w:bookmarkStart w:id="338" w:name="_Toc296346585"/>
      <w:r>
        <w:rPr>
          <w:rFonts w:ascii="宋体" w:hAnsi="宋体" w:cs="宋体" w:hint="eastAsia"/>
          <w:color w:val="000000"/>
          <w:sz w:val="24"/>
          <w:szCs w:val="24"/>
        </w:rPr>
        <w:t>0.1变更的范围</w:t>
      </w:r>
      <w:bookmarkEnd w:id="335"/>
    </w:p>
    <w:bookmarkEnd w:id="336"/>
    <w:bookmarkEnd w:id="337"/>
    <w:bookmarkEnd w:id="338"/>
    <w:p w14:paraId="2BE6DB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除专用合同条款另有约定外，合同履行过程中发生以下情形的，应按照本条约定进行变更：</w:t>
      </w:r>
    </w:p>
    <w:p w14:paraId="5278041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（1）增加或减少合同中任何工作，或追加额外的工作；</w:t>
      </w:r>
    </w:p>
    <w:p w14:paraId="6142E95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（2）取消合同中任何工作，但转由他人实施的工作除外；</w:t>
      </w:r>
    </w:p>
    <w:p w14:paraId="5EFF4EE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（3）改变合同中任何工作的质量标准或其他特性；</w:t>
      </w:r>
    </w:p>
    <w:p w14:paraId="0383D8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（4）改变工程的基线、标高、位置和尺寸；</w:t>
      </w:r>
    </w:p>
    <w:p w14:paraId="741590B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（5）改变工程的时间安排或实施顺序。</w:t>
      </w:r>
    </w:p>
    <w:p w14:paraId="7A5EDEF4" w14:textId="77777777" w:rsidR="005E0EB0" w:rsidRDefault="003C7080">
      <w:pPr>
        <w:spacing w:line="300" w:lineRule="auto"/>
        <w:ind w:firstLineChars="200" w:firstLine="480"/>
        <w:jc w:val="left"/>
        <w:rPr>
          <w:rFonts w:ascii="宋体" w:hAnsi="宋体" w:cs="宋体"/>
          <w:color w:val="000000"/>
          <w:sz w:val="24"/>
          <w:szCs w:val="24"/>
        </w:rPr>
      </w:pPr>
      <w:bookmarkStart w:id="339" w:name="_Toc351203569"/>
      <w:r>
        <w:rPr>
          <w:rFonts w:ascii="宋体" w:hAnsi="宋体" w:cs="宋体" w:hint="eastAsia"/>
          <w:color w:val="000000"/>
          <w:sz w:val="24"/>
          <w:szCs w:val="24"/>
        </w:rPr>
        <w:t>1</w:t>
      </w:r>
      <w:bookmarkStart w:id="340" w:name="_Toc337558789"/>
      <w:bookmarkStart w:id="341" w:name="_Toc296503085"/>
      <w:bookmarkStart w:id="342" w:name="_Toc296346586"/>
      <w:r>
        <w:rPr>
          <w:rFonts w:ascii="宋体" w:hAnsi="宋体" w:cs="宋体" w:hint="eastAsia"/>
          <w:color w:val="000000"/>
          <w:sz w:val="24"/>
          <w:szCs w:val="24"/>
        </w:rPr>
        <w:t>0.2变更权</w:t>
      </w:r>
      <w:bookmarkEnd w:id="339"/>
    </w:p>
    <w:bookmarkEnd w:id="340"/>
    <w:bookmarkEnd w:id="341"/>
    <w:bookmarkEnd w:id="342"/>
    <w:p w14:paraId="249C225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发包人和监理人均可以提出变更。变更指示均通过监理人发出，监理人发出变更指示前应征得发包人同意。承包人收到经发包人签认的变更指示后，方可实施变更。</w:t>
      </w:r>
      <w:r>
        <w:rPr>
          <w:rFonts w:ascii="宋体" w:hAnsi="宋体" w:cs="宋体" w:hint="eastAsia"/>
          <w:color w:val="000000"/>
          <w:sz w:val="24"/>
          <w:szCs w:val="24"/>
        </w:rPr>
        <w:lastRenderedPageBreak/>
        <w:t>未经许可，承包人不得擅自对工程的任何部分进行变更。</w:t>
      </w:r>
    </w:p>
    <w:p w14:paraId="14DD31A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涉及设计变更的，应由设计人提供变更后的图纸和说明。如变更超过原设计标准或批准的建设规模时，发包人应及时办理规划、设计变更等审批手续。</w:t>
      </w:r>
    </w:p>
    <w:p w14:paraId="04C69E4D" w14:textId="77777777" w:rsidR="005E0EB0" w:rsidRDefault="003C7080">
      <w:pPr>
        <w:spacing w:line="300" w:lineRule="auto"/>
        <w:ind w:firstLineChars="200" w:firstLine="480"/>
        <w:jc w:val="left"/>
        <w:rPr>
          <w:rFonts w:ascii="宋体" w:hAnsi="宋体" w:cs="宋体"/>
          <w:color w:val="000000"/>
          <w:sz w:val="24"/>
          <w:szCs w:val="24"/>
        </w:rPr>
      </w:pPr>
      <w:bookmarkStart w:id="343" w:name="_Toc351203570"/>
      <w:r>
        <w:rPr>
          <w:rFonts w:ascii="宋体" w:hAnsi="宋体" w:cs="宋体" w:hint="eastAsia"/>
          <w:color w:val="000000"/>
          <w:sz w:val="24"/>
          <w:szCs w:val="24"/>
        </w:rPr>
        <w:t>1</w:t>
      </w:r>
      <w:bookmarkStart w:id="344" w:name="_Toc337558790"/>
      <w:bookmarkStart w:id="345" w:name="_Toc296503086"/>
      <w:bookmarkStart w:id="346" w:name="_Toc296346587"/>
      <w:r>
        <w:rPr>
          <w:rFonts w:ascii="宋体" w:hAnsi="宋体" w:cs="宋体" w:hint="eastAsia"/>
          <w:color w:val="000000"/>
          <w:sz w:val="24"/>
          <w:szCs w:val="24"/>
        </w:rPr>
        <w:t>0.3变更程序</w:t>
      </w:r>
      <w:bookmarkEnd w:id="343"/>
    </w:p>
    <w:bookmarkEnd w:id="344"/>
    <w:bookmarkEnd w:id="345"/>
    <w:bookmarkEnd w:id="346"/>
    <w:p w14:paraId="52B3A02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10.3.1 发包人提出变更</w:t>
      </w:r>
    </w:p>
    <w:p w14:paraId="5013CA2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发包人提出变更的，应通过监理人向承包人发出变更指示，变更指示应说明计划变更的工程范围和变更的内容。</w:t>
      </w:r>
    </w:p>
    <w:p w14:paraId="223E95F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10.3.2 监理人提出变更建议</w:t>
      </w:r>
    </w:p>
    <w:p w14:paraId="560C7B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7FB005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10.3.3 变更执行</w:t>
      </w:r>
    </w:p>
    <w:p w14:paraId="33493A9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B5967AF" w14:textId="77777777" w:rsidR="005E0EB0" w:rsidRDefault="003C7080">
      <w:pPr>
        <w:spacing w:line="300" w:lineRule="auto"/>
        <w:ind w:firstLineChars="200" w:firstLine="480"/>
        <w:jc w:val="left"/>
        <w:rPr>
          <w:rFonts w:ascii="宋体" w:hAnsi="宋体" w:cs="宋体"/>
          <w:color w:val="000000"/>
          <w:sz w:val="24"/>
          <w:szCs w:val="24"/>
        </w:rPr>
      </w:pPr>
      <w:bookmarkStart w:id="347" w:name="_Toc351203571"/>
      <w:r>
        <w:rPr>
          <w:rFonts w:ascii="宋体" w:hAnsi="宋体" w:cs="宋体" w:hint="eastAsia"/>
          <w:color w:val="000000"/>
          <w:sz w:val="24"/>
          <w:szCs w:val="24"/>
        </w:rPr>
        <w:t>1</w:t>
      </w:r>
      <w:bookmarkStart w:id="348" w:name="_Toc296346588"/>
      <w:bookmarkStart w:id="349" w:name="_Toc296503087"/>
      <w:bookmarkStart w:id="350" w:name="_Toc337558791"/>
      <w:r>
        <w:rPr>
          <w:rFonts w:ascii="宋体" w:hAnsi="宋体" w:cs="宋体" w:hint="eastAsia"/>
          <w:color w:val="000000"/>
          <w:sz w:val="24"/>
          <w:szCs w:val="24"/>
        </w:rPr>
        <w:t>0.4变更估价</w:t>
      </w:r>
      <w:bookmarkEnd w:id="347"/>
    </w:p>
    <w:bookmarkEnd w:id="348"/>
    <w:bookmarkEnd w:id="349"/>
    <w:bookmarkEnd w:id="350"/>
    <w:p w14:paraId="4FEB5A3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10.4.1 变更估价原则</w:t>
      </w:r>
    </w:p>
    <w:p w14:paraId="12F118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除专用合同条款另有约定外，变更估价按照本款约定处理：</w:t>
      </w:r>
    </w:p>
    <w:p w14:paraId="464B46E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（1）已标价工程量清单或预算书有相同项目的，按照相同项目单价认定；</w:t>
      </w:r>
    </w:p>
    <w:p w14:paraId="50EC31B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（2）已标价工程量清单或预算书中无相同项目，但有类似项目的，参照类似项目的单价认定；</w:t>
      </w:r>
    </w:p>
    <w:p w14:paraId="103CD20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851995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10.4.2 变更估价程序</w:t>
      </w:r>
    </w:p>
    <w:p w14:paraId="3D73F5F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4B1003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因变更引起的价格调整应计入最近一期的进度款中支付。</w:t>
      </w:r>
    </w:p>
    <w:p w14:paraId="356324BD" w14:textId="77777777" w:rsidR="005E0EB0" w:rsidRDefault="003C7080">
      <w:pPr>
        <w:spacing w:line="300" w:lineRule="auto"/>
        <w:ind w:firstLineChars="200" w:firstLine="480"/>
        <w:jc w:val="left"/>
        <w:rPr>
          <w:rFonts w:ascii="宋体" w:hAnsi="宋体" w:cs="宋体"/>
          <w:color w:val="000000"/>
          <w:sz w:val="24"/>
          <w:szCs w:val="24"/>
        </w:rPr>
      </w:pPr>
      <w:bookmarkStart w:id="351" w:name="_Toc351203572"/>
      <w:r>
        <w:rPr>
          <w:rFonts w:ascii="宋体" w:hAnsi="宋体" w:cs="宋体" w:hint="eastAsia"/>
          <w:color w:val="000000"/>
          <w:sz w:val="24"/>
          <w:szCs w:val="24"/>
        </w:rPr>
        <w:t>1</w:t>
      </w:r>
      <w:bookmarkStart w:id="352" w:name="_Toc337558792"/>
      <w:bookmarkStart w:id="353" w:name="_Toc296503094"/>
      <w:bookmarkStart w:id="354" w:name="_Toc296346595"/>
      <w:r>
        <w:rPr>
          <w:rFonts w:ascii="宋体" w:hAnsi="宋体" w:cs="宋体" w:hint="eastAsia"/>
          <w:color w:val="000000"/>
          <w:sz w:val="24"/>
          <w:szCs w:val="24"/>
        </w:rPr>
        <w:t>0.5承包人的合理化建议</w:t>
      </w:r>
      <w:bookmarkEnd w:id="351"/>
    </w:p>
    <w:bookmarkEnd w:id="352"/>
    <w:bookmarkEnd w:id="353"/>
    <w:bookmarkEnd w:id="354"/>
    <w:p w14:paraId="378534D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承包人提出合理化建议的，应向监理人提交合理化建议说明，说明建议的内容和</w:t>
      </w:r>
      <w:r>
        <w:rPr>
          <w:rFonts w:ascii="宋体" w:hAnsi="宋体" w:cs="宋体" w:hint="eastAsia"/>
          <w:color w:val="000000"/>
          <w:sz w:val="24"/>
          <w:szCs w:val="24"/>
        </w:rPr>
        <w:lastRenderedPageBreak/>
        <w:t>理由，以及实施该建议对合同价格和工期的影响。</w:t>
      </w:r>
    </w:p>
    <w:p w14:paraId="0C47D45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AAA2A6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合理化建议降低了合同价格或者提高了工程经济效益的，发包人可对承包人给予奖励，奖励的方法和金额在专用合同条款中约定。</w:t>
      </w:r>
    </w:p>
    <w:p w14:paraId="2D2A9E78" w14:textId="77777777" w:rsidR="005E0EB0" w:rsidRDefault="003C7080">
      <w:pPr>
        <w:spacing w:line="300" w:lineRule="auto"/>
        <w:ind w:firstLineChars="200" w:firstLine="480"/>
        <w:jc w:val="left"/>
        <w:rPr>
          <w:rFonts w:ascii="宋体" w:hAnsi="宋体" w:cs="宋体"/>
          <w:color w:val="000000"/>
          <w:sz w:val="24"/>
          <w:szCs w:val="24"/>
        </w:rPr>
      </w:pPr>
      <w:bookmarkStart w:id="355" w:name="_Toc351203573"/>
      <w:r>
        <w:rPr>
          <w:rFonts w:ascii="宋体" w:hAnsi="宋体" w:cs="宋体" w:hint="eastAsia"/>
          <w:color w:val="000000"/>
          <w:sz w:val="24"/>
          <w:szCs w:val="24"/>
        </w:rPr>
        <w:t>1</w:t>
      </w:r>
      <w:bookmarkStart w:id="356" w:name="_Toc337558793"/>
      <w:r>
        <w:rPr>
          <w:rFonts w:ascii="宋体" w:hAnsi="宋体" w:cs="宋体" w:hint="eastAsia"/>
          <w:color w:val="000000"/>
          <w:sz w:val="24"/>
          <w:szCs w:val="24"/>
        </w:rPr>
        <w:t>0.6变更引起的工期调整</w:t>
      </w:r>
      <w:bookmarkEnd w:id="355"/>
      <w:bookmarkEnd w:id="356"/>
    </w:p>
    <w:p w14:paraId="570E39A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因变更引起工期变化的，合同当事人均可要求调整合同工期，由合同当事人按照第4.4款〔商定或确定〕并参考工程所在地的工期定额标准确定增减工期天数。</w:t>
      </w:r>
    </w:p>
    <w:p w14:paraId="57C5E619" w14:textId="77777777" w:rsidR="005E0EB0" w:rsidRDefault="003C7080">
      <w:pPr>
        <w:spacing w:line="300" w:lineRule="auto"/>
        <w:ind w:firstLineChars="200" w:firstLine="480"/>
        <w:jc w:val="left"/>
        <w:rPr>
          <w:rFonts w:ascii="宋体" w:hAnsi="宋体" w:cs="宋体"/>
          <w:color w:val="000000"/>
          <w:sz w:val="24"/>
          <w:szCs w:val="24"/>
        </w:rPr>
      </w:pPr>
      <w:bookmarkStart w:id="357" w:name="_Toc351203574"/>
      <w:r>
        <w:rPr>
          <w:rFonts w:ascii="宋体" w:hAnsi="宋体" w:cs="宋体" w:hint="eastAsia"/>
          <w:color w:val="000000"/>
          <w:sz w:val="24"/>
          <w:szCs w:val="24"/>
        </w:rPr>
        <w:t>10.7暂估价</w:t>
      </w:r>
      <w:bookmarkEnd w:id="357"/>
    </w:p>
    <w:p w14:paraId="5E193C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暂估价专业分包工程、服务的明细由合同当事人在专用合同条款中约定。</w:t>
      </w:r>
    </w:p>
    <w:p w14:paraId="093897E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10.7.1 依法必须招标的暂估价项目</w:t>
      </w:r>
    </w:p>
    <w:p w14:paraId="5B284C7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对于依法必须招标的暂估价项目，采取以下</w:t>
      </w:r>
      <w:r>
        <w:rPr>
          <w:rFonts w:ascii="宋体" w:hAnsi="宋体" w:cs="宋体" w:hint="eastAsia"/>
          <w:color w:val="000000"/>
          <w:sz w:val="24"/>
          <w:szCs w:val="24"/>
          <w:u w:val="single"/>
        </w:rPr>
        <w:t>第2种方式</w:t>
      </w:r>
      <w:r>
        <w:rPr>
          <w:rFonts w:ascii="宋体" w:hAnsi="宋体" w:cs="宋体" w:hint="eastAsia"/>
          <w:color w:val="000000"/>
          <w:sz w:val="24"/>
          <w:szCs w:val="24"/>
        </w:rPr>
        <w:t>确定。合同当事人也可以在专用合同条款中选择其他招标方式。</w:t>
      </w:r>
    </w:p>
    <w:p w14:paraId="340A390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第1种方式：对于依法必须招标的暂估价项目，由承包人招标，对该暂估价项目的确认和批准按照以下约定执行：</w:t>
      </w:r>
    </w:p>
    <w:p w14:paraId="073A02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77A185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205421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与分包人在签订暂估价合同前，应当提前7天将确定的中标候选分包人的资料报送发包人，发包人应在收到资料后3天内与承包人共同确定中标人；承包人应当在签订合同后7天内，将暂估价合同副本报送发包人留存。</w:t>
      </w:r>
    </w:p>
    <w:p w14:paraId="1EC5167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对于依法必须招标的暂估价项目，由发包人和承包人共同招标确定暂估价分包人的，承包人应按照施工进度计划，在招标工作启动前14天通知发包人，并提交暂估价招标方案和工作分工。发包人应在收到后7天内确认。确定中标人后，由发包人、承包人与中标人共同签订暂估价合同。</w:t>
      </w:r>
    </w:p>
    <w:p w14:paraId="09FBB03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10.7.2不属于依法必须招标的暂估价项目</w:t>
      </w:r>
    </w:p>
    <w:p w14:paraId="17A42EC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除专用合同条款另有约定外，对于不属于依法必须招标的暂估价项目，采取以下第1种方式确定： </w:t>
      </w:r>
    </w:p>
    <w:p w14:paraId="10A391B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第1种方式：对于不属于依法必须招标的暂估价项目，按本项约定确认和批准：</w:t>
      </w:r>
    </w:p>
    <w:p w14:paraId="6E19D1E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（1）承包人应根据施工进度计划，在签订暂估价项目的采购合同、分包合同前</w:t>
      </w:r>
      <w:r>
        <w:rPr>
          <w:rFonts w:ascii="宋体" w:hAnsi="宋体" w:cs="宋体" w:hint="eastAsia"/>
          <w:color w:val="000000"/>
          <w:sz w:val="24"/>
          <w:szCs w:val="24"/>
        </w:rPr>
        <w:lastRenderedPageBreak/>
        <w:t>28天向监理人提出书面申请。监理人应当在收到申请后3天内报送发包人，发包人应当在收到申请后14天内给予批准或提出修改意见，发包人逾期未予批准或提出修改意见的，视为该书面申请已获得同意；</w:t>
      </w:r>
    </w:p>
    <w:p w14:paraId="6F965C2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（2）发包人认为承包人确定的供应商、分包人无法满足工程质量或合同要求的，发包人可以要求承包人重新确定暂估价项目的分包人;</w:t>
      </w:r>
    </w:p>
    <w:p w14:paraId="7659A70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（3）承包人应当在签订暂估价合同后7天内，将暂估价合同副本报送发包人留存。</w:t>
      </w:r>
    </w:p>
    <w:p w14:paraId="686951D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第2种方式：承包人按照第10.7.1项〔依法必须招标的暂估价项目〕约定的第1种方式确定暂估价项目。</w:t>
      </w:r>
    </w:p>
    <w:p w14:paraId="2B759C0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第3种方式：承包人直接实施的暂估价项目</w:t>
      </w:r>
    </w:p>
    <w:p w14:paraId="59EF296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承包人具备实施暂估价项目的资格和条件的，经发包人和承包人协商一致后，可由承包人自行实施暂估价项目，合同当事人可以在专用合同条款约定具体事项。</w:t>
      </w:r>
    </w:p>
    <w:p w14:paraId="4714607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3C554FF" w14:textId="77777777" w:rsidR="005E0EB0" w:rsidRDefault="003C7080">
      <w:pPr>
        <w:spacing w:line="300" w:lineRule="auto"/>
        <w:ind w:firstLineChars="200" w:firstLine="480"/>
        <w:jc w:val="left"/>
        <w:rPr>
          <w:rFonts w:ascii="宋体" w:hAnsi="宋体" w:cs="宋体"/>
          <w:color w:val="000000"/>
          <w:sz w:val="24"/>
          <w:szCs w:val="24"/>
        </w:rPr>
      </w:pPr>
      <w:bookmarkStart w:id="358" w:name="_Toc351203575"/>
      <w:r>
        <w:rPr>
          <w:rFonts w:ascii="宋体" w:hAnsi="宋体" w:cs="宋体" w:hint="eastAsia"/>
          <w:color w:val="000000"/>
          <w:sz w:val="24"/>
          <w:szCs w:val="24"/>
        </w:rPr>
        <w:t>1</w:t>
      </w:r>
      <w:bookmarkStart w:id="359" w:name="_Toc337558794"/>
      <w:bookmarkStart w:id="360" w:name="_Toc322522561"/>
      <w:bookmarkStart w:id="361" w:name="_Toc296503090"/>
      <w:bookmarkStart w:id="362" w:name="_Toc296346591"/>
      <w:r>
        <w:rPr>
          <w:rFonts w:ascii="宋体" w:hAnsi="宋体" w:cs="宋体" w:hint="eastAsia"/>
          <w:color w:val="000000"/>
          <w:sz w:val="24"/>
          <w:szCs w:val="24"/>
        </w:rPr>
        <w:t>0.8暂列金额</w:t>
      </w:r>
      <w:bookmarkEnd w:id="358"/>
    </w:p>
    <w:bookmarkEnd w:id="359"/>
    <w:p w14:paraId="745ABB7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暂列金额应按照发包人的要求使用，发包人的要求应通过监理人发出。合同当事人可以在专用合同条款中协商确定有关事项。</w:t>
      </w:r>
    </w:p>
    <w:p w14:paraId="57D59AD1"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363" w:name="_Toc63471455"/>
      <w:bookmarkStart w:id="364" w:name="_Toc351203577"/>
      <w:bookmarkStart w:id="365" w:name="_Toc433901060"/>
      <w:bookmarkEnd w:id="360"/>
      <w:bookmarkEnd w:id="361"/>
      <w:bookmarkEnd w:id="362"/>
      <w:r>
        <w:rPr>
          <w:rFonts w:ascii="宋体" w:hAnsi="宋体" w:cs="宋体" w:hint="eastAsia"/>
          <w:color w:val="000000"/>
        </w:rPr>
        <w:t>价格调整</w:t>
      </w:r>
      <w:bookmarkEnd w:id="363"/>
      <w:bookmarkEnd w:id="364"/>
      <w:bookmarkEnd w:id="365"/>
    </w:p>
    <w:p w14:paraId="38A129C1" w14:textId="77777777" w:rsidR="005E0EB0" w:rsidRDefault="003C7080">
      <w:pPr>
        <w:spacing w:line="300" w:lineRule="auto"/>
        <w:ind w:firstLineChars="200" w:firstLine="480"/>
        <w:jc w:val="left"/>
        <w:rPr>
          <w:rFonts w:ascii="宋体" w:hAnsi="宋体" w:cs="宋体"/>
          <w:color w:val="000000"/>
          <w:sz w:val="24"/>
          <w:szCs w:val="24"/>
        </w:rPr>
      </w:pPr>
      <w:bookmarkStart w:id="366" w:name="_Toc351203578"/>
      <w:bookmarkStart w:id="367" w:name="_Toc296503092"/>
      <w:bookmarkStart w:id="368" w:name="_Toc296346593"/>
      <w:bookmarkStart w:id="369" w:name="_Toc337558797"/>
      <w:r>
        <w:rPr>
          <w:rFonts w:ascii="宋体" w:hAnsi="宋体" w:cs="宋体" w:hint="eastAsia"/>
          <w:color w:val="000000"/>
          <w:sz w:val="24"/>
          <w:szCs w:val="24"/>
        </w:rPr>
        <w:t>11.1市场价格波动引起的调整</w:t>
      </w:r>
      <w:bookmarkEnd w:id="366"/>
    </w:p>
    <w:bookmarkEnd w:id="367"/>
    <w:bookmarkEnd w:id="368"/>
    <w:bookmarkEnd w:id="369"/>
    <w:p w14:paraId="19CBA52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除专用合同条款另有约定外，市场价格波动超过合同当事人约定的范围，合同价格应当调整。合同当事人可以在专用合同条款中约定选择以下一种方式对合同价格进行调整：</w:t>
      </w:r>
    </w:p>
    <w:p w14:paraId="348CCE4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第1种方式：采用价格指数进行价格调整。</w:t>
      </w:r>
    </w:p>
    <w:p w14:paraId="18D210E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（1）价格调整公式</w:t>
      </w:r>
    </w:p>
    <w:p w14:paraId="4DDE12C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因人工、材料和设备等价格波动影响合同价格时，根据专用合同条款中约定的数据，按以下公式计算差额并调整合同价格：</w:t>
      </w:r>
    </w:p>
    <w:p w14:paraId="5B82447D" w14:textId="77777777" w:rsidR="005E0EB0" w:rsidRDefault="003C7080">
      <w:pPr>
        <w:widowControl/>
        <w:jc w:val="left"/>
      </w:pPr>
      <w:r>
        <w:rPr>
          <w:rFonts w:ascii="宋体" w:hAnsi="宋体" w:cs="宋体" w:hint="eastAsia"/>
          <w:noProof/>
          <w:sz w:val="24"/>
          <w:szCs w:val="24"/>
        </w:rPr>
        <w:drawing>
          <wp:inline distT="0" distB="0" distL="114300" distR="114300" wp14:anchorId="10947580" wp14:editId="2A6C5DCF">
            <wp:extent cx="4572000" cy="552450"/>
            <wp:effectExtent l="0" t="0" r="0" b="0"/>
            <wp:docPr id="5" name="图片 10" descr="213002573645031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2130025736450310098"/>
                    <pic:cNvPicPr>
                      <a:picLocks noChangeAspect="1"/>
                    </pic:cNvPicPr>
                  </pic:nvPicPr>
                  <pic:blipFill>
                    <a:blip r:embed="rId11"/>
                    <a:stretch>
                      <a:fillRect/>
                    </a:stretch>
                  </pic:blipFill>
                  <pic:spPr>
                    <a:xfrm>
                      <a:off x="0" y="0"/>
                      <a:ext cx="4572000" cy="552450"/>
                    </a:xfrm>
                    <a:prstGeom prst="rect">
                      <a:avLst/>
                    </a:prstGeom>
                    <a:noFill/>
                    <a:ln>
                      <a:noFill/>
                    </a:ln>
                  </pic:spPr>
                </pic:pic>
              </a:graphicData>
            </a:graphic>
          </wp:inline>
        </w:drawing>
      </w:r>
    </w:p>
    <w:p w14:paraId="2F8A491A" w14:textId="77777777" w:rsidR="005E0EB0" w:rsidRDefault="005E0EB0">
      <w:pPr>
        <w:spacing w:line="300" w:lineRule="auto"/>
        <w:ind w:firstLineChars="200" w:firstLine="480"/>
        <w:jc w:val="left"/>
        <w:rPr>
          <w:rFonts w:ascii="宋体" w:hAnsi="宋体" w:cs="宋体"/>
          <w:color w:val="000000"/>
          <w:sz w:val="24"/>
          <w:szCs w:val="24"/>
        </w:rPr>
      </w:pPr>
    </w:p>
    <w:p w14:paraId="67232E2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公式中：ΔP——需调整的价格差额；</w:t>
      </w:r>
    </w:p>
    <w:p w14:paraId="4BAF7C5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noProof/>
          <w:color w:val="000000"/>
          <w:sz w:val="24"/>
          <w:szCs w:val="24"/>
        </w:rPr>
        <w:drawing>
          <wp:inline distT="0" distB="0" distL="0" distR="0" wp14:anchorId="1A578B6B" wp14:editId="2B8C4AB5">
            <wp:extent cx="228600" cy="228600"/>
            <wp:effectExtent l="0" t="0" r="0" b="0"/>
            <wp:docPr id="4" name="图片 4" descr="说明: 562878290770890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56287829077089060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r>
        <w:rPr>
          <w:rFonts w:ascii="宋体" w:hAnsi="宋体" w:cs="宋体" w:hint="eastAsia"/>
          <w:color w:val="000000"/>
          <w:sz w:val="24"/>
          <w:szCs w:val="24"/>
        </w:rPr>
        <w:t>——约定的付款证书中承包人应得到的已完成工程量的金额。此项金额应不包括价格调整、不计质量保证金的扣留和支付、预付款的支付和扣回。约定的变更及</w:t>
      </w:r>
      <w:r>
        <w:rPr>
          <w:rFonts w:ascii="宋体" w:hAnsi="宋体" w:cs="宋体" w:hint="eastAsia"/>
          <w:color w:val="000000"/>
          <w:sz w:val="24"/>
          <w:szCs w:val="24"/>
        </w:rPr>
        <w:lastRenderedPageBreak/>
        <w:t>其他金额已按现行价格计价的，也不计在内；</w:t>
      </w:r>
    </w:p>
    <w:p w14:paraId="2642097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A——定值权重（即不调部分的权重）；</w:t>
      </w:r>
    </w:p>
    <w:p w14:paraId="4E712D36" w14:textId="77777777" w:rsidR="005E0EB0" w:rsidRDefault="003C7080">
      <w:pPr>
        <w:widowControl/>
        <w:jc w:val="left"/>
        <w:rPr>
          <w:rFonts w:ascii="宋体" w:hAnsi="宋体" w:cs="宋体"/>
          <w:color w:val="000000"/>
          <w:sz w:val="24"/>
          <w:szCs w:val="24"/>
        </w:rPr>
      </w:pPr>
      <w:r>
        <w:rPr>
          <w:rFonts w:ascii="宋体" w:hAnsi="宋体" w:cs="宋体" w:hint="eastAsia"/>
          <w:noProof/>
          <w:sz w:val="24"/>
          <w:szCs w:val="24"/>
        </w:rPr>
        <w:drawing>
          <wp:inline distT="0" distB="0" distL="114300" distR="114300" wp14:anchorId="401ADC7E" wp14:editId="6189A656">
            <wp:extent cx="1285875" cy="266700"/>
            <wp:effectExtent l="0" t="0" r="9525" b="0"/>
            <wp:docPr id="6" name="图片 8" descr="100330153064614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1003301530646145024"/>
                    <pic:cNvPicPr>
                      <a:picLocks noChangeAspect="1"/>
                    </pic:cNvPicPr>
                  </pic:nvPicPr>
                  <pic:blipFill>
                    <a:blip r:embed="rId13"/>
                    <a:stretch>
                      <a:fillRect/>
                    </a:stretch>
                  </pic:blipFill>
                  <pic:spPr>
                    <a:xfrm>
                      <a:off x="0" y="0"/>
                      <a:ext cx="1285875" cy="266700"/>
                    </a:xfrm>
                    <a:prstGeom prst="rect">
                      <a:avLst/>
                    </a:prstGeom>
                    <a:noFill/>
                    <a:ln>
                      <a:noFill/>
                    </a:ln>
                  </pic:spPr>
                </pic:pic>
              </a:graphicData>
            </a:graphic>
          </wp:inline>
        </w:drawing>
      </w:r>
      <w:r>
        <w:rPr>
          <w:rFonts w:ascii="宋体" w:hAnsi="宋体" w:cs="宋体" w:hint="eastAsia"/>
          <w:color w:val="000000"/>
          <w:sz w:val="24"/>
          <w:szCs w:val="24"/>
        </w:rPr>
        <w:t>——各可调因子的变值权重（即可调部分的权重），为各可调因子在签约合同价中所占的比例；</w:t>
      </w:r>
    </w:p>
    <w:p w14:paraId="66E03F71" w14:textId="77777777" w:rsidR="005E0EB0" w:rsidRDefault="003C7080">
      <w:pPr>
        <w:widowControl/>
        <w:jc w:val="left"/>
        <w:rPr>
          <w:rFonts w:ascii="宋体" w:hAnsi="宋体" w:cs="宋体"/>
          <w:color w:val="000000"/>
          <w:sz w:val="24"/>
          <w:szCs w:val="24"/>
        </w:rPr>
      </w:pPr>
      <w:r>
        <w:rPr>
          <w:rFonts w:ascii="宋体" w:hAnsi="宋体" w:cs="宋体" w:hint="eastAsia"/>
          <w:noProof/>
          <w:sz w:val="24"/>
          <w:szCs w:val="24"/>
        </w:rPr>
        <w:drawing>
          <wp:inline distT="0" distB="0" distL="114300" distR="114300" wp14:anchorId="78BF25E7" wp14:editId="581E0800">
            <wp:extent cx="1295400" cy="257175"/>
            <wp:effectExtent l="0" t="0" r="0" b="8255"/>
            <wp:docPr id="7" name="图片 7" descr="-473136041139731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731360411397313409"/>
                    <pic:cNvPicPr>
                      <a:picLocks noChangeAspect="1"/>
                    </pic:cNvPicPr>
                  </pic:nvPicPr>
                  <pic:blipFill>
                    <a:blip r:embed="rId14"/>
                    <a:stretch>
                      <a:fillRect/>
                    </a:stretch>
                  </pic:blipFill>
                  <pic:spPr>
                    <a:xfrm>
                      <a:off x="0" y="0"/>
                      <a:ext cx="1295400" cy="257175"/>
                    </a:xfrm>
                    <a:prstGeom prst="rect">
                      <a:avLst/>
                    </a:prstGeom>
                    <a:noFill/>
                    <a:ln>
                      <a:noFill/>
                    </a:ln>
                  </pic:spPr>
                </pic:pic>
              </a:graphicData>
            </a:graphic>
          </wp:inline>
        </w:drawing>
      </w:r>
      <w:r>
        <w:rPr>
          <w:rFonts w:ascii="宋体" w:hAnsi="宋体" w:cs="宋体" w:hint="eastAsia"/>
          <w:color w:val="000000"/>
          <w:sz w:val="24"/>
          <w:szCs w:val="24"/>
        </w:rPr>
        <w:t>—各可调因子的现行价格指数，指约定的付款证书相关周期最后一天的前42天的各可调因子的价格指数；</w:t>
      </w:r>
    </w:p>
    <w:p w14:paraId="43EEAF30" w14:textId="77777777" w:rsidR="005E0EB0" w:rsidRDefault="003C7080">
      <w:pPr>
        <w:widowControl/>
        <w:jc w:val="left"/>
        <w:rPr>
          <w:rFonts w:ascii="宋体" w:hAnsi="宋体" w:cs="宋体"/>
          <w:color w:val="000000"/>
          <w:sz w:val="24"/>
          <w:szCs w:val="24"/>
        </w:rPr>
      </w:pPr>
      <w:r>
        <w:rPr>
          <w:rFonts w:ascii="宋体" w:hAnsi="宋体" w:cs="宋体" w:hint="eastAsia"/>
          <w:noProof/>
          <w:sz w:val="24"/>
          <w:szCs w:val="24"/>
        </w:rPr>
        <w:drawing>
          <wp:inline distT="0" distB="0" distL="114300" distR="114300" wp14:anchorId="1325D639" wp14:editId="2D98039A">
            <wp:extent cx="1371600" cy="257175"/>
            <wp:effectExtent l="0" t="0" r="0" b="8255"/>
            <wp:docPr id="8" name="图片 6" descr="-578677709591666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5786777095916668373"/>
                    <pic:cNvPicPr>
                      <a:picLocks noChangeAspect="1"/>
                    </pic:cNvPicPr>
                  </pic:nvPicPr>
                  <pic:blipFill>
                    <a:blip r:embed="rId15"/>
                    <a:stretch>
                      <a:fillRect/>
                    </a:stretch>
                  </pic:blipFill>
                  <pic:spPr>
                    <a:xfrm>
                      <a:off x="0" y="0"/>
                      <a:ext cx="1371600" cy="257175"/>
                    </a:xfrm>
                    <a:prstGeom prst="rect">
                      <a:avLst/>
                    </a:prstGeom>
                    <a:noFill/>
                    <a:ln>
                      <a:noFill/>
                    </a:ln>
                  </pic:spPr>
                </pic:pic>
              </a:graphicData>
            </a:graphic>
          </wp:inline>
        </w:drawing>
      </w:r>
      <w:r>
        <w:rPr>
          <w:rFonts w:ascii="宋体" w:hAnsi="宋体" w:cs="宋体" w:hint="eastAsia"/>
          <w:color w:val="000000"/>
          <w:sz w:val="24"/>
          <w:szCs w:val="24"/>
        </w:rPr>
        <w:t>——各可调因子的基本价格指数，指基准日期的各可调因子的价格指数。</w:t>
      </w:r>
    </w:p>
    <w:p w14:paraId="36C395C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8570A1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（2）暂时确定调整差额</w:t>
      </w:r>
    </w:p>
    <w:p w14:paraId="0E2A7FF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在计算调整差额时无现行价格指数的，合同当事人同意暂用前次价格指数计算。实际价格指数有调整的，合同当事人进行相应调整。</w:t>
      </w:r>
    </w:p>
    <w:p w14:paraId="0F7C641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（3）权重的调整</w:t>
      </w:r>
    </w:p>
    <w:p w14:paraId="321806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因变更导致合同约定的权重不合理时，按照第4.4款〔商定或确定〕执行。</w:t>
      </w:r>
    </w:p>
    <w:p w14:paraId="5ED018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（4）因承包人原因工期延误后的价格调整</w:t>
      </w:r>
    </w:p>
    <w:p w14:paraId="70415BB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1668BD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第2种方式：采用造价信息进行价格调整。</w:t>
      </w:r>
    </w:p>
    <w:p w14:paraId="4B4AC7F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合同履行期间，因人工、材料、工程设备和机械台班价格波动影响合同价格时，人工、机械使用费按照</w:t>
      </w:r>
      <w:r>
        <w:rPr>
          <w:rFonts w:ascii="宋体" w:hAnsi="宋体" w:cs="宋体" w:hint="eastAsia"/>
          <w:color w:val="000000"/>
          <w:sz w:val="24"/>
          <w:szCs w:val="24"/>
          <w:u w:val="single"/>
        </w:rPr>
        <w:t>工程所在地建设行政主管部门或其授权的工程造价管理机构发布的人工费指数、施工机械台班单价或机械设备租赁综合价格进行调整</w:t>
      </w:r>
      <w:r>
        <w:rPr>
          <w:rFonts w:ascii="宋体" w:hAnsi="宋体" w:cs="宋体" w:hint="eastAsia"/>
          <w:color w:val="000000"/>
          <w:sz w:val="24"/>
          <w:szCs w:val="24"/>
        </w:rPr>
        <w:t>；需要进行价格调整的材料，其单价和采购数量应由发包人审批，发包人确认需调整的材料单价及数量，作为调整合同价格的依据。</w:t>
      </w:r>
    </w:p>
    <w:p w14:paraId="0EE7637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u w:val="single"/>
        </w:rPr>
        <w:t>人工费发生变化且符合省级建设行政主管部门发布的人工费调整规定，合同当事人应按工程所在地建设行政主管部门或其授权的工程造价管理机构发布的人工费指数等文件调整合同价格</w:t>
      </w:r>
      <w:r>
        <w:rPr>
          <w:rFonts w:ascii="宋体" w:hAnsi="宋体" w:cs="宋体" w:hint="eastAsia"/>
          <w:color w:val="000000"/>
          <w:sz w:val="24"/>
          <w:szCs w:val="24"/>
        </w:rPr>
        <w:t>，但承包人对人工费的报价高于发布价格的除外。</w:t>
      </w:r>
    </w:p>
    <w:p w14:paraId="5DE0BB2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（2）材料、工程设备价格变化的价款调整按照发包人提供的基准价格，按以下风险范围规定执行:</w:t>
      </w:r>
    </w:p>
    <w:p w14:paraId="1178B3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w:t>
      </w:r>
      <w:r>
        <w:rPr>
          <w:rFonts w:ascii="宋体" w:hAnsi="宋体" w:cs="宋体" w:hint="eastAsia"/>
          <w:color w:val="000000"/>
          <w:sz w:val="24"/>
          <w:szCs w:val="24"/>
        </w:rPr>
        <w:lastRenderedPageBreak/>
        <w:t>超过部分据实调整。</w:t>
      </w:r>
    </w:p>
    <w:p w14:paraId="5E9CDAA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27E17C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7A6333F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ACC67B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前述基准价格是指由发包人在招标文件或专用合同条款中给定的材料、工程设备的价格，该价格原则上应当按照</w:t>
      </w:r>
      <w:r>
        <w:rPr>
          <w:rFonts w:ascii="宋体" w:hAnsi="宋体" w:cs="宋体" w:hint="eastAsia"/>
          <w:color w:val="000000"/>
          <w:sz w:val="24"/>
          <w:szCs w:val="24"/>
          <w:u w:val="single"/>
        </w:rPr>
        <w:t>工程所在地建设行政主管部门或其授权的工程造价管理机构发布的综合价格编制</w:t>
      </w:r>
      <w:r>
        <w:rPr>
          <w:rFonts w:ascii="宋体" w:hAnsi="宋体" w:cs="宋体" w:hint="eastAsia"/>
          <w:color w:val="000000"/>
          <w:sz w:val="24"/>
          <w:szCs w:val="24"/>
        </w:rPr>
        <w:t>。</w:t>
      </w:r>
    </w:p>
    <w:p w14:paraId="1EB29B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（3）施工机械台班单价或</w:t>
      </w:r>
      <w:r>
        <w:rPr>
          <w:rFonts w:ascii="宋体" w:hAnsi="宋体" w:cs="宋体" w:hint="eastAsia"/>
          <w:color w:val="000000"/>
          <w:sz w:val="24"/>
          <w:szCs w:val="24"/>
          <w:u w:val="single"/>
        </w:rPr>
        <w:t>机械设备租赁综合价格</w:t>
      </w:r>
      <w:r>
        <w:rPr>
          <w:rFonts w:ascii="宋体" w:hAnsi="宋体" w:cs="宋体" w:hint="eastAsia"/>
          <w:color w:val="000000"/>
          <w:sz w:val="24"/>
          <w:szCs w:val="24"/>
        </w:rPr>
        <w:t>发生变化超过省级建设行政主管部门或其授权的工程造价管理机构规定的范围时，按规定调整合同价格。</w:t>
      </w:r>
    </w:p>
    <w:p w14:paraId="44F8488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第3种方式：专用合同条款约定的其他方式。</w:t>
      </w:r>
    </w:p>
    <w:p w14:paraId="0402E61E" w14:textId="77777777" w:rsidR="005E0EB0" w:rsidRDefault="003C7080">
      <w:pPr>
        <w:spacing w:line="300" w:lineRule="auto"/>
        <w:ind w:firstLineChars="200" w:firstLine="480"/>
        <w:jc w:val="left"/>
        <w:rPr>
          <w:rFonts w:ascii="宋体" w:hAnsi="宋体" w:cs="宋体"/>
          <w:color w:val="000000"/>
          <w:sz w:val="24"/>
          <w:szCs w:val="24"/>
        </w:rPr>
      </w:pPr>
      <w:bookmarkStart w:id="370" w:name="_Toc351203579"/>
      <w:bookmarkStart w:id="371" w:name="_Toc296346594"/>
      <w:bookmarkStart w:id="372" w:name="_Toc296503093"/>
      <w:bookmarkStart w:id="373" w:name="_Toc337558798"/>
      <w:r>
        <w:rPr>
          <w:rFonts w:ascii="宋体" w:hAnsi="宋体" w:cs="宋体" w:hint="eastAsia"/>
          <w:color w:val="000000"/>
          <w:sz w:val="24"/>
          <w:szCs w:val="24"/>
        </w:rPr>
        <w:t>11.2法律变化引起的调整</w:t>
      </w:r>
      <w:bookmarkEnd w:id="370"/>
    </w:p>
    <w:bookmarkEnd w:id="371"/>
    <w:bookmarkEnd w:id="372"/>
    <w:bookmarkEnd w:id="373"/>
    <w:p w14:paraId="7E42D18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46D36E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因法律变化引起的合同价格和工期调整，合同当事人无法达成一致的，由总监理工程师按第4.4款〔商定或确定〕的约定处理。</w:t>
      </w:r>
    </w:p>
    <w:p w14:paraId="4CE131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因承包人原因造成工期延误，在工期延误期间出现法律变化的，由此增加的费用和（或）延误的工期由承包人承担。</w:t>
      </w:r>
    </w:p>
    <w:p w14:paraId="762C9BC7"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374" w:name="_Toc433901061"/>
      <w:bookmarkStart w:id="375" w:name="_Toc63471456"/>
      <w:bookmarkStart w:id="376" w:name="_Toc351203580"/>
      <w:bookmarkStart w:id="377" w:name="_Toc337558799"/>
      <w:bookmarkStart w:id="378" w:name="_Toc296503096"/>
      <w:bookmarkStart w:id="379" w:name="_Toc296346597"/>
      <w:r>
        <w:rPr>
          <w:rFonts w:ascii="宋体" w:hAnsi="宋体" w:cs="宋体" w:hint="eastAsia"/>
          <w:color w:val="000000"/>
        </w:rPr>
        <w:t>合同价格、计量与支付</w:t>
      </w:r>
      <w:bookmarkEnd w:id="374"/>
      <w:bookmarkEnd w:id="375"/>
      <w:bookmarkEnd w:id="376"/>
    </w:p>
    <w:p w14:paraId="28610E77" w14:textId="77777777" w:rsidR="005E0EB0" w:rsidRDefault="003C7080">
      <w:pPr>
        <w:spacing w:line="300" w:lineRule="auto"/>
        <w:ind w:firstLineChars="200" w:firstLine="480"/>
        <w:jc w:val="left"/>
        <w:rPr>
          <w:rFonts w:ascii="宋体" w:hAnsi="宋体" w:cs="宋体"/>
          <w:color w:val="000000"/>
          <w:sz w:val="24"/>
          <w:szCs w:val="24"/>
        </w:rPr>
      </w:pPr>
      <w:bookmarkStart w:id="380" w:name="_Toc351203581"/>
      <w:bookmarkStart w:id="381" w:name="_Toc337558800"/>
      <w:bookmarkEnd w:id="377"/>
      <w:r>
        <w:rPr>
          <w:rFonts w:ascii="宋体" w:hAnsi="宋体" w:cs="宋体" w:hint="eastAsia"/>
          <w:color w:val="000000"/>
          <w:sz w:val="24"/>
          <w:szCs w:val="24"/>
        </w:rPr>
        <w:t>12.1 合同价</w:t>
      </w:r>
      <w:bookmarkEnd w:id="378"/>
      <w:bookmarkEnd w:id="379"/>
      <w:r>
        <w:rPr>
          <w:rFonts w:ascii="宋体" w:hAnsi="宋体" w:cs="宋体" w:hint="eastAsia"/>
          <w:color w:val="000000"/>
          <w:sz w:val="24"/>
          <w:szCs w:val="24"/>
        </w:rPr>
        <w:t>格形式</w:t>
      </w:r>
      <w:bookmarkEnd w:id="380"/>
    </w:p>
    <w:bookmarkEnd w:id="381"/>
    <w:p w14:paraId="2E74B7B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发包人和承包人应在合同协议书中选择下列一种合同价格形式： </w:t>
      </w:r>
    </w:p>
    <w:p w14:paraId="4EB96C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w:t>
      </w:r>
    </w:p>
    <w:p w14:paraId="3A79F17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单价合同是指合同当事人约定以工程量清单及其综合单价进行合同价格计算、调整和确认的建设工程施工合同，在约定的范围内合同单价不作调整。合同当事人应在</w:t>
      </w:r>
      <w:r>
        <w:rPr>
          <w:rFonts w:ascii="宋体" w:hAnsi="宋体" w:cs="宋体" w:hint="eastAsia"/>
          <w:color w:val="000000"/>
          <w:sz w:val="24"/>
          <w:szCs w:val="24"/>
        </w:rPr>
        <w:lastRenderedPageBreak/>
        <w:t>专用合同条款中约定综合单价包含的风险范围，并约定风险范围以外的合同价格的调整方法，其中因市场价格波动引起的调整按第11.1款〔市场价格波动引起的调整〕约定执行。</w:t>
      </w:r>
    </w:p>
    <w:p w14:paraId="733160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w:t>
      </w:r>
    </w:p>
    <w:p w14:paraId="485DB0B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并约定风险范围以外的合同价格的调整方法，其中因市场价格波动引起的调整按第11.1款〔市场价格波动引起的调整〕、因法律变化引起的调整按第11.2款〔法律变化引起的调整〕约定执行。</w:t>
      </w:r>
    </w:p>
    <w:p w14:paraId="4D51196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3、其它价格形式</w:t>
      </w:r>
    </w:p>
    <w:p w14:paraId="3B482B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合同当事人可在专用合同条款中约定其他合同价格形式。</w:t>
      </w:r>
    </w:p>
    <w:p w14:paraId="5AB51376" w14:textId="77777777" w:rsidR="005E0EB0" w:rsidRDefault="003C7080">
      <w:pPr>
        <w:spacing w:line="300" w:lineRule="auto"/>
        <w:ind w:firstLineChars="200" w:firstLine="480"/>
        <w:jc w:val="left"/>
        <w:rPr>
          <w:rFonts w:ascii="宋体" w:hAnsi="宋体" w:cs="宋体"/>
          <w:color w:val="000000"/>
          <w:sz w:val="24"/>
          <w:szCs w:val="24"/>
        </w:rPr>
      </w:pPr>
      <w:bookmarkStart w:id="382" w:name="_Toc296346598"/>
      <w:bookmarkStart w:id="383" w:name="_Toc296503097"/>
      <w:bookmarkStart w:id="384" w:name="_Toc351203582"/>
      <w:bookmarkStart w:id="385" w:name="_Toc337558801"/>
      <w:r>
        <w:rPr>
          <w:rFonts w:ascii="宋体" w:hAnsi="宋体" w:cs="宋体" w:hint="eastAsia"/>
          <w:color w:val="000000"/>
          <w:sz w:val="24"/>
          <w:szCs w:val="24"/>
        </w:rPr>
        <w:t>12.2预</w:t>
      </w:r>
      <w:bookmarkStart w:id="386" w:name="_Toc296346601"/>
      <w:bookmarkStart w:id="387" w:name="_Toc296503100"/>
      <w:bookmarkEnd w:id="382"/>
      <w:bookmarkEnd w:id="383"/>
      <w:r>
        <w:rPr>
          <w:rFonts w:ascii="宋体" w:hAnsi="宋体" w:cs="宋体" w:hint="eastAsia"/>
          <w:color w:val="000000"/>
          <w:sz w:val="24"/>
          <w:szCs w:val="24"/>
        </w:rPr>
        <w:t>付款</w:t>
      </w:r>
      <w:bookmarkEnd w:id="384"/>
    </w:p>
    <w:bookmarkEnd w:id="385"/>
    <w:bookmarkEnd w:id="386"/>
    <w:bookmarkEnd w:id="387"/>
    <w:p w14:paraId="6FB86CE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12.2.1预付款的支付</w:t>
      </w:r>
    </w:p>
    <w:p w14:paraId="1137E9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预付款的支付按照专用合同条款约定执行，但至迟应在开工通知载明的开工日期7天前支付。预付款应当用于材料、工程设备、施工设备的采购及修建临时工程、组织施工队伍进场等。</w:t>
      </w:r>
    </w:p>
    <w:p w14:paraId="28FA951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除专用合同条款另有约定外，预付款在进度付款中同比例扣回。在颁发工程接收证书前，提前解除合同的，尚未扣完的预付款应与合同价款一并结算。</w:t>
      </w:r>
    </w:p>
    <w:p w14:paraId="30371A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发包人逾期支付预付款超过7天的，承包人有权向发包人发出要求预付的催告通知，发包人收到通知后7天内仍未支付的，承包人有权暂停施工，并按第16.1.1项〔发包人违约的情形〕执行。</w:t>
      </w:r>
    </w:p>
    <w:p w14:paraId="4D009DB4" w14:textId="77777777" w:rsidR="005E0EB0" w:rsidRDefault="003C7080">
      <w:pPr>
        <w:spacing w:line="300" w:lineRule="auto"/>
        <w:ind w:firstLineChars="200" w:firstLine="480"/>
        <w:jc w:val="left"/>
        <w:rPr>
          <w:rFonts w:ascii="宋体" w:hAnsi="宋体" w:cs="宋体"/>
          <w:color w:val="000000"/>
          <w:sz w:val="24"/>
          <w:szCs w:val="24"/>
        </w:rPr>
      </w:pPr>
      <w:bookmarkStart w:id="388" w:name="_Toc351203583"/>
      <w:bookmarkStart w:id="389" w:name="_Toc337558802"/>
      <w:r>
        <w:rPr>
          <w:rFonts w:ascii="宋体" w:hAnsi="宋体" w:cs="宋体" w:hint="eastAsia"/>
          <w:color w:val="000000"/>
          <w:sz w:val="24"/>
          <w:szCs w:val="24"/>
        </w:rPr>
        <w:t>12.3计量</w:t>
      </w:r>
      <w:bookmarkEnd w:id="388"/>
    </w:p>
    <w:bookmarkEnd w:id="389"/>
    <w:p w14:paraId="2BAEF03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12.3.1 计量原则</w:t>
      </w:r>
    </w:p>
    <w:p w14:paraId="7143129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工程量计量按照合同约定的工程量计算规则、图纸及变更指示等进行计量。工程量计算规则应以相关的国家标准、行业标准等为依据，由合同当事人在专用合同条款中约定。</w:t>
      </w:r>
    </w:p>
    <w:p w14:paraId="352C770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12.3.2 计量周期</w:t>
      </w:r>
    </w:p>
    <w:p w14:paraId="05DE46E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除专用合同条款另有约定外，工程量的计量按月进行。</w:t>
      </w:r>
    </w:p>
    <w:p w14:paraId="3B52776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12.3.3 单价合同的计量</w:t>
      </w:r>
    </w:p>
    <w:p w14:paraId="65BAF3A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除专用合同条款另有约定外，单价合同的计量按照本项约定执行：</w:t>
      </w:r>
    </w:p>
    <w:p w14:paraId="5021E33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（1）承包人应于每月25日向监理人报送上月20日至当月19日已完成的工程量报告，并附具进度付款申请单、已完成工程量报表和有关资料。</w:t>
      </w:r>
    </w:p>
    <w:p w14:paraId="3F17CDB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w:t>
      </w:r>
      <w:r>
        <w:rPr>
          <w:rFonts w:ascii="宋体" w:hAnsi="宋体" w:cs="宋体" w:hint="eastAsia"/>
          <w:color w:val="000000"/>
          <w:sz w:val="24"/>
          <w:szCs w:val="24"/>
        </w:rPr>
        <w:lastRenderedPageBreak/>
        <w:t>样复测，并按监理人要求提供补充计量资料。承包人未按监理人要求参加复核或抽样复测的，监理人复核或修正的工程量视为承包人实际完成的工程量。</w:t>
      </w:r>
    </w:p>
    <w:p w14:paraId="0F3BB9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（3）监理人未在收到承包人提交的工程量报表后的7天内完成审核的，承包人报送的工程量报告中的工程量视为承包人实际完成的工程量，据此计算工程价款。</w:t>
      </w:r>
    </w:p>
    <w:p w14:paraId="014A286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12.3.4 总价合同的计量</w:t>
      </w:r>
    </w:p>
    <w:p w14:paraId="14FD74A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除专用合同条款另有约定外，按月计量支付的总价合同，按照本项约定执行：</w:t>
      </w:r>
    </w:p>
    <w:p w14:paraId="5A71E89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（1）承包人应于每月25日向监理人报送上月20日至当月19日已完成的工程量报告，并附具进度付款申请单、已完成工程量报表和有关资料。</w:t>
      </w:r>
    </w:p>
    <w:p w14:paraId="5EF4C2B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EDF68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（3）监理人未在收到承包人提交的工程量报表后的7天内完成复核的，承包人提交的工程量报告中的工程量视为承包人实际完成的工程量。</w:t>
      </w:r>
    </w:p>
    <w:p w14:paraId="0BAE99A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12.3.5 总价合同采用支付分解表计量支付的，可以按照第12.3.4项〔总价合同的计量〕约定进行计量，但合同价款按照支付分解表进行支付。</w:t>
      </w:r>
    </w:p>
    <w:p w14:paraId="44490C4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12.3.6 其他价格形式合同的计量</w:t>
      </w:r>
    </w:p>
    <w:p w14:paraId="416A037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合同当事人可在专用合同条款中约定其他价格形式合同的计量方式和程序。</w:t>
      </w:r>
    </w:p>
    <w:p w14:paraId="1B140B75" w14:textId="77777777" w:rsidR="005E0EB0" w:rsidRDefault="003C7080">
      <w:pPr>
        <w:spacing w:line="300" w:lineRule="auto"/>
        <w:ind w:firstLineChars="200" w:firstLine="480"/>
        <w:jc w:val="left"/>
        <w:rPr>
          <w:rFonts w:ascii="宋体" w:hAnsi="宋体" w:cs="宋体"/>
          <w:color w:val="000000"/>
          <w:sz w:val="24"/>
          <w:szCs w:val="24"/>
        </w:rPr>
      </w:pPr>
      <w:bookmarkStart w:id="390" w:name="_Toc296346602"/>
      <w:bookmarkStart w:id="391" w:name="_Toc296503101"/>
      <w:bookmarkStart w:id="392" w:name="_Toc351203584"/>
      <w:bookmarkStart w:id="393" w:name="_Toc337558803"/>
      <w:r>
        <w:rPr>
          <w:rFonts w:ascii="宋体" w:hAnsi="宋体" w:cs="宋体" w:hint="eastAsia"/>
          <w:color w:val="000000"/>
          <w:sz w:val="24"/>
          <w:szCs w:val="24"/>
        </w:rPr>
        <w:t>12.4工程进度款支</w:t>
      </w:r>
      <w:bookmarkEnd w:id="390"/>
      <w:bookmarkEnd w:id="391"/>
      <w:r>
        <w:rPr>
          <w:rFonts w:ascii="宋体" w:hAnsi="宋体" w:cs="宋体" w:hint="eastAsia"/>
          <w:color w:val="000000"/>
          <w:sz w:val="24"/>
          <w:szCs w:val="24"/>
        </w:rPr>
        <w:t>付</w:t>
      </w:r>
      <w:bookmarkEnd w:id="392"/>
    </w:p>
    <w:bookmarkEnd w:id="393"/>
    <w:p w14:paraId="6B083A7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12.4.1 付款周期</w:t>
      </w:r>
    </w:p>
    <w:p w14:paraId="35B761C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除专用合同条款另有约定外，付款周期应按照第12.3.2项〔计量周期〕的约定与计量周期保持一致。</w:t>
      </w:r>
    </w:p>
    <w:p w14:paraId="572E45C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12.4.2 进度付款申请单的编制</w:t>
      </w:r>
    </w:p>
    <w:p w14:paraId="253828F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除专用合同条款另有约定外，进度付款申请单应包括下列内容：</w:t>
      </w:r>
    </w:p>
    <w:p w14:paraId="7687F8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（1）截至本次付款周期已完成工作对应的金额；</w:t>
      </w:r>
    </w:p>
    <w:p w14:paraId="59655F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（2）根据第10条〔变更〕应增加和扣减的变更金额；</w:t>
      </w:r>
    </w:p>
    <w:p w14:paraId="2103510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（3）根据第12.2款〔预付款〕约定应支付的预付款和扣减的返还预付款；</w:t>
      </w:r>
    </w:p>
    <w:p w14:paraId="1749017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（4）根据第15.3款〔质量保证金〕约定应扣减的质量保证金；</w:t>
      </w:r>
    </w:p>
    <w:p w14:paraId="66C91BD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（5）根据第19条〔索赔〕应增加和扣减的索赔金额；</w:t>
      </w:r>
    </w:p>
    <w:p w14:paraId="4C3E3ED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（6）对已签发的进度款支付证书中出现错误的修正，应在本次进度付款中支付或扣除的金额；</w:t>
      </w:r>
    </w:p>
    <w:p w14:paraId="0AFD338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（7）根据合同约定应增加和扣减的其他金额。</w:t>
      </w:r>
    </w:p>
    <w:p w14:paraId="2EAF1DE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12.4.3 进度付款申请单的提交</w:t>
      </w:r>
    </w:p>
    <w:p w14:paraId="0F1A3E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（1）单价合同进度付款申请单的提交</w:t>
      </w:r>
    </w:p>
    <w:p w14:paraId="7CD8739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单价合同的进度付款申请单，按照第12.3.3项〔单价合同的计量〕约定的时间</w:t>
      </w:r>
      <w:r>
        <w:rPr>
          <w:rFonts w:ascii="宋体" w:hAnsi="宋体" w:cs="宋体" w:hint="eastAsia"/>
          <w:color w:val="000000"/>
          <w:sz w:val="24"/>
          <w:szCs w:val="24"/>
        </w:rPr>
        <w:lastRenderedPageBreak/>
        <w:t>按月向监理人提交，并附上已完成工程量报表和有关资料。单价合同中的总价项目按月进行支付分解，并汇总列入当期进度付款申请单。</w:t>
      </w:r>
    </w:p>
    <w:p w14:paraId="16D866D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（2）总价合同进度付款申请单的提交</w:t>
      </w:r>
    </w:p>
    <w:p w14:paraId="06ED21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总价合同按月计量支付的，承包人按照第12.3.4项〔总价合同的计量〕约定的时间按月向监理人提交进度付款申请单，并附上已完成工程量报表和有关资料。</w:t>
      </w:r>
    </w:p>
    <w:p w14:paraId="522A8FC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总价合同按支付分解表支付的，承包人应按照第12.4.6项〔支付分解表〕及第12.4.2项〔进度付款申请单的编制〕的约定向监理人提交进度付款申请单。</w:t>
      </w:r>
    </w:p>
    <w:p w14:paraId="45DA97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（3）其他价格形式合同的进度付款申请单的提交</w:t>
      </w:r>
    </w:p>
    <w:p w14:paraId="6DE6FAB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合同当事人可在专用合同条款中约定其他价格形式合同的进度付款申请单的编制和提交程序。</w:t>
      </w:r>
    </w:p>
    <w:p w14:paraId="512DC0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12.4.4 进度款审核和支付</w:t>
      </w:r>
    </w:p>
    <w:p w14:paraId="6331B1D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4809A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4A8F54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70D6F2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（3）发包人签发进度款支付证书或临时进度款支付证书，不表明发包人已同意、批准或接受了承包人完成的相应部分的工作。</w:t>
      </w:r>
    </w:p>
    <w:p w14:paraId="011DF6B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12.4.5 进度付款的修正</w:t>
      </w:r>
    </w:p>
    <w:p w14:paraId="758EA5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7C652DE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12.4.6 支付分解表</w:t>
      </w:r>
    </w:p>
    <w:p w14:paraId="509F1D7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1、支付分解表的编制要求</w:t>
      </w:r>
    </w:p>
    <w:p w14:paraId="033AEFC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（1）支付分解表中所列的每期付款金额，应为第12.4.2项〔进度付款申请单的编制〕第（1）目的估算金额；</w:t>
      </w:r>
    </w:p>
    <w:p w14:paraId="070E1F1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（2）实际进度与施工进度计划不一致的，合同当事人可按照第4.4款〔商定或确定〕修改支付分解表；</w:t>
      </w:r>
    </w:p>
    <w:p w14:paraId="43CC18E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（3）不采用支付分解表的，承包人应向发包人和监理人提交按季度编制的支付</w:t>
      </w:r>
      <w:r>
        <w:rPr>
          <w:rFonts w:ascii="宋体" w:hAnsi="宋体" w:cs="宋体" w:hint="eastAsia"/>
          <w:color w:val="000000"/>
          <w:sz w:val="24"/>
          <w:szCs w:val="24"/>
        </w:rPr>
        <w:lastRenderedPageBreak/>
        <w:t>估算分解表，用于支付参考。</w:t>
      </w:r>
    </w:p>
    <w:p w14:paraId="07E4AC2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2、总价合同支付分解表的编制与审批</w:t>
      </w:r>
    </w:p>
    <w:p w14:paraId="6AAC447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DCB07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（2）监理人应在收到支付分解表后7天内完成审核并报送发包人。发包人应在收到经监理人审核的支付分解表后7天内完成审批，经发包人批准的支付分解表为有约束力的支付分解表。</w:t>
      </w:r>
    </w:p>
    <w:p w14:paraId="20EBD9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（3）发包人逾期未完成支付分解表审批的，也未及时要求承包人进行修正和提供补充资料的，则承包人提交的支付分解表视为已经获得发包人批准。</w:t>
      </w:r>
    </w:p>
    <w:p w14:paraId="12FA299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3、单价合同的总价项目支付分解表的编制与审批</w:t>
      </w:r>
    </w:p>
    <w:p w14:paraId="221B632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FB8617C" w14:textId="77777777" w:rsidR="005E0EB0" w:rsidRDefault="003C7080">
      <w:pPr>
        <w:spacing w:line="300" w:lineRule="auto"/>
        <w:ind w:firstLineChars="200" w:firstLine="480"/>
        <w:jc w:val="left"/>
        <w:rPr>
          <w:rFonts w:ascii="宋体" w:hAnsi="宋体" w:cs="宋体"/>
          <w:color w:val="000000"/>
          <w:sz w:val="24"/>
          <w:szCs w:val="24"/>
        </w:rPr>
      </w:pPr>
      <w:bookmarkStart w:id="394" w:name="_Toc351203585"/>
      <w:r>
        <w:rPr>
          <w:rFonts w:ascii="宋体" w:hAnsi="宋体" w:cs="宋体" w:hint="eastAsia"/>
          <w:color w:val="000000"/>
          <w:sz w:val="24"/>
          <w:szCs w:val="24"/>
        </w:rPr>
        <w:t>12.5支付账户</w:t>
      </w:r>
      <w:bookmarkEnd w:id="394"/>
    </w:p>
    <w:p w14:paraId="2F80850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发包人应将合同价款支付至合同协议书中约定的承包人账户。</w:t>
      </w:r>
    </w:p>
    <w:p w14:paraId="707B1841"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395" w:name="_Toc63471457"/>
      <w:bookmarkStart w:id="396" w:name="_Toc433901062"/>
      <w:bookmarkStart w:id="397" w:name="_Toc351203586"/>
      <w:bookmarkStart w:id="398" w:name="_Toc322522574"/>
      <w:bookmarkStart w:id="399" w:name="_Toc296346607"/>
      <w:bookmarkStart w:id="400" w:name="_Toc337558804"/>
      <w:bookmarkStart w:id="401" w:name="_Toc296503106"/>
      <w:r>
        <w:rPr>
          <w:rFonts w:ascii="宋体" w:hAnsi="宋体" w:cs="宋体" w:hint="eastAsia"/>
          <w:color w:val="000000"/>
        </w:rPr>
        <w:t>验收和工程试车</w:t>
      </w:r>
      <w:bookmarkEnd w:id="395"/>
      <w:bookmarkEnd w:id="396"/>
      <w:bookmarkEnd w:id="397"/>
    </w:p>
    <w:p w14:paraId="3D5E6BDA" w14:textId="77777777" w:rsidR="005E0EB0" w:rsidRDefault="003C7080">
      <w:pPr>
        <w:spacing w:line="300" w:lineRule="auto"/>
        <w:ind w:firstLineChars="200" w:firstLine="480"/>
        <w:jc w:val="left"/>
        <w:rPr>
          <w:rFonts w:ascii="宋体" w:hAnsi="宋体" w:cs="宋体"/>
          <w:color w:val="000000"/>
          <w:sz w:val="24"/>
          <w:szCs w:val="24"/>
        </w:rPr>
      </w:pPr>
      <w:bookmarkStart w:id="402" w:name="_Toc351203587"/>
      <w:bookmarkStart w:id="403" w:name="_Toc337558805"/>
      <w:bookmarkStart w:id="404" w:name="_Toc296346611"/>
      <w:bookmarkStart w:id="405" w:name="_Toc296503110"/>
      <w:bookmarkEnd w:id="398"/>
      <w:bookmarkEnd w:id="399"/>
      <w:bookmarkEnd w:id="400"/>
      <w:bookmarkEnd w:id="401"/>
      <w:r>
        <w:rPr>
          <w:rFonts w:ascii="宋体" w:hAnsi="宋体" w:cs="宋体" w:hint="eastAsia"/>
          <w:color w:val="000000"/>
          <w:sz w:val="24"/>
          <w:szCs w:val="24"/>
        </w:rPr>
        <w:t>13.1分部分项工程验收</w:t>
      </w:r>
      <w:bookmarkEnd w:id="402"/>
    </w:p>
    <w:bookmarkEnd w:id="403"/>
    <w:p w14:paraId="6A5C55F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13.1.1 分部分项工程质量应符合国家有关工程施工验收规范、标准及合同约定，承包人应按照施工组织设计的要求完成分部分项工程施工。</w:t>
      </w:r>
    </w:p>
    <w:p w14:paraId="735A17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23AF9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分部分项工程的验收资料应当作为竣工资料的组成部分。</w:t>
      </w:r>
    </w:p>
    <w:p w14:paraId="0B8251BC" w14:textId="77777777" w:rsidR="005E0EB0" w:rsidRDefault="003C7080">
      <w:pPr>
        <w:spacing w:line="300" w:lineRule="auto"/>
        <w:ind w:firstLineChars="200" w:firstLine="480"/>
        <w:jc w:val="left"/>
        <w:rPr>
          <w:rFonts w:ascii="宋体" w:hAnsi="宋体" w:cs="宋体"/>
          <w:color w:val="000000"/>
          <w:sz w:val="24"/>
          <w:szCs w:val="24"/>
        </w:rPr>
      </w:pPr>
      <w:bookmarkStart w:id="406" w:name="_Toc351203588"/>
      <w:bookmarkStart w:id="407" w:name="_Toc337558806"/>
      <w:r>
        <w:rPr>
          <w:rFonts w:ascii="宋体" w:hAnsi="宋体" w:cs="宋体" w:hint="eastAsia"/>
          <w:color w:val="000000"/>
          <w:sz w:val="24"/>
          <w:szCs w:val="24"/>
        </w:rPr>
        <w:t>13.2竣工验收</w:t>
      </w:r>
      <w:bookmarkEnd w:id="406"/>
    </w:p>
    <w:bookmarkEnd w:id="404"/>
    <w:bookmarkEnd w:id="405"/>
    <w:bookmarkEnd w:id="407"/>
    <w:p w14:paraId="21864F8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13.2.1竣工验收条件</w:t>
      </w:r>
    </w:p>
    <w:p w14:paraId="38A674D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工程具备以下条件的，承包人可以申请竣工验收：</w:t>
      </w:r>
    </w:p>
    <w:p w14:paraId="64DC504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（1）除发包人同意的甩项工作和缺陷修补工作外，合同范围内的全部工程以及有关工作，包括合同要求的试验、试运行以及检验均已完成，并符合合同要求；</w:t>
      </w:r>
    </w:p>
    <w:p w14:paraId="730102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（2）已按合同约定编制了甩项工作和缺陷修补工作清单以及相应的施工计划；</w:t>
      </w:r>
    </w:p>
    <w:p w14:paraId="08DBC70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（3）已按合同约定的内容和份数备齐竣工资料。</w:t>
      </w:r>
    </w:p>
    <w:p w14:paraId="726E1BD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13.2.2竣工验收程序</w:t>
      </w:r>
    </w:p>
    <w:p w14:paraId="052F2D4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除专用合同条款另有约定外，承包人申请竣工验收的，应当按照以下程序进行：</w:t>
      </w:r>
    </w:p>
    <w:p w14:paraId="7DE991F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491133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C9AC2E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（3）竣工验收合格的，发包人应在验收合格后14天内向承包人签发工程接收证书。发包人无正当理由逾期不颁发工程接收证书的，自验收合格后第15天起视为已颁发工程接收证书。</w:t>
      </w:r>
    </w:p>
    <w:p w14:paraId="6832F76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64AC1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CE3A37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4403CEF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13.2.3竣工日期</w:t>
      </w:r>
    </w:p>
    <w:p w14:paraId="6127005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8" w:name="#go14"/>
      <w:bookmarkEnd w:id="408"/>
      <w:r>
        <w:rPr>
          <w:rFonts w:ascii="宋体" w:hAnsi="宋体" w:cs="宋体" w:hint="eastAsia"/>
          <w:color w:val="000000"/>
          <w:sz w:val="24"/>
          <w:szCs w:val="24"/>
        </w:rPr>
        <w:t>收申请报告的日期为实际竣工日期；工程未经竣工验收，发包人擅自使用的，以转移占有工程之日为实际竣工日期。</w:t>
      </w:r>
    </w:p>
    <w:p w14:paraId="3044EF0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13.2.4 拒绝接收全部或部分工程</w:t>
      </w:r>
    </w:p>
    <w:p w14:paraId="5F93EA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86686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13.2.5 移交、接收全部与部分工程</w:t>
      </w:r>
    </w:p>
    <w:p w14:paraId="67614C4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除专用合同条款另有约定外，合同当事人应当在颁发工程接收证书后7天内完成工程的移交。</w:t>
      </w:r>
    </w:p>
    <w:p w14:paraId="1AB742F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发包人无正当理由不接收工程的，发包人自应当接收工程之日起，承担工程照管、成品保护、保管等与工程有关的各项费用，合同当事人可以在专用合同条款中另行约定发包人逾期接收工程的违约责任。</w:t>
      </w:r>
    </w:p>
    <w:p w14:paraId="0390C00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63243651" w14:textId="77777777" w:rsidR="005E0EB0" w:rsidRDefault="003C7080">
      <w:pPr>
        <w:spacing w:line="300" w:lineRule="auto"/>
        <w:ind w:firstLineChars="200" w:firstLine="480"/>
        <w:jc w:val="left"/>
        <w:rPr>
          <w:rFonts w:ascii="宋体" w:hAnsi="宋体" w:cs="宋体"/>
          <w:color w:val="000000"/>
          <w:sz w:val="24"/>
          <w:szCs w:val="24"/>
        </w:rPr>
      </w:pPr>
      <w:bookmarkStart w:id="409" w:name="_Toc351203589"/>
      <w:bookmarkStart w:id="410" w:name="_Toc296503111"/>
      <w:bookmarkStart w:id="411" w:name="_Toc337558807"/>
      <w:bookmarkStart w:id="412" w:name="_Toc296346612"/>
      <w:r>
        <w:rPr>
          <w:rFonts w:ascii="宋体" w:hAnsi="宋体" w:cs="宋体" w:hint="eastAsia"/>
          <w:color w:val="000000"/>
          <w:sz w:val="24"/>
          <w:szCs w:val="24"/>
        </w:rPr>
        <w:t>13.3工程试车</w:t>
      </w:r>
      <w:bookmarkEnd w:id="409"/>
    </w:p>
    <w:bookmarkEnd w:id="410"/>
    <w:bookmarkEnd w:id="411"/>
    <w:bookmarkEnd w:id="412"/>
    <w:p w14:paraId="7F44B6D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13.3.1试车程序</w:t>
      </w:r>
    </w:p>
    <w:p w14:paraId="0A2721C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工程需要试车的，除专用合同条款另有约定外，试车内容应与承包人承包范围相一致，试车费用由承包人承担。工程试车应按如下程序进行：</w:t>
      </w:r>
    </w:p>
    <w:p w14:paraId="1A47E12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2966E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011D8C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7B670E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13.3.2 试车中的责任</w:t>
      </w:r>
    </w:p>
    <w:p w14:paraId="2D1759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3CFFF9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D8C7FF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13.3.3 投料试车</w:t>
      </w:r>
    </w:p>
    <w:p w14:paraId="621637B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如需进行投料试车的，发包人应在工程竣工验收后组织投料试车。发包人要求在工程竣工验收前进行或需要承包人配合时，应征得承包人同意，并在专用合同条款中约定有关事项。</w:t>
      </w:r>
    </w:p>
    <w:p w14:paraId="0964538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投料试车合格的，费用由发包人承担；因承包人原因造成投料试车不合格的，承包人应按照发包人要求进行整改，由此产生的整改费用由承包人承担；非因承包人原</w:t>
      </w:r>
      <w:r>
        <w:rPr>
          <w:rFonts w:ascii="宋体" w:hAnsi="宋体" w:cs="宋体" w:hint="eastAsia"/>
          <w:color w:val="000000"/>
          <w:sz w:val="24"/>
          <w:szCs w:val="24"/>
        </w:rPr>
        <w:lastRenderedPageBreak/>
        <w:t>因导致投料试车不合格的，如发包人要求承包人进行整改的，由此产生的费用由发包人承担。</w:t>
      </w:r>
    </w:p>
    <w:p w14:paraId="68E53908" w14:textId="77777777" w:rsidR="005E0EB0" w:rsidRDefault="003C7080">
      <w:pPr>
        <w:spacing w:line="300" w:lineRule="auto"/>
        <w:ind w:firstLineChars="200" w:firstLine="480"/>
        <w:jc w:val="left"/>
        <w:rPr>
          <w:rFonts w:ascii="宋体" w:hAnsi="宋体" w:cs="宋体"/>
          <w:color w:val="000000"/>
          <w:sz w:val="24"/>
          <w:szCs w:val="24"/>
        </w:rPr>
      </w:pPr>
      <w:bookmarkStart w:id="413" w:name="_Toc351203590"/>
      <w:bookmarkStart w:id="414" w:name="_Toc337558808"/>
      <w:r>
        <w:rPr>
          <w:rFonts w:ascii="宋体" w:hAnsi="宋体" w:cs="宋体" w:hint="eastAsia"/>
          <w:color w:val="000000"/>
          <w:sz w:val="24"/>
          <w:szCs w:val="24"/>
        </w:rPr>
        <w:t>13.4提前交付单位工程的验收</w:t>
      </w:r>
      <w:bookmarkEnd w:id="413"/>
    </w:p>
    <w:bookmarkEnd w:id="414"/>
    <w:p w14:paraId="3CC9E3B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13.4.1 发包人需要在工程竣工前使用单位工程的，或承包人提出提前交付已经竣工的单位工程且经发包人同意的，可进行单位工程验收，验收的程序按照第13.2款〔竣工验收〕的约定进行。</w:t>
      </w:r>
    </w:p>
    <w:p w14:paraId="2830B3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6F620F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13.4.2 发包人要求在工程竣工前交付单位工程，由此导致承包人费用增加和（或）工期延误的，由发包人承担由此增加的费用和（或）延误的工期，并支付承包人合理的利润。</w:t>
      </w:r>
    </w:p>
    <w:p w14:paraId="1FF22830" w14:textId="77777777" w:rsidR="005E0EB0" w:rsidRDefault="003C7080">
      <w:pPr>
        <w:spacing w:line="300" w:lineRule="auto"/>
        <w:ind w:firstLineChars="200" w:firstLine="480"/>
        <w:jc w:val="left"/>
        <w:rPr>
          <w:rFonts w:ascii="宋体" w:hAnsi="宋体" w:cs="宋体"/>
          <w:color w:val="000000"/>
          <w:sz w:val="24"/>
          <w:szCs w:val="24"/>
        </w:rPr>
      </w:pPr>
      <w:bookmarkStart w:id="415" w:name="_Toc351203591"/>
      <w:r>
        <w:rPr>
          <w:rFonts w:ascii="宋体" w:hAnsi="宋体" w:cs="宋体" w:hint="eastAsia"/>
          <w:color w:val="000000"/>
          <w:sz w:val="24"/>
          <w:szCs w:val="24"/>
        </w:rPr>
        <w:t>13.5 施工期运行</w:t>
      </w:r>
      <w:bookmarkEnd w:id="415"/>
    </w:p>
    <w:p w14:paraId="27FC6ED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A35DB5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13.5.2 在施工期运行中发现工程或工程设备损坏或存在缺陷的，由承包人按第15.2款〔缺陷责任期〕约定进行修复。</w:t>
      </w:r>
    </w:p>
    <w:p w14:paraId="1F2B93C3" w14:textId="77777777" w:rsidR="005E0EB0" w:rsidRDefault="003C7080">
      <w:pPr>
        <w:spacing w:line="300" w:lineRule="auto"/>
        <w:ind w:firstLineChars="200" w:firstLine="480"/>
        <w:jc w:val="left"/>
        <w:rPr>
          <w:rFonts w:ascii="宋体" w:hAnsi="宋体" w:cs="宋体"/>
          <w:color w:val="000000"/>
          <w:sz w:val="24"/>
          <w:szCs w:val="24"/>
        </w:rPr>
      </w:pPr>
      <w:bookmarkStart w:id="416" w:name="_Toc296346613"/>
      <w:bookmarkStart w:id="417" w:name="_Toc296503112"/>
      <w:bookmarkStart w:id="418" w:name="_Toc351203592"/>
      <w:bookmarkStart w:id="419" w:name="_Toc337558809"/>
      <w:r>
        <w:rPr>
          <w:rFonts w:ascii="宋体" w:hAnsi="宋体" w:cs="宋体" w:hint="eastAsia"/>
          <w:color w:val="000000"/>
          <w:sz w:val="24"/>
          <w:szCs w:val="24"/>
        </w:rPr>
        <w:t>13.6 竣工退</w:t>
      </w:r>
      <w:bookmarkEnd w:id="416"/>
      <w:bookmarkEnd w:id="417"/>
      <w:r>
        <w:rPr>
          <w:rFonts w:ascii="宋体" w:hAnsi="宋体" w:cs="宋体" w:hint="eastAsia"/>
          <w:color w:val="000000"/>
          <w:sz w:val="24"/>
          <w:szCs w:val="24"/>
        </w:rPr>
        <w:t>场</w:t>
      </w:r>
      <w:bookmarkEnd w:id="418"/>
    </w:p>
    <w:bookmarkEnd w:id="419"/>
    <w:p w14:paraId="65D0517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13.6.1 竣工退场</w:t>
      </w:r>
    </w:p>
    <w:p w14:paraId="03D13F5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颁发工程接收证书后，承包人应按以下要求对施工现场进行清理：</w:t>
      </w:r>
    </w:p>
    <w:p w14:paraId="0D776D3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（1）施工现场内残留的垃圾已全部清除出场；</w:t>
      </w:r>
    </w:p>
    <w:p w14:paraId="39A54F1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（2）临时工程已拆除，场地已进行清理、平整或复原；</w:t>
      </w:r>
    </w:p>
    <w:p w14:paraId="15D8E29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（3）按合同约定应撤离的人员、承包人施工设备和剩余的材料，包括废弃的施工设备和材料，已按计划撤离施工现场；</w:t>
      </w:r>
    </w:p>
    <w:p w14:paraId="3C7A0A5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（4）施工现场周边及其附近道路、河道的施工堆积物，已全部清理；</w:t>
      </w:r>
    </w:p>
    <w:p w14:paraId="30EB374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（5）施工现场其他场地清理工作已全部完成。</w:t>
      </w:r>
    </w:p>
    <w:p w14:paraId="4AB51EF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172116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13.6.2 地表还原</w:t>
      </w:r>
    </w:p>
    <w:p w14:paraId="3013235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693FA8E7"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420" w:name="_Toc63471458"/>
      <w:bookmarkStart w:id="421" w:name="_Toc351203593"/>
      <w:bookmarkStart w:id="422" w:name="_Toc433901063"/>
      <w:bookmarkStart w:id="423" w:name="_Toc337558810"/>
      <w:bookmarkStart w:id="424" w:name="_Toc296503113"/>
      <w:bookmarkStart w:id="425" w:name="_Toc296346614"/>
      <w:r>
        <w:rPr>
          <w:rFonts w:ascii="宋体" w:hAnsi="宋体" w:cs="宋体" w:hint="eastAsia"/>
          <w:color w:val="000000"/>
        </w:rPr>
        <w:lastRenderedPageBreak/>
        <w:t>竣工结算</w:t>
      </w:r>
      <w:bookmarkEnd w:id="420"/>
      <w:bookmarkEnd w:id="421"/>
      <w:bookmarkEnd w:id="422"/>
    </w:p>
    <w:p w14:paraId="4A3FA020" w14:textId="77777777" w:rsidR="005E0EB0" w:rsidRDefault="003C7080">
      <w:pPr>
        <w:spacing w:line="300" w:lineRule="auto"/>
        <w:ind w:firstLineChars="200" w:firstLine="480"/>
        <w:jc w:val="left"/>
        <w:rPr>
          <w:rFonts w:ascii="宋体" w:hAnsi="宋体" w:cs="宋体"/>
          <w:color w:val="000000"/>
          <w:sz w:val="24"/>
          <w:szCs w:val="24"/>
        </w:rPr>
      </w:pPr>
      <w:bookmarkStart w:id="426" w:name="_Toc351203594"/>
      <w:bookmarkStart w:id="427" w:name="_Toc337558811"/>
      <w:bookmarkEnd w:id="423"/>
      <w:r>
        <w:rPr>
          <w:rFonts w:ascii="宋体" w:hAnsi="宋体" w:cs="宋体" w:hint="eastAsia"/>
          <w:color w:val="000000"/>
          <w:sz w:val="24"/>
          <w:szCs w:val="24"/>
        </w:rPr>
        <w:t>14.1 竣工结算申请</w:t>
      </w:r>
      <w:bookmarkEnd w:id="426"/>
    </w:p>
    <w:bookmarkEnd w:id="427"/>
    <w:p w14:paraId="05EECF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592C6F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除专用合同条款另有约定外，竣工结算申请单应包括以下内容：</w:t>
      </w:r>
    </w:p>
    <w:p w14:paraId="5AE7A1F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（1）竣工结算合同价格；</w:t>
      </w:r>
    </w:p>
    <w:p w14:paraId="033E19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（2）发包人已支付承包人的款项；</w:t>
      </w:r>
    </w:p>
    <w:p w14:paraId="00649B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（3）应扣留的质量保证金。已缴纳履约保证金的或提供其他工程质量担保方式的除外； </w:t>
      </w:r>
    </w:p>
    <w:p w14:paraId="2EA264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（4）发包人应支付承包人的合同价款。</w:t>
      </w:r>
    </w:p>
    <w:p w14:paraId="27066C1A" w14:textId="77777777" w:rsidR="005E0EB0" w:rsidRDefault="003C7080">
      <w:pPr>
        <w:spacing w:line="300" w:lineRule="auto"/>
        <w:ind w:firstLineChars="200" w:firstLine="480"/>
        <w:jc w:val="left"/>
        <w:rPr>
          <w:rFonts w:ascii="宋体" w:hAnsi="宋体" w:cs="宋体"/>
          <w:color w:val="000000"/>
          <w:sz w:val="24"/>
          <w:szCs w:val="24"/>
        </w:rPr>
      </w:pPr>
      <w:bookmarkStart w:id="428" w:name="_Toc351203595"/>
      <w:bookmarkStart w:id="429" w:name="_Toc337558812"/>
      <w:r>
        <w:rPr>
          <w:rFonts w:ascii="宋体" w:hAnsi="宋体" w:cs="宋体" w:hint="eastAsia"/>
          <w:color w:val="000000"/>
          <w:sz w:val="24"/>
          <w:szCs w:val="24"/>
        </w:rPr>
        <w:t>14.2 竣工结算审核</w:t>
      </w:r>
      <w:bookmarkEnd w:id="428"/>
    </w:p>
    <w:bookmarkEnd w:id="429"/>
    <w:p w14:paraId="3C6DD7C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CFB6E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4CAAE0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E82ABE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60A0F64" w14:textId="77777777" w:rsidR="005E0EB0" w:rsidRDefault="003C7080">
      <w:pPr>
        <w:spacing w:line="300" w:lineRule="auto"/>
        <w:ind w:firstLineChars="200" w:firstLine="480"/>
        <w:jc w:val="left"/>
        <w:rPr>
          <w:rFonts w:ascii="宋体" w:hAnsi="宋体" w:cs="宋体"/>
          <w:color w:val="000000"/>
          <w:sz w:val="24"/>
          <w:szCs w:val="24"/>
        </w:rPr>
      </w:pPr>
      <w:bookmarkStart w:id="430" w:name="_Toc351203596"/>
      <w:bookmarkStart w:id="431" w:name="_Toc337558813"/>
      <w:r>
        <w:rPr>
          <w:rFonts w:ascii="宋体" w:hAnsi="宋体" w:cs="宋体" w:hint="eastAsia"/>
          <w:color w:val="000000"/>
          <w:sz w:val="24"/>
          <w:szCs w:val="24"/>
        </w:rPr>
        <w:t>14.3 甩项竣工协议</w:t>
      </w:r>
      <w:bookmarkEnd w:id="430"/>
    </w:p>
    <w:bookmarkEnd w:id="431"/>
    <w:p w14:paraId="5AFD51E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433D1929" w14:textId="77777777" w:rsidR="005E0EB0" w:rsidRDefault="003C7080">
      <w:pPr>
        <w:spacing w:line="300" w:lineRule="auto"/>
        <w:ind w:firstLineChars="200" w:firstLine="480"/>
        <w:jc w:val="left"/>
        <w:rPr>
          <w:rFonts w:ascii="宋体" w:hAnsi="宋体" w:cs="宋体"/>
          <w:color w:val="000000"/>
          <w:sz w:val="24"/>
          <w:szCs w:val="24"/>
        </w:rPr>
      </w:pPr>
      <w:bookmarkStart w:id="432" w:name="_Toc351203597"/>
      <w:bookmarkStart w:id="433" w:name="_Toc337558814"/>
      <w:r>
        <w:rPr>
          <w:rFonts w:ascii="宋体" w:hAnsi="宋体" w:cs="宋体" w:hint="eastAsia"/>
          <w:color w:val="000000"/>
          <w:sz w:val="24"/>
          <w:szCs w:val="24"/>
        </w:rPr>
        <w:t>14.4 最终结清</w:t>
      </w:r>
      <w:bookmarkEnd w:id="432"/>
    </w:p>
    <w:bookmarkEnd w:id="433"/>
    <w:p w14:paraId="19FB23D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14.4.1 最终结清申请单</w:t>
      </w:r>
    </w:p>
    <w:p w14:paraId="529AE92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（1）除专用合同条款另有约定外，承包人应在缺陷责任期终止证书颁发后7天内，按专用合同条款约定的份数向发包人提交最终结清申请单，并提供相关证明材料。</w:t>
      </w:r>
    </w:p>
    <w:p w14:paraId="1BEFC5F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除专用合同条款另有约定外，最终结清申请单应列明质量保证金、应扣除的质量保证金、缺陷责任期内发生的增减费用。</w:t>
      </w:r>
    </w:p>
    <w:p w14:paraId="588AD9D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（2）发包人对最终结清申请单内容有异议的，有权要求承包人进行修正和提供补充资料，承包人应向发包人提交修正后的最终结清申请单。</w:t>
      </w:r>
    </w:p>
    <w:p w14:paraId="61D4EF8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14.4.2 最终结清证书和支付</w:t>
      </w:r>
    </w:p>
    <w:p w14:paraId="40F57AF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47A16D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ACA0A4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（3）承包人对发包人颁发的最终结清证书有异议的，按第20条〔争议解决〕的约定办理。</w:t>
      </w:r>
    </w:p>
    <w:p w14:paraId="33F9CC31"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434" w:name="_Toc433901064"/>
      <w:bookmarkStart w:id="435" w:name="_Toc63471459"/>
      <w:bookmarkStart w:id="436" w:name="_Toc351203598"/>
      <w:bookmarkStart w:id="437" w:name="_Toc337558815"/>
      <w:r>
        <w:rPr>
          <w:rFonts w:ascii="宋体" w:hAnsi="宋体" w:cs="宋体" w:hint="eastAsia"/>
          <w:color w:val="000000"/>
        </w:rPr>
        <w:t>缺陷责任与保修</w:t>
      </w:r>
      <w:bookmarkEnd w:id="434"/>
      <w:bookmarkEnd w:id="435"/>
      <w:bookmarkEnd w:id="436"/>
    </w:p>
    <w:p w14:paraId="111B51D7" w14:textId="77777777" w:rsidR="005E0EB0" w:rsidRDefault="003C7080">
      <w:pPr>
        <w:spacing w:line="300" w:lineRule="auto"/>
        <w:ind w:firstLineChars="200" w:firstLine="480"/>
        <w:jc w:val="left"/>
        <w:rPr>
          <w:rFonts w:ascii="宋体" w:hAnsi="宋体" w:cs="宋体"/>
          <w:color w:val="000000"/>
          <w:sz w:val="24"/>
          <w:szCs w:val="24"/>
        </w:rPr>
      </w:pPr>
      <w:bookmarkStart w:id="438" w:name="_Toc351203599"/>
      <w:bookmarkStart w:id="439" w:name="_Toc337558816"/>
      <w:bookmarkStart w:id="440" w:name="_Toc296503114"/>
      <w:bookmarkStart w:id="441" w:name="_Toc296346615"/>
      <w:bookmarkEnd w:id="424"/>
      <w:bookmarkEnd w:id="425"/>
      <w:bookmarkEnd w:id="437"/>
      <w:r>
        <w:rPr>
          <w:rFonts w:ascii="宋体" w:hAnsi="宋体" w:cs="宋体" w:hint="eastAsia"/>
          <w:color w:val="000000"/>
          <w:sz w:val="24"/>
          <w:szCs w:val="24"/>
        </w:rPr>
        <w:t>15.1 工程保修的原则</w:t>
      </w:r>
      <w:bookmarkEnd w:id="438"/>
    </w:p>
    <w:bookmarkEnd w:id="439"/>
    <w:p w14:paraId="601F570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在工程移交发包人后，因承包人原因产生的质量缺陷，承包人应承担质量缺陷责任和保修义务。缺陷责任期届满，承包人仍应按合同约定的工程各部位保修年限承担保修义务。</w:t>
      </w:r>
    </w:p>
    <w:p w14:paraId="2D59C085" w14:textId="77777777" w:rsidR="005E0EB0" w:rsidRDefault="003C7080">
      <w:pPr>
        <w:spacing w:line="300" w:lineRule="auto"/>
        <w:ind w:firstLineChars="200" w:firstLine="480"/>
        <w:jc w:val="left"/>
        <w:rPr>
          <w:rFonts w:ascii="宋体" w:hAnsi="宋体" w:cs="宋体"/>
          <w:color w:val="000000"/>
          <w:sz w:val="24"/>
          <w:szCs w:val="24"/>
        </w:rPr>
      </w:pPr>
      <w:bookmarkStart w:id="442" w:name="_Toc351203600"/>
      <w:bookmarkStart w:id="443" w:name="_Toc337558817"/>
      <w:r>
        <w:rPr>
          <w:rFonts w:ascii="宋体" w:hAnsi="宋体" w:cs="宋体" w:hint="eastAsia"/>
          <w:color w:val="000000"/>
          <w:sz w:val="24"/>
          <w:szCs w:val="24"/>
        </w:rPr>
        <w:t>15.2 缺陷责任期</w:t>
      </w:r>
      <w:bookmarkEnd w:id="440"/>
      <w:bookmarkEnd w:id="441"/>
      <w:bookmarkEnd w:id="442"/>
    </w:p>
    <w:bookmarkEnd w:id="443"/>
    <w:p w14:paraId="673B6B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15.2.1缺陷责任期从工程通过竣工验收之日起计算，合同当事人应在专用合同条款约定缺陷责任期的具体期限，但该期限最长不超过24个月。</w:t>
      </w:r>
    </w:p>
    <w:p w14:paraId="6D8ACA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07DE899" w14:textId="77777777" w:rsidR="005E0EB0" w:rsidRDefault="003C7080">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15.2.2缺陷责任期内，由承包人原因造成的缺陷，承包人应负责维修，并承担鉴</w:t>
      </w:r>
      <w:r>
        <w:rPr>
          <w:rFonts w:ascii="宋体" w:hAnsi="宋体" w:cs="宋体" w:hint="eastAsia"/>
          <w:color w:val="000000"/>
          <w:sz w:val="24"/>
          <w:szCs w:val="24"/>
        </w:rPr>
        <w:lastRenderedPageBreak/>
        <w:t>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950E60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由他人原因造成的缺陷，发包人负责组织维修，承包人不承担费用，且发包人不得从保证金中扣除费用。</w:t>
      </w:r>
    </w:p>
    <w:p w14:paraId="2F96BB4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15.2.3 任何一项缺陷或损坏修复后，经检查证明其影响了工程或工程设备的使用性能，承包人应重新进行合同约定的试验和试运行，试验和试运行的全部费用应由责任方承担。</w:t>
      </w:r>
    </w:p>
    <w:p w14:paraId="449C1C9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400A4DE" w14:textId="77777777" w:rsidR="005E0EB0" w:rsidRDefault="003C7080">
      <w:pPr>
        <w:spacing w:line="300" w:lineRule="auto"/>
        <w:ind w:firstLineChars="200" w:firstLine="480"/>
        <w:jc w:val="left"/>
        <w:rPr>
          <w:rFonts w:ascii="宋体" w:hAnsi="宋体" w:cs="宋体"/>
          <w:color w:val="000000"/>
          <w:sz w:val="24"/>
          <w:szCs w:val="24"/>
        </w:rPr>
      </w:pPr>
      <w:bookmarkStart w:id="444" w:name="_Toc351203601"/>
      <w:bookmarkStart w:id="445" w:name="_Toc337558818"/>
      <w:bookmarkStart w:id="446" w:name="_Toc296503115"/>
      <w:bookmarkStart w:id="447" w:name="_Toc296346616"/>
      <w:r>
        <w:rPr>
          <w:rFonts w:ascii="宋体" w:hAnsi="宋体" w:cs="宋体" w:hint="eastAsia"/>
          <w:color w:val="000000"/>
          <w:sz w:val="24"/>
          <w:szCs w:val="24"/>
        </w:rPr>
        <w:t>15.3 质量保证金</w:t>
      </w:r>
      <w:bookmarkEnd w:id="444"/>
    </w:p>
    <w:bookmarkEnd w:id="445"/>
    <w:p w14:paraId="17C1A959" w14:textId="77777777" w:rsidR="005E0EB0" w:rsidRDefault="003C7080">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经合同当事人协商一致扣留质量保证金的，应在专用合同条款中予以明确。</w:t>
      </w:r>
    </w:p>
    <w:p w14:paraId="7B8A86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在工程项目竣工前，承包人已经提供履约担保的，发包人不得同时预留工程质量保证金。</w:t>
      </w:r>
    </w:p>
    <w:p w14:paraId="0C64835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15.3.1 承包人提供质量保证金的方式</w:t>
      </w:r>
    </w:p>
    <w:p w14:paraId="071027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承包人提供质量保证金有以下三种方式：</w:t>
      </w:r>
    </w:p>
    <w:p w14:paraId="11C38E9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（1）质量保证金保函； </w:t>
      </w:r>
    </w:p>
    <w:p w14:paraId="164286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（2）相应比例的工程款；</w:t>
      </w:r>
    </w:p>
    <w:p w14:paraId="111CC3D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（3）双方约定的其他方式。</w:t>
      </w:r>
    </w:p>
    <w:p w14:paraId="1790D36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除专用合同条款另有约定外，质量保证金原则上采用上述第（1）种方式。</w:t>
      </w:r>
    </w:p>
    <w:p w14:paraId="2A0B3C9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15.3.2 质量保证金的扣留</w:t>
      </w:r>
    </w:p>
    <w:p w14:paraId="0C2101D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质量保证金的扣留有以下三种方式：</w:t>
      </w:r>
    </w:p>
    <w:p w14:paraId="6951694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（1）在支付工程进度款时逐次扣留，在此情形下，质量保证金的计算基数不包括预付款的支付、扣回以及价格调整的金额；</w:t>
      </w:r>
    </w:p>
    <w:p w14:paraId="7340BB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（2）工</w:t>
      </w:r>
      <w:bookmarkStart w:id="448" w:name="#go6"/>
      <w:bookmarkEnd w:id="448"/>
      <w:r>
        <w:rPr>
          <w:rFonts w:ascii="宋体" w:hAnsi="宋体" w:cs="宋体" w:hint="eastAsia"/>
          <w:color w:val="000000"/>
          <w:sz w:val="24"/>
          <w:szCs w:val="24"/>
        </w:rPr>
        <w:t>程竣工结算时一次性扣留质量保证金；</w:t>
      </w:r>
    </w:p>
    <w:p w14:paraId="1566479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（3）双方约定的其他扣留方式。</w:t>
      </w:r>
    </w:p>
    <w:p w14:paraId="0FD52B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除专用合同条款另有约定外，质量保证金的扣留原则上采用上述第（1）种方式。</w:t>
      </w:r>
    </w:p>
    <w:p w14:paraId="0002BBD4" w14:textId="77777777" w:rsidR="005E0EB0" w:rsidRDefault="003C7080">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w:t>
      </w:r>
      <w:bookmarkStart w:id="449" w:name="#go4"/>
      <w:bookmarkEnd w:id="449"/>
      <w:r>
        <w:rPr>
          <w:rFonts w:ascii="宋体" w:hAnsi="宋体" w:cs="宋体" w:hint="eastAsia"/>
          <w:color w:val="000000"/>
          <w:sz w:val="24"/>
          <w:szCs w:val="24"/>
        </w:rPr>
        <w:t>包人累计扣留的质量保证金不得超过工程价款结算总额的3%。如承包人在发包</w:t>
      </w:r>
      <w:r>
        <w:rPr>
          <w:rFonts w:ascii="宋体" w:hAnsi="宋体" w:cs="宋体" w:hint="eastAsia"/>
          <w:color w:val="000000"/>
          <w:sz w:val="24"/>
          <w:szCs w:val="24"/>
        </w:rPr>
        <w:lastRenderedPageBreak/>
        <w:t>人签发竣工付款证书后28天内提交质量保证金保函，发包人应同时退还扣留的作为质量保证金的工程价款；保函金额不得超过工程价款结算总额的3%。</w:t>
      </w:r>
    </w:p>
    <w:p w14:paraId="03EC653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发包人在退还质量保证金的同时按照中国人民银行发布的同期同类贷款基准利率支付利息。</w:t>
      </w:r>
    </w:p>
    <w:p w14:paraId="1EF4E25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15.3.3 质量保证金的退还</w:t>
      </w:r>
    </w:p>
    <w:p w14:paraId="339B79EB" w14:textId="77777777" w:rsidR="005E0EB0" w:rsidRDefault="003C7080">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缺陷责任期内，承包人认真履行合同约定的责任，到期后，承包人可向发包人申请返还保证金。</w:t>
      </w:r>
    </w:p>
    <w:p w14:paraId="6EA0FF17" w14:textId="77777777" w:rsidR="005E0EB0" w:rsidRDefault="003C7080">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167039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发包人和承包人对保证金预留、返还以及工程维修质量、费用有争议的，按本合同第20条约定的争议和纠纷解决程序处理。</w:t>
      </w:r>
    </w:p>
    <w:p w14:paraId="5800FFBC" w14:textId="77777777" w:rsidR="005E0EB0" w:rsidRDefault="003C7080">
      <w:pPr>
        <w:spacing w:line="300" w:lineRule="auto"/>
        <w:ind w:firstLineChars="200" w:firstLine="480"/>
        <w:jc w:val="left"/>
        <w:rPr>
          <w:rFonts w:ascii="宋体" w:hAnsi="宋体" w:cs="宋体"/>
          <w:color w:val="000000"/>
          <w:sz w:val="24"/>
          <w:szCs w:val="24"/>
        </w:rPr>
      </w:pPr>
      <w:bookmarkStart w:id="450" w:name="_Toc351203602"/>
      <w:bookmarkStart w:id="451" w:name="_Toc337558819"/>
      <w:r>
        <w:rPr>
          <w:rFonts w:ascii="宋体" w:hAnsi="宋体" w:cs="宋体" w:hint="eastAsia"/>
          <w:color w:val="000000"/>
          <w:sz w:val="24"/>
          <w:szCs w:val="24"/>
        </w:rPr>
        <w:t>15.4 保修</w:t>
      </w:r>
      <w:bookmarkEnd w:id="450"/>
    </w:p>
    <w:bookmarkEnd w:id="446"/>
    <w:bookmarkEnd w:id="447"/>
    <w:bookmarkEnd w:id="451"/>
    <w:p w14:paraId="395FA74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15.4.1保修责任</w:t>
      </w:r>
    </w:p>
    <w:p w14:paraId="25A0989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D0BD91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发包人未经竣工验收擅自使用工程的，保修期自转移占有之日起算。</w:t>
      </w:r>
    </w:p>
    <w:p w14:paraId="6A940C3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15.4.2 修复费用</w:t>
      </w:r>
    </w:p>
    <w:p w14:paraId="4CA5710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保修期内，修复的费用按照以下约定处理：</w:t>
      </w:r>
    </w:p>
    <w:p w14:paraId="01EEB5C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（1）保修期内，因承包人原因造成工程的缺陷、损坏，承包人应负责修复，并承担修复的费用以及因工程的缺陷、损坏造成的人身伤害和财产损失；</w:t>
      </w:r>
    </w:p>
    <w:p w14:paraId="3DBF38C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（2）保修期内，因发包人使用不当造成工程的缺陷、损坏，可以委托承包人修复，但发包人应承担修复的费用，并支付承包人合理利润；</w:t>
      </w:r>
    </w:p>
    <w:p w14:paraId="6BF2F73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（3）因其他原因造成工程的缺陷、损坏，可以委托承包人修复，发包人应承担修复的费用，并支付承包人合理的利润，因工程的缺陷、损坏造成的人身伤害和财产损失由责任方承担。</w:t>
      </w:r>
    </w:p>
    <w:p w14:paraId="630251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15.4.3 修复通知</w:t>
      </w:r>
    </w:p>
    <w:p w14:paraId="6AFD33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EA40E5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15.4.4 未能修复</w:t>
      </w:r>
    </w:p>
    <w:p w14:paraId="46C7159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E952B7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15.4.5 承包人出入权</w:t>
      </w:r>
    </w:p>
    <w:p w14:paraId="1BB1184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3FCF710"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452" w:name="_Toc63471460"/>
      <w:bookmarkStart w:id="453" w:name="_Toc351203603"/>
      <w:bookmarkStart w:id="454" w:name="_Toc433901065"/>
      <w:bookmarkStart w:id="455" w:name="_Toc337558820"/>
      <w:r>
        <w:rPr>
          <w:rFonts w:ascii="宋体" w:hAnsi="宋体" w:cs="宋体" w:hint="eastAsia"/>
          <w:color w:val="000000"/>
        </w:rPr>
        <w:t>违约</w:t>
      </w:r>
      <w:bookmarkEnd w:id="452"/>
      <w:bookmarkEnd w:id="453"/>
      <w:bookmarkEnd w:id="454"/>
    </w:p>
    <w:p w14:paraId="4A9F2583" w14:textId="77777777" w:rsidR="005E0EB0" w:rsidRDefault="003C7080">
      <w:pPr>
        <w:spacing w:line="300" w:lineRule="auto"/>
        <w:ind w:firstLineChars="200" w:firstLine="480"/>
        <w:jc w:val="left"/>
        <w:rPr>
          <w:rFonts w:ascii="宋体" w:hAnsi="宋体" w:cs="宋体"/>
          <w:color w:val="000000"/>
          <w:sz w:val="24"/>
          <w:szCs w:val="24"/>
        </w:rPr>
      </w:pPr>
      <w:bookmarkStart w:id="456" w:name="_Toc296503129"/>
      <w:bookmarkStart w:id="457" w:name="_Toc296346630"/>
      <w:bookmarkStart w:id="458" w:name="_Toc351203604"/>
      <w:bookmarkStart w:id="459" w:name="_Toc337558821"/>
      <w:bookmarkEnd w:id="455"/>
      <w:r>
        <w:rPr>
          <w:rFonts w:ascii="宋体" w:hAnsi="宋体" w:cs="宋体" w:hint="eastAsia"/>
          <w:color w:val="000000"/>
          <w:sz w:val="24"/>
          <w:szCs w:val="24"/>
        </w:rPr>
        <w:t>16.1 发</w:t>
      </w:r>
      <w:bookmarkEnd w:id="456"/>
      <w:bookmarkEnd w:id="457"/>
      <w:r>
        <w:rPr>
          <w:rFonts w:ascii="宋体" w:hAnsi="宋体" w:cs="宋体" w:hint="eastAsia"/>
          <w:color w:val="000000"/>
          <w:sz w:val="24"/>
          <w:szCs w:val="24"/>
        </w:rPr>
        <w:t>包人违约</w:t>
      </w:r>
      <w:bookmarkEnd w:id="458"/>
    </w:p>
    <w:bookmarkEnd w:id="459"/>
    <w:p w14:paraId="566EE07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16.1.1 发包人违约的情形</w:t>
      </w:r>
    </w:p>
    <w:p w14:paraId="76A51E5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在合同履行过程中发生的下列情形，属于发包人违约：</w:t>
      </w:r>
    </w:p>
    <w:p w14:paraId="378936B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（1）因发包人原因未能在计划开工日期前7天内下达开工通知的；</w:t>
      </w:r>
    </w:p>
    <w:p w14:paraId="2605A9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（2）因发包人原因未能按合同约定支付合同价款的；</w:t>
      </w:r>
    </w:p>
    <w:p w14:paraId="423FDB5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（3）发包人违反第10.1款〔变更的范围〕第（2）项约定，自行实施被取消的工作或转由他人实施的；</w:t>
      </w:r>
    </w:p>
    <w:p w14:paraId="26CE37B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（4）发包人提供的材料、工程设备的规格、数量或质量不符合合同约定，或因发包人原因导致交货日期延误或交货地点变更等情况的；</w:t>
      </w:r>
    </w:p>
    <w:p w14:paraId="503BB6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（5）因发包人违反合同约定造成暂停施工的；</w:t>
      </w:r>
    </w:p>
    <w:p w14:paraId="1DD4481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（6）发包人无正当理由没有在约定期限内发出复工指示，导致承包人无法复工的；</w:t>
      </w:r>
    </w:p>
    <w:p w14:paraId="73DEE8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（7）发包人明确表示或者以其行为表明不履行合同主要义务的；</w:t>
      </w:r>
    </w:p>
    <w:p w14:paraId="49980A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（8）发包人未能按照合同约定履行其他义务的。</w:t>
      </w:r>
    </w:p>
    <w:p w14:paraId="68D6B9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0A93C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16.1.2 发包人违约的责任</w:t>
      </w:r>
    </w:p>
    <w:p w14:paraId="477594E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发包人应承担因其违约给承包人增加的费用和（或）延误的工期，并支付承包人合理的利润。此外，合同当事人可在专用合同条款中另行约定发包人违约责任的承担方式和计算方法。</w:t>
      </w:r>
    </w:p>
    <w:p w14:paraId="04DF7CD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16.1.3 因发包人违约解除合同</w:t>
      </w:r>
    </w:p>
    <w:p w14:paraId="0CC488F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除专用合同条款另有约定外，承包人按第16.1.1项〔发包人违约的情形〕约定</w:t>
      </w:r>
      <w:r>
        <w:rPr>
          <w:rFonts w:ascii="宋体" w:hAnsi="宋体" w:cs="宋体" w:hint="eastAsia"/>
          <w:color w:val="000000"/>
          <w:sz w:val="24"/>
          <w:szCs w:val="24"/>
        </w:rPr>
        <w:lastRenderedPageBreak/>
        <w:t>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AC81FA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16.1.4 因发包人违约解除合同后的付款</w:t>
      </w:r>
    </w:p>
    <w:p w14:paraId="1A746B3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承包人按照本款约定解除合同的，发包人应在解除合同后28天内支付下列款项，并解除履约担保：</w:t>
      </w:r>
    </w:p>
    <w:p w14:paraId="7F430E4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（1）合同解除前所完成工作的价款；</w:t>
      </w:r>
    </w:p>
    <w:p w14:paraId="4A88859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（2）承包人为工程施工订购并已付款的材料、工程设备和其他物品的价款；</w:t>
      </w:r>
    </w:p>
    <w:p w14:paraId="72793DE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（3）承包人撤离施工现场以及遣散承包人人员的款项；</w:t>
      </w:r>
    </w:p>
    <w:p w14:paraId="3049B20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（4）按照合同约定在合同解除前应支付的违约金；</w:t>
      </w:r>
    </w:p>
    <w:p w14:paraId="163F4C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（5）按照合同约定应当支付给承包人的其他款项；</w:t>
      </w:r>
    </w:p>
    <w:p w14:paraId="156C46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（6）按照合同约定应退还的质量保证金；</w:t>
      </w:r>
    </w:p>
    <w:p w14:paraId="75CD56A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（7）因解除合同给承包人造成的损失。</w:t>
      </w:r>
    </w:p>
    <w:p w14:paraId="6182663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合同当事人未能就解除合同后的结清达成一致的，按照第20条〔争议解决〕的约定处理。</w:t>
      </w:r>
    </w:p>
    <w:p w14:paraId="6298172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承包人应妥善做好已完工程和与工程有关的已购材料、工程设备的保护和移交工作，并将施工设备和人员撤出施工现场，发包人应为承包人撤出提供必要条件。</w:t>
      </w:r>
    </w:p>
    <w:p w14:paraId="7FBC544E" w14:textId="77777777" w:rsidR="005E0EB0" w:rsidRDefault="003C7080">
      <w:pPr>
        <w:spacing w:line="300" w:lineRule="auto"/>
        <w:ind w:firstLineChars="200" w:firstLine="480"/>
        <w:jc w:val="left"/>
        <w:rPr>
          <w:rFonts w:ascii="宋体" w:hAnsi="宋体" w:cs="宋体"/>
          <w:color w:val="000000"/>
          <w:sz w:val="24"/>
          <w:szCs w:val="24"/>
        </w:rPr>
      </w:pPr>
      <w:bookmarkStart w:id="460" w:name="_Toc351203605"/>
      <w:bookmarkStart w:id="461" w:name="_Toc296503131"/>
      <w:bookmarkStart w:id="462" w:name="_Toc296346632"/>
      <w:bookmarkStart w:id="463" w:name="_Toc337558822"/>
      <w:r>
        <w:rPr>
          <w:rFonts w:ascii="宋体" w:hAnsi="宋体" w:cs="宋体" w:hint="eastAsia"/>
          <w:color w:val="000000"/>
          <w:sz w:val="24"/>
          <w:szCs w:val="24"/>
        </w:rPr>
        <w:t>16.2 承包人违约</w:t>
      </w:r>
      <w:bookmarkEnd w:id="460"/>
    </w:p>
    <w:bookmarkEnd w:id="461"/>
    <w:bookmarkEnd w:id="462"/>
    <w:bookmarkEnd w:id="463"/>
    <w:p w14:paraId="76FB362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16.2.1 承包人违约的情形</w:t>
      </w:r>
    </w:p>
    <w:p w14:paraId="1E5AA1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在合同履行过程中发生的下列情形，属于承包人违约：</w:t>
      </w:r>
    </w:p>
    <w:p w14:paraId="15E0A8C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（1）承包人违反合同约定进行转包或违法分包的；</w:t>
      </w:r>
    </w:p>
    <w:p w14:paraId="66B7408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（2）承包人违反合同约定采购和使用不合格的材料和工程设备的；</w:t>
      </w:r>
    </w:p>
    <w:p w14:paraId="1F32F59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（3）因承包人原因导致工程质量不符合合同要求的； </w:t>
      </w:r>
    </w:p>
    <w:p w14:paraId="0103D84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（4）承包人违反第8.9款〔材料与设备专用要求〕的约定，未经批准，私自将已按照合同约定进入施工现场的材料或设备撤离施工现场的；</w:t>
      </w:r>
    </w:p>
    <w:p w14:paraId="0B8CE76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（5）承包人未能按施工进度计划及时完成合同约定的工作，造成工期延误的；</w:t>
      </w:r>
    </w:p>
    <w:p w14:paraId="3795F21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（6）承包人在缺陷责任期及保修期内，未能在合理期限对工程缺陷进行修复，或拒绝按发包人要求进行修复的；</w:t>
      </w:r>
    </w:p>
    <w:p w14:paraId="0E75775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（7）承包人明确表示或者以其行为表明不履行合同主要义务的；</w:t>
      </w:r>
    </w:p>
    <w:p w14:paraId="4B704D6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（8）承包人未能按照合同约定履行其他义务的。</w:t>
      </w:r>
    </w:p>
    <w:p w14:paraId="2E571C0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承包人发生除本项第（7）目约定以外的其他违约情况时，监理人可向承包人发出整改通知，要求其在指定的期限内改正。</w:t>
      </w:r>
    </w:p>
    <w:p w14:paraId="5ED9F7D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16.2.2 承包人违约的责任</w:t>
      </w:r>
    </w:p>
    <w:p w14:paraId="6B0552F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承包人应承担因其违约行为而增加的费用和（或）延误的工期。此外，合同当事人可在专用合同条款中另行约定承包人违约责任的承担方式和计算方法。</w:t>
      </w:r>
    </w:p>
    <w:p w14:paraId="464C842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16.2.3 因承包人违约解除合同</w:t>
      </w:r>
    </w:p>
    <w:p w14:paraId="0075BB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F9501F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16.2.4因承包人违约解除合同后的处理</w:t>
      </w:r>
    </w:p>
    <w:p w14:paraId="5279355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因承包人原因导致合同解除的，则合同当事人应在合同解除后28天内完成估价、付款和清算，并按以下约定执行：</w:t>
      </w:r>
    </w:p>
    <w:p w14:paraId="0EFF99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（1）合同解除后，按第4.4款〔商定或确定〕商定或确定承包人实际完成工作对应的合同价款，以及承包人已提供的材料、工程设备、施工设备和临时工程等的价值；</w:t>
      </w:r>
    </w:p>
    <w:p w14:paraId="7EA62B5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（2）合同解除后，承包人应支付的违约金；</w:t>
      </w:r>
    </w:p>
    <w:p w14:paraId="47DACB8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（3）合同解除后，因解除合同给发包人造成的损失；</w:t>
      </w:r>
    </w:p>
    <w:p w14:paraId="2FBEE92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（4）合同解除后，承包人应按照发包人要求和监理人的指示完成现场的清理和撤离；</w:t>
      </w:r>
    </w:p>
    <w:p w14:paraId="4A03B20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（5）发包人和承包人应在合同解除后进行清算，出具最终结清付款证书，结清全部款项。</w:t>
      </w:r>
    </w:p>
    <w:p w14:paraId="0AD23C4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3E5EE89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16.2.5采购合同权益转让</w:t>
      </w:r>
    </w:p>
    <w:p w14:paraId="5A0E250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BAE4EA8" w14:textId="77777777" w:rsidR="005E0EB0" w:rsidRDefault="003C7080">
      <w:pPr>
        <w:spacing w:line="300" w:lineRule="auto"/>
        <w:ind w:firstLineChars="200" w:firstLine="480"/>
        <w:jc w:val="left"/>
        <w:rPr>
          <w:rFonts w:ascii="宋体" w:hAnsi="宋体" w:cs="宋体"/>
          <w:color w:val="000000"/>
          <w:sz w:val="24"/>
          <w:szCs w:val="24"/>
        </w:rPr>
      </w:pPr>
      <w:bookmarkStart w:id="464" w:name="_Toc351203606"/>
      <w:r>
        <w:rPr>
          <w:rFonts w:ascii="宋体" w:hAnsi="宋体" w:cs="宋体" w:hint="eastAsia"/>
          <w:color w:val="000000"/>
          <w:sz w:val="24"/>
          <w:szCs w:val="24"/>
        </w:rPr>
        <w:t>16.3 第三人造成的违约</w:t>
      </w:r>
      <w:bookmarkEnd w:id="464"/>
    </w:p>
    <w:p w14:paraId="190C852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在履行合同过程中，一方当事人因第三人的原因造成违约的，应当向对方当事人承担违约责任。一方当事人和第三人之间的纠纷，依照法律规定或者按照约定解决。</w:t>
      </w:r>
    </w:p>
    <w:p w14:paraId="105E232F"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465" w:name="_Toc296503116"/>
      <w:bookmarkStart w:id="466" w:name="_Toc337558823"/>
      <w:bookmarkStart w:id="467" w:name="_Toc63471461"/>
      <w:bookmarkStart w:id="468" w:name="_Toc433901066"/>
      <w:bookmarkStart w:id="469" w:name="_Toc296346617"/>
      <w:bookmarkStart w:id="470" w:name="_Toc351203607"/>
      <w:r>
        <w:rPr>
          <w:rFonts w:ascii="宋体" w:hAnsi="宋体" w:cs="宋体" w:hint="eastAsia"/>
          <w:color w:val="000000"/>
        </w:rPr>
        <w:t>不可抗力</w:t>
      </w:r>
      <w:bookmarkEnd w:id="465"/>
      <w:bookmarkEnd w:id="466"/>
      <w:bookmarkEnd w:id="467"/>
      <w:bookmarkEnd w:id="468"/>
      <w:bookmarkEnd w:id="469"/>
      <w:bookmarkEnd w:id="470"/>
    </w:p>
    <w:p w14:paraId="06788404" w14:textId="77777777" w:rsidR="005E0EB0" w:rsidRDefault="003C7080">
      <w:pPr>
        <w:spacing w:line="300" w:lineRule="auto"/>
        <w:ind w:firstLineChars="200" w:firstLine="480"/>
        <w:jc w:val="left"/>
        <w:rPr>
          <w:rFonts w:ascii="宋体" w:hAnsi="宋体" w:cs="宋体"/>
          <w:color w:val="000000"/>
          <w:sz w:val="24"/>
          <w:szCs w:val="24"/>
        </w:rPr>
      </w:pPr>
      <w:bookmarkStart w:id="471" w:name="_Toc351203608"/>
      <w:bookmarkStart w:id="472" w:name="_Toc296503117"/>
      <w:bookmarkStart w:id="473" w:name="_Toc296346618"/>
      <w:bookmarkStart w:id="474" w:name="_Toc337558824"/>
      <w:r>
        <w:rPr>
          <w:rFonts w:ascii="宋体" w:hAnsi="宋体" w:cs="宋体" w:hint="eastAsia"/>
          <w:color w:val="000000"/>
          <w:sz w:val="24"/>
          <w:szCs w:val="24"/>
        </w:rPr>
        <w:t>17.1 不可抗力的确认</w:t>
      </w:r>
      <w:bookmarkEnd w:id="471"/>
    </w:p>
    <w:bookmarkEnd w:id="472"/>
    <w:bookmarkEnd w:id="473"/>
    <w:bookmarkEnd w:id="474"/>
    <w:p w14:paraId="586D3AE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717AC6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不可抗力发生后，发包人和承包人应收集证明不可抗力发生及不可抗力造成损失</w:t>
      </w:r>
      <w:r>
        <w:rPr>
          <w:rFonts w:ascii="宋体" w:hAnsi="宋体" w:cs="宋体" w:hint="eastAsia"/>
          <w:color w:val="000000"/>
          <w:sz w:val="24"/>
          <w:szCs w:val="24"/>
        </w:rPr>
        <w:lastRenderedPageBreak/>
        <w:t>的证据，并及时认真统计所造成的损失。合同当事人对是否属于不可抗力或其损失的意见不一致的，由监理人按第4.4款〔商定或确定〕的约定处理。发生争议时，按第20条〔争议解决〕的约定处理。</w:t>
      </w:r>
    </w:p>
    <w:p w14:paraId="0E1D267E" w14:textId="77777777" w:rsidR="005E0EB0" w:rsidRDefault="003C7080">
      <w:pPr>
        <w:spacing w:line="300" w:lineRule="auto"/>
        <w:ind w:firstLineChars="200" w:firstLine="480"/>
        <w:jc w:val="left"/>
        <w:rPr>
          <w:rFonts w:ascii="宋体" w:hAnsi="宋体" w:cs="宋体"/>
          <w:color w:val="000000"/>
          <w:sz w:val="24"/>
          <w:szCs w:val="24"/>
        </w:rPr>
      </w:pPr>
      <w:bookmarkStart w:id="475" w:name="_Toc351203609"/>
      <w:bookmarkStart w:id="476" w:name="_Toc296503118"/>
      <w:bookmarkStart w:id="477" w:name="_Toc296346619"/>
      <w:bookmarkStart w:id="478" w:name="_Toc337558825"/>
      <w:r>
        <w:rPr>
          <w:rFonts w:ascii="宋体" w:hAnsi="宋体" w:cs="宋体" w:hint="eastAsia"/>
          <w:color w:val="000000"/>
          <w:sz w:val="24"/>
          <w:szCs w:val="24"/>
        </w:rPr>
        <w:t>17.2 不可抗力的通知</w:t>
      </w:r>
      <w:bookmarkEnd w:id="475"/>
    </w:p>
    <w:bookmarkEnd w:id="476"/>
    <w:bookmarkEnd w:id="477"/>
    <w:bookmarkEnd w:id="478"/>
    <w:p w14:paraId="0F5A601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合同一方当事人遇到不可抗力事件，使其履行合同义务受到阻碍时，应立即通知合同另一方当事人和监理人，书面说明不可抗力和受阻碍的详细情况，并提供必要的证明。</w:t>
      </w:r>
    </w:p>
    <w:p w14:paraId="1925A55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54455AB7" w14:textId="77777777" w:rsidR="005E0EB0" w:rsidRDefault="003C7080">
      <w:pPr>
        <w:spacing w:line="300" w:lineRule="auto"/>
        <w:ind w:firstLineChars="200" w:firstLine="480"/>
        <w:jc w:val="left"/>
        <w:rPr>
          <w:rFonts w:ascii="宋体" w:hAnsi="宋体" w:cs="宋体"/>
          <w:color w:val="000000"/>
          <w:sz w:val="24"/>
          <w:szCs w:val="24"/>
        </w:rPr>
      </w:pPr>
      <w:bookmarkStart w:id="479" w:name="_Toc351203610"/>
      <w:bookmarkStart w:id="480" w:name="_Toc296346620"/>
      <w:bookmarkStart w:id="481" w:name="_Toc337558826"/>
      <w:bookmarkStart w:id="482" w:name="_Toc296503119"/>
      <w:r>
        <w:rPr>
          <w:rFonts w:ascii="宋体" w:hAnsi="宋体" w:cs="宋体" w:hint="eastAsia"/>
          <w:color w:val="000000"/>
          <w:sz w:val="24"/>
          <w:szCs w:val="24"/>
        </w:rPr>
        <w:t>17.3 不可抗力后果的承担</w:t>
      </w:r>
      <w:bookmarkEnd w:id="479"/>
    </w:p>
    <w:bookmarkEnd w:id="480"/>
    <w:bookmarkEnd w:id="481"/>
    <w:bookmarkEnd w:id="482"/>
    <w:p w14:paraId="03B6035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17.3.1 不可抗力引起的后果及造成的损失由合同当事人按照法律规定及合同约定各自承担。不可抗力发生前已完成的工程应当按照合同约定进行计量支付。</w:t>
      </w:r>
    </w:p>
    <w:p w14:paraId="78AAC07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17.3.2 不可抗力导致的人员伤亡、财产损失、费用增加和（或）工期延误等后果，由合同当事人按以下原则承担：</w:t>
      </w:r>
    </w:p>
    <w:p w14:paraId="49A5DD2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（1）永久工程、已运至施工现场的材料和工程设备的损坏，以及因工程损坏造成的第三人人员伤亡和财产损失由发包人承担；</w:t>
      </w:r>
    </w:p>
    <w:p w14:paraId="7B23330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（2）承包人施工设备的损坏由承包人承担；</w:t>
      </w:r>
    </w:p>
    <w:p w14:paraId="1068B2E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（3）发包人和承包人承担各自人员伤亡和财产的损失；</w:t>
      </w:r>
    </w:p>
    <w:p w14:paraId="1BA37C5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9E4FEB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（5）因不可抗力引起或将引起工期延误，发包人要求赶工的，由此增加的赶工费用由发包人承担；</w:t>
      </w:r>
    </w:p>
    <w:p w14:paraId="110BF99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（6）承包人在停工期间按照发包人要求照管、清理和修复工程的费用由发包人承担。</w:t>
      </w:r>
    </w:p>
    <w:p w14:paraId="1373B4A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不可抗力发生后，合同当事人均应采取措施尽量避免和减少损失的扩大，任何一方当事人没有采取有效措施导致损失扩大的，应对扩大的损失承担责任。</w:t>
      </w:r>
    </w:p>
    <w:p w14:paraId="58E75D5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因合同一方迟延履行合同义务，在迟延履行期间遭遇不可抗力的，不免除其违约责任。</w:t>
      </w:r>
    </w:p>
    <w:p w14:paraId="3EF49C2F" w14:textId="77777777" w:rsidR="005E0EB0" w:rsidRDefault="003C7080">
      <w:pPr>
        <w:spacing w:line="300" w:lineRule="auto"/>
        <w:ind w:firstLineChars="200" w:firstLine="480"/>
        <w:jc w:val="left"/>
        <w:rPr>
          <w:rFonts w:ascii="宋体" w:hAnsi="宋体" w:cs="宋体"/>
          <w:color w:val="000000"/>
          <w:sz w:val="24"/>
          <w:szCs w:val="24"/>
        </w:rPr>
      </w:pPr>
      <w:bookmarkStart w:id="483" w:name="_Toc351203611"/>
      <w:bookmarkStart w:id="484" w:name="_Toc337558827"/>
      <w:r>
        <w:rPr>
          <w:rFonts w:ascii="宋体" w:hAnsi="宋体" w:cs="宋体" w:hint="eastAsia"/>
          <w:color w:val="000000"/>
          <w:sz w:val="24"/>
          <w:szCs w:val="24"/>
        </w:rPr>
        <w:t>17.4 因不可抗力解除合同</w:t>
      </w:r>
      <w:bookmarkEnd w:id="483"/>
    </w:p>
    <w:bookmarkEnd w:id="484"/>
    <w:p w14:paraId="49189F2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509E5A1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（1）合同解除前承包人已完成工作的价款；</w:t>
      </w:r>
    </w:p>
    <w:p w14:paraId="65F3ADD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（2）承包人为工程订购的并已交付给承包人，或承包人有责任接受交付的材</w:t>
      </w:r>
      <w:r>
        <w:rPr>
          <w:rFonts w:ascii="宋体" w:hAnsi="宋体" w:cs="宋体" w:hint="eastAsia"/>
          <w:color w:val="000000"/>
          <w:sz w:val="24"/>
          <w:szCs w:val="24"/>
        </w:rPr>
        <w:lastRenderedPageBreak/>
        <w:t>料、工程设备和其他物品的价款；</w:t>
      </w:r>
    </w:p>
    <w:p w14:paraId="506066B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（3）发包人要求承包人退货或解除订货合同而产生的费用，或因不能退货或解除合同而产生的损失；</w:t>
      </w:r>
    </w:p>
    <w:p w14:paraId="1D509BD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（4）承包人撤离施工现场以及遣散承包人人员的费用；</w:t>
      </w:r>
    </w:p>
    <w:p w14:paraId="38779DD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（5）按照合同约定在合同解除前应支付给承包人的其他款项；</w:t>
      </w:r>
    </w:p>
    <w:p w14:paraId="5FEFEC7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（6）扣减承包人按照合同约定应向发包人支付的款项；</w:t>
      </w:r>
    </w:p>
    <w:p w14:paraId="124E9DF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（7）双方商定或确定的其他款项。</w:t>
      </w:r>
    </w:p>
    <w:p w14:paraId="6D0FE52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除专用合同条款另有约定外，合同解除后，发包人应在商定或确定上述款项后28天内完成上述款项的支付。</w:t>
      </w:r>
    </w:p>
    <w:p w14:paraId="15D7C944"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485" w:name="_Toc433901067"/>
      <w:bookmarkStart w:id="486" w:name="_Toc63471462"/>
      <w:bookmarkStart w:id="487" w:name="_Toc351203612"/>
      <w:bookmarkStart w:id="488" w:name="_Toc296503120"/>
      <w:bookmarkStart w:id="489" w:name="_Toc337558828"/>
      <w:bookmarkStart w:id="490" w:name="_Toc296346621"/>
      <w:r>
        <w:rPr>
          <w:rFonts w:ascii="宋体" w:hAnsi="宋体" w:cs="宋体" w:hint="eastAsia"/>
          <w:color w:val="000000"/>
        </w:rPr>
        <w:t>保险</w:t>
      </w:r>
      <w:bookmarkEnd w:id="485"/>
      <w:bookmarkEnd w:id="486"/>
      <w:bookmarkEnd w:id="487"/>
    </w:p>
    <w:p w14:paraId="1250E7FC" w14:textId="77777777" w:rsidR="005E0EB0" w:rsidRDefault="003C7080">
      <w:pPr>
        <w:spacing w:line="300" w:lineRule="auto"/>
        <w:ind w:firstLineChars="200" w:firstLine="480"/>
        <w:jc w:val="left"/>
        <w:rPr>
          <w:rFonts w:ascii="宋体" w:hAnsi="宋体" w:cs="宋体"/>
          <w:color w:val="000000"/>
          <w:sz w:val="24"/>
          <w:szCs w:val="24"/>
        </w:rPr>
      </w:pPr>
      <w:bookmarkStart w:id="491" w:name="_Toc351203613"/>
      <w:bookmarkStart w:id="492" w:name="_Toc296346622"/>
      <w:bookmarkStart w:id="493" w:name="_Toc296503121"/>
      <w:bookmarkStart w:id="494" w:name="_Toc337558829"/>
      <w:bookmarkEnd w:id="488"/>
      <w:bookmarkEnd w:id="489"/>
      <w:bookmarkEnd w:id="490"/>
      <w:r>
        <w:rPr>
          <w:rFonts w:ascii="宋体" w:hAnsi="宋体" w:cs="宋体" w:hint="eastAsia"/>
          <w:color w:val="000000"/>
          <w:sz w:val="24"/>
          <w:szCs w:val="24"/>
        </w:rPr>
        <w:t>18.1 工程保险</w:t>
      </w:r>
      <w:bookmarkEnd w:id="491"/>
    </w:p>
    <w:bookmarkEnd w:id="492"/>
    <w:bookmarkEnd w:id="493"/>
    <w:bookmarkEnd w:id="494"/>
    <w:p w14:paraId="44E05D7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除专用合同条款另有约定外，发包人应投保建筑工程一切险或安装工程一切险；发包人委托承包人投保的，因投保产生的保险费和其他相关费用由发包人承担。</w:t>
      </w:r>
    </w:p>
    <w:p w14:paraId="6E6DF9BD" w14:textId="77777777" w:rsidR="005E0EB0" w:rsidRDefault="003C7080">
      <w:pPr>
        <w:spacing w:line="300" w:lineRule="auto"/>
        <w:ind w:firstLineChars="200" w:firstLine="480"/>
        <w:jc w:val="left"/>
        <w:rPr>
          <w:rFonts w:ascii="宋体" w:hAnsi="宋体" w:cs="宋体"/>
          <w:color w:val="000000"/>
          <w:sz w:val="24"/>
          <w:szCs w:val="24"/>
        </w:rPr>
      </w:pPr>
      <w:bookmarkStart w:id="495" w:name="_Toc351203614"/>
      <w:bookmarkStart w:id="496" w:name="_Toc337558830"/>
      <w:bookmarkStart w:id="497" w:name="_Toc296503122"/>
      <w:bookmarkStart w:id="498" w:name="_Toc296346623"/>
      <w:r>
        <w:rPr>
          <w:rFonts w:ascii="宋体" w:hAnsi="宋体" w:cs="宋体" w:hint="eastAsia"/>
          <w:color w:val="000000"/>
          <w:sz w:val="24"/>
          <w:szCs w:val="24"/>
        </w:rPr>
        <w:t>18.2 工伤保险</w:t>
      </w:r>
      <w:bookmarkEnd w:id="495"/>
    </w:p>
    <w:bookmarkEnd w:id="496"/>
    <w:bookmarkEnd w:id="497"/>
    <w:bookmarkEnd w:id="498"/>
    <w:p w14:paraId="0C12B64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18.2.1 发包人应依照法律规定参加工伤保险，并为在施工现场的全部员工办理工伤保险，缴纳工伤保险费，并要求监理人及由发包人为履行合同聘请的第三方依法参加工伤保险。</w:t>
      </w:r>
    </w:p>
    <w:p w14:paraId="44E6B95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18.2.2 承包人应依照法律规定参加工伤保险，并为其履行合同的全部员工办理工伤保险，缴纳工伤保险费，并要求分包人及由承包人为履行合同聘请的第三方依法参加工伤保险。</w:t>
      </w:r>
    </w:p>
    <w:p w14:paraId="62616E16" w14:textId="77777777" w:rsidR="005E0EB0" w:rsidRDefault="003C7080">
      <w:pPr>
        <w:spacing w:line="300" w:lineRule="auto"/>
        <w:ind w:firstLineChars="200" w:firstLine="480"/>
        <w:jc w:val="left"/>
        <w:rPr>
          <w:rFonts w:ascii="宋体" w:hAnsi="宋体" w:cs="宋体"/>
          <w:color w:val="000000"/>
          <w:sz w:val="24"/>
          <w:szCs w:val="24"/>
        </w:rPr>
      </w:pPr>
      <w:bookmarkStart w:id="499" w:name="_Toc351203615"/>
      <w:bookmarkStart w:id="500" w:name="_Toc296346626"/>
      <w:bookmarkStart w:id="501" w:name="_Toc337558831"/>
      <w:bookmarkStart w:id="502" w:name="_Toc296503125"/>
      <w:r>
        <w:rPr>
          <w:rFonts w:ascii="宋体" w:hAnsi="宋体" w:cs="宋体" w:hint="eastAsia"/>
          <w:color w:val="000000"/>
          <w:sz w:val="24"/>
          <w:szCs w:val="24"/>
        </w:rPr>
        <w:t>18.3其他保险</w:t>
      </w:r>
      <w:bookmarkEnd w:id="499"/>
    </w:p>
    <w:bookmarkEnd w:id="500"/>
    <w:bookmarkEnd w:id="501"/>
    <w:bookmarkEnd w:id="502"/>
    <w:p w14:paraId="4EC92B4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14:paraId="168DB16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除专用合同条款另有约定外，承包人应为其施工设备等办理财产保险。</w:t>
      </w:r>
    </w:p>
    <w:p w14:paraId="54DBDD96" w14:textId="77777777" w:rsidR="005E0EB0" w:rsidRDefault="003C7080">
      <w:pPr>
        <w:spacing w:line="300" w:lineRule="auto"/>
        <w:ind w:firstLineChars="200" w:firstLine="480"/>
        <w:jc w:val="left"/>
        <w:rPr>
          <w:rFonts w:ascii="宋体" w:hAnsi="宋体" w:cs="宋体"/>
          <w:color w:val="000000"/>
          <w:sz w:val="24"/>
          <w:szCs w:val="24"/>
        </w:rPr>
      </w:pPr>
      <w:bookmarkStart w:id="503" w:name="_Toc351203616"/>
      <w:r>
        <w:rPr>
          <w:rFonts w:ascii="宋体" w:hAnsi="宋体" w:cs="宋体" w:hint="eastAsia"/>
          <w:color w:val="000000"/>
          <w:sz w:val="24"/>
          <w:szCs w:val="24"/>
        </w:rPr>
        <w:t>18.4持续保险</w:t>
      </w:r>
      <w:bookmarkEnd w:id="503"/>
    </w:p>
    <w:p w14:paraId="11D0B88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合同当事人应与保险人保持联系，使保险人能够随时了解工程实施中的变动，并确保按保险合同条款要求持续保险。</w:t>
      </w:r>
    </w:p>
    <w:p w14:paraId="0F44089C" w14:textId="77777777" w:rsidR="005E0EB0" w:rsidRDefault="003C7080">
      <w:pPr>
        <w:spacing w:line="300" w:lineRule="auto"/>
        <w:ind w:firstLineChars="200" w:firstLine="480"/>
        <w:jc w:val="left"/>
        <w:rPr>
          <w:rFonts w:ascii="宋体" w:hAnsi="宋体" w:cs="宋体"/>
          <w:color w:val="000000"/>
          <w:sz w:val="24"/>
          <w:szCs w:val="24"/>
        </w:rPr>
      </w:pPr>
      <w:bookmarkStart w:id="504" w:name="_Toc351203617"/>
      <w:bookmarkStart w:id="505" w:name="_Toc296346627"/>
      <w:bookmarkStart w:id="506" w:name="_Toc296503126"/>
      <w:bookmarkStart w:id="507" w:name="_Toc337558832"/>
      <w:r>
        <w:rPr>
          <w:rFonts w:ascii="宋体" w:hAnsi="宋体" w:cs="宋体" w:hint="eastAsia"/>
          <w:color w:val="000000"/>
          <w:sz w:val="24"/>
          <w:szCs w:val="24"/>
        </w:rPr>
        <w:t>18.5 保险凭证</w:t>
      </w:r>
      <w:bookmarkEnd w:id="504"/>
    </w:p>
    <w:bookmarkEnd w:id="505"/>
    <w:bookmarkEnd w:id="506"/>
    <w:bookmarkEnd w:id="507"/>
    <w:p w14:paraId="400AFB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合同当事人应及时向另一方当事人提交其已投保的各项保险的凭证和保险单复印件。</w:t>
      </w:r>
    </w:p>
    <w:p w14:paraId="006F6FDE" w14:textId="77777777" w:rsidR="005E0EB0" w:rsidRDefault="003C7080">
      <w:pPr>
        <w:spacing w:line="300" w:lineRule="auto"/>
        <w:ind w:firstLineChars="200" w:firstLine="480"/>
        <w:jc w:val="left"/>
        <w:rPr>
          <w:rFonts w:ascii="宋体" w:hAnsi="宋体" w:cs="宋体"/>
          <w:color w:val="000000"/>
          <w:sz w:val="24"/>
          <w:szCs w:val="24"/>
        </w:rPr>
      </w:pPr>
      <w:bookmarkStart w:id="508" w:name="_Toc351203618"/>
      <w:bookmarkStart w:id="509" w:name="_Toc296503127"/>
      <w:bookmarkStart w:id="510" w:name="_Toc337558833"/>
      <w:bookmarkStart w:id="511" w:name="_Toc296346628"/>
      <w:r>
        <w:rPr>
          <w:rFonts w:ascii="宋体" w:hAnsi="宋体" w:cs="宋体" w:hint="eastAsia"/>
          <w:color w:val="000000"/>
          <w:sz w:val="24"/>
          <w:szCs w:val="24"/>
        </w:rPr>
        <w:t>18.6 未按约定投保的补救</w:t>
      </w:r>
      <w:bookmarkEnd w:id="508"/>
    </w:p>
    <w:bookmarkEnd w:id="509"/>
    <w:bookmarkEnd w:id="510"/>
    <w:bookmarkEnd w:id="511"/>
    <w:p w14:paraId="4E2357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18.6.1发包人未按合同约定办理保险，或未能使保险持续有效的，则承包人可代为办理，所需费用由发包人承担。发包人未按合同约定办理保险，导致未能得到足</w:t>
      </w:r>
      <w:r>
        <w:rPr>
          <w:rFonts w:ascii="宋体" w:hAnsi="宋体" w:cs="宋体" w:hint="eastAsia"/>
          <w:color w:val="000000"/>
          <w:sz w:val="24"/>
          <w:szCs w:val="24"/>
        </w:rPr>
        <w:lastRenderedPageBreak/>
        <w:t>额赔偿的，由发包人负责补足。</w:t>
      </w:r>
    </w:p>
    <w:p w14:paraId="3CCEE7B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689CF913" w14:textId="77777777" w:rsidR="005E0EB0" w:rsidRDefault="003C7080">
      <w:pPr>
        <w:spacing w:line="300" w:lineRule="auto"/>
        <w:ind w:firstLineChars="200" w:firstLine="480"/>
        <w:jc w:val="left"/>
        <w:rPr>
          <w:rFonts w:ascii="宋体" w:hAnsi="宋体" w:cs="宋体"/>
          <w:color w:val="000000"/>
          <w:sz w:val="24"/>
          <w:szCs w:val="24"/>
        </w:rPr>
      </w:pPr>
      <w:bookmarkStart w:id="512" w:name="_Toc351203619"/>
      <w:bookmarkStart w:id="513" w:name="_Toc337558834"/>
      <w:r>
        <w:rPr>
          <w:rFonts w:ascii="宋体" w:hAnsi="宋体" w:cs="宋体" w:hint="eastAsia"/>
          <w:color w:val="000000"/>
          <w:sz w:val="24"/>
          <w:szCs w:val="24"/>
        </w:rPr>
        <w:t>18.7 通知义务</w:t>
      </w:r>
      <w:bookmarkEnd w:id="512"/>
    </w:p>
    <w:bookmarkEnd w:id="513"/>
    <w:p w14:paraId="690C4FA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185990C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保险事故发生时，投保人应按照保险合同规定的条件和期限及时向保险人报告。发包人和承包人应当在知道保险事故发生后及时通知对方。</w:t>
      </w:r>
    </w:p>
    <w:p w14:paraId="3F137EC7"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514" w:name="_Toc63471463"/>
      <w:bookmarkStart w:id="515" w:name="_Toc351203620"/>
      <w:bookmarkStart w:id="516" w:name="_Toc433901068"/>
      <w:bookmarkStart w:id="517" w:name="_Toc337558835"/>
      <w:bookmarkStart w:id="518" w:name="_Toc296346641"/>
      <w:bookmarkStart w:id="519" w:name="_Toc296503140"/>
      <w:r>
        <w:rPr>
          <w:rFonts w:ascii="宋体" w:hAnsi="宋体" w:cs="宋体" w:hint="eastAsia"/>
          <w:color w:val="000000"/>
        </w:rPr>
        <w:t>索赔</w:t>
      </w:r>
      <w:bookmarkEnd w:id="514"/>
      <w:bookmarkEnd w:id="515"/>
      <w:bookmarkEnd w:id="516"/>
    </w:p>
    <w:p w14:paraId="69F36E62" w14:textId="77777777" w:rsidR="005E0EB0" w:rsidRDefault="003C7080">
      <w:pPr>
        <w:spacing w:line="300" w:lineRule="auto"/>
        <w:ind w:firstLineChars="200" w:firstLine="480"/>
        <w:jc w:val="left"/>
        <w:rPr>
          <w:rFonts w:ascii="宋体" w:hAnsi="宋体" w:cs="宋体"/>
          <w:color w:val="000000"/>
          <w:sz w:val="24"/>
          <w:szCs w:val="24"/>
        </w:rPr>
      </w:pPr>
      <w:bookmarkStart w:id="520" w:name="_Toc351203621"/>
      <w:bookmarkStart w:id="521" w:name="_Toc296503141"/>
      <w:bookmarkStart w:id="522" w:name="_Toc337558836"/>
      <w:bookmarkStart w:id="523" w:name="_Toc296346642"/>
      <w:bookmarkEnd w:id="517"/>
      <w:bookmarkEnd w:id="518"/>
      <w:bookmarkEnd w:id="519"/>
      <w:r>
        <w:rPr>
          <w:rFonts w:ascii="宋体" w:hAnsi="宋体" w:cs="宋体" w:hint="eastAsia"/>
          <w:color w:val="000000"/>
          <w:sz w:val="24"/>
          <w:szCs w:val="24"/>
        </w:rPr>
        <w:t>19.1承包人的索赔</w:t>
      </w:r>
      <w:bookmarkEnd w:id="520"/>
    </w:p>
    <w:bookmarkEnd w:id="521"/>
    <w:bookmarkEnd w:id="522"/>
    <w:bookmarkEnd w:id="523"/>
    <w:p w14:paraId="3ADE9A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根据合同约定，承包人认为有权得到追加付款和（或）延长工期的，应按以下程序向发包人提出索赔：</w:t>
      </w:r>
    </w:p>
    <w:p w14:paraId="08D995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E375C2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（2）承包人应在发出索赔意向通知书后28天内，向监理人正式递交索赔报告；索赔报告应详细说明索赔理由以及要求追加的付款金额和（或）延长的工期，并附必要的记录和证明材料；</w:t>
      </w:r>
    </w:p>
    <w:p w14:paraId="4CD61A0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（3）索赔事件具有持续影响的，承包人应按合理时间间隔继续递交延续索赔通知，说明持续影响的实际情况和记录，列出累计的追加付款金额和（或）工期延长天数；</w:t>
      </w:r>
    </w:p>
    <w:p w14:paraId="4CB0852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（4）在索赔事件影响结束后28天内，承包人应向监理人递交最终索赔报告，说明最终要求索赔的追加付款金额和（或）延长的工期，并附必要的记录和证明材料。</w:t>
      </w:r>
    </w:p>
    <w:p w14:paraId="2AF145D8" w14:textId="77777777" w:rsidR="005E0EB0" w:rsidRDefault="003C7080">
      <w:pPr>
        <w:spacing w:line="300" w:lineRule="auto"/>
        <w:ind w:firstLineChars="200" w:firstLine="480"/>
        <w:jc w:val="left"/>
        <w:rPr>
          <w:rFonts w:ascii="宋体" w:hAnsi="宋体" w:cs="宋体"/>
          <w:color w:val="000000"/>
          <w:sz w:val="24"/>
          <w:szCs w:val="24"/>
        </w:rPr>
      </w:pPr>
      <w:bookmarkStart w:id="524" w:name="_Toc351203622"/>
      <w:bookmarkStart w:id="525" w:name="_Toc296346643"/>
      <w:bookmarkStart w:id="526" w:name="_Toc296503142"/>
      <w:bookmarkStart w:id="527" w:name="_Toc337558837"/>
      <w:r>
        <w:rPr>
          <w:rFonts w:ascii="宋体" w:hAnsi="宋体" w:cs="宋体" w:hint="eastAsia"/>
          <w:color w:val="000000"/>
          <w:sz w:val="24"/>
          <w:szCs w:val="24"/>
        </w:rPr>
        <w:t>19.2 对承包人索赔的处理</w:t>
      </w:r>
      <w:bookmarkEnd w:id="524"/>
    </w:p>
    <w:bookmarkEnd w:id="525"/>
    <w:bookmarkEnd w:id="526"/>
    <w:bookmarkEnd w:id="527"/>
    <w:p w14:paraId="0511420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对承包人索赔的处理如下：</w:t>
      </w:r>
    </w:p>
    <w:p w14:paraId="021F59E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（1）监理人应在收到索赔报告后14天内完成审查并报送发包人。监理人对索赔报告存在异议的，有权要求承包人提交全部原始记录副本；</w:t>
      </w:r>
    </w:p>
    <w:p w14:paraId="07C94F8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50FBFE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（3）承包人接受索赔处理结果的，索赔款项在当期进度款中进行支付；承包人不接受索赔处理结果的，按照第20条〔争议解决〕约定处理。</w:t>
      </w:r>
    </w:p>
    <w:p w14:paraId="6E5E6D64" w14:textId="77777777" w:rsidR="005E0EB0" w:rsidRDefault="003C7080">
      <w:pPr>
        <w:spacing w:line="300" w:lineRule="auto"/>
        <w:ind w:firstLineChars="200" w:firstLine="480"/>
        <w:jc w:val="left"/>
        <w:rPr>
          <w:rFonts w:ascii="宋体" w:hAnsi="宋体" w:cs="宋体"/>
          <w:color w:val="000000"/>
          <w:sz w:val="24"/>
          <w:szCs w:val="24"/>
        </w:rPr>
      </w:pPr>
      <w:bookmarkStart w:id="528" w:name="_Toc351203623"/>
      <w:bookmarkStart w:id="529" w:name="_Toc296503143"/>
      <w:bookmarkStart w:id="530" w:name="_Toc337558838"/>
      <w:bookmarkStart w:id="531" w:name="_Toc296346644"/>
      <w:r>
        <w:rPr>
          <w:rFonts w:ascii="宋体" w:hAnsi="宋体" w:cs="宋体" w:hint="eastAsia"/>
          <w:color w:val="000000"/>
          <w:sz w:val="24"/>
          <w:szCs w:val="24"/>
        </w:rPr>
        <w:lastRenderedPageBreak/>
        <w:t>19.3发包人的索赔</w:t>
      </w:r>
      <w:bookmarkEnd w:id="528"/>
    </w:p>
    <w:bookmarkEnd w:id="529"/>
    <w:bookmarkEnd w:id="530"/>
    <w:bookmarkEnd w:id="531"/>
    <w:p w14:paraId="379799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根据合同约定，发包人认为有权得到赔付金额和（或）延长缺陷责任期的，监理人应向承包人发出通知并附有详细的证明。</w:t>
      </w:r>
    </w:p>
    <w:p w14:paraId="4DE8AD3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24A48DC" w14:textId="77777777" w:rsidR="005E0EB0" w:rsidRDefault="003C7080">
      <w:pPr>
        <w:spacing w:line="300" w:lineRule="auto"/>
        <w:ind w:firstLineChars="200" w:firstLine="480"/>
        <w:jc w:val="left"/>
        <w:rPr>
          <w:rFonts w:ascii="宋体" w:hAnsi="宋体" w:cs="宋体"/>
          <w:color w:val="000000"/>
          <w:sz w:val="24"/>
          <w:szCs w:val="24"/>
        </w:rPr>
      </w:pPr>
      <w:bookmarkStart w:id="532" w:name="_Toc351203624"/>
      <w:bookmarkStart w:id="533" w:name="_Toc337558839"/>
      <w:bookmarkStart w:id="534" w:name="_Toc296503144"/>
      <w:bookmarkStart w:id="535" w:name="_Toc296346645"/>
      <w:r>
        <w:rPr>
          <w:rFonts w:ascii="宋体" w:hAnsi="宋体" w:cs="宋体" w:hint="eastAsia"/>
          <w:color w:val="000000"/>
          <w:sz w:val="24"/>
          <w:szCs w:val="24"/>
        </w:rPr>
        <w:t>19.4 对发包人索赔的处理</w:t>
      </w:r>
      <w:bookmarkEnd w:id="532"/>
    </w:p>
    <w:bookmarkEnd w:id="533"/>
    <w:bookmarkEnd w:id="534"/>
    <w:bookmarkEnd w:id="535"/>
    <w:p w14:paraId="26DA020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对发包人索赔的处理如下：</w:t>
      </w:r>
    </w:p>
    <w:p w14:paraId="148BB15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（1）承包人收到发包人提交的索赔报告后，应及时审查索赔报告的内容、查验发包人证明材料；</w:t>
      </w:r>
    </w:p>
    <w:p w14:paraId="4E1FFDD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（2）承包人应在收到索赔报告或有关索赔的进一步证明材料后28天内，将索赔处理结果答复发包人。如果承包人未在上述期限内作出答复的，则视为对发包人索赔要求的认可；</w:t>
      </w:r>
    </w:p>
    <w:p w14:paraId="3C59549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（3）承包人接受索赔处理结果的，发包人可从应支付给承包人的合同价款中扣除赔付的金额或延长缺陷责任期；发包人不接受索赔处理结果的，按第20条〔争议解决〕约定处理。</w:t>
      </w:r>
    </w:p>
    <w:p w14:paraId="4A0F86B0" w14:textId="77777777" w:rsidR="005E0EB0" w:rsidRDefault="003C7080">
      <w:pPr>
        <w:spacing w:line="300" w:lineRule="auto"/>
        <w:ind w:firstLineChars="200" w:firstLine="480"/>
        <w:jc w:val="left"/>
        <w:rPr>
          <w:rFonts w:ascii="宋体" w:hAnsi="宋体" w:cs="宋体"/>
          <w:color w:val="000000"/>
          <w:sz w:val="24"/>
          <w:szCs w:val="24"/>
        </w:rPr>
      </w:pPr>
      <w:bookmarkStart w:id="536" w:name="_Toc351203625"/>
      <w:r>
        <w:rPr>
          <w:rFonts w:ascii="宋体" w:hAnsi="宋体" w:cs="宋体" w:hint="eastAsia"/>
          <w:color w:val="000000"/>
          <w:sz w:val="24"/>
          <w:szCs w:val="24"/>
        </w:rPr>
        <w:t>19.5 提出索赔的期限</w:t>
      </w:r>
      <w:bookmarkEnd w:id="536"/>
    </w:p>
    <w:p w14:paraId="50AEF99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（1）承包人按第14.2款〔竣工结算审核〕约定接收竣工付款证书后，应被视为已无权再提出在工程接收证书颁发前所发生的任何索赔。</w:t>
      </w:r>
    </w:p>
    <w:p w14:paraId="63AAB02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（2）承包人按第14.4款〔最终结清〕提交的最终结清申请单中，只限于提出工程接收证书颁发后发生的索赔。提出索赔的期限自接受最终结清证书时终止。</w:t>
      </w:r>
    </w:p>
    <w:p w14:paraId="2635E51A"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537" w:name="_Toc433901069"/>
      <w:bookmarkStart w:id="538" w:name="_Toc351203626"/>
      <w:bookmarkStart w:id="539" w:name="_Toc63471464"/>
      <w:bookmarkStart w:id="540" w:name="_Toc296503146"/>
      <w:bookmarkStart w:id="541" w:name="_Toc296346647"/>
      <w:bookmarkStart w:id="542" w:name="_Toc337558840"/>
      <w:r>
        <w:rPr>
          <w:rFonts w:ascii="宋体" w:hAnsi="宋体" w:cs="宋体" w:hint="eastAsia"/>
          <w:color w:val="000000"/>
        </w:rPr>
        <w:t>争议解决</w:t>
      </w:r>
      <w:bookmarkEnd w:id="537"/>
      <w:bookmarkEnd w:id="538"/>
      <w:bookmarkEnd w:id="539"/>
    </w:p>
    <w:p w14:paraId="7CA2CABE" w14:textId="77777777" w:rsidR="005E0EB0" w:rsidRDefault="003C7080">
      <w:pPr>
        <w:spacing w:line="300" w:lineRule="auto"/>
        <w:ind w:firstLineChars="200" w:firstLine="480"/>
        <w:jc w:val="left"/>
        <w:rPr>
          <w:rFonts w:ascii="宋体" w:hAnsi="宋体" w:cs="宋体"/>
          <w:color w:val="000000"/>
          <w:sz w:val="24"/>
          <w:szCs w:val="24"/>
        </w:rPr>
      </w:pPr>
      <w:bookmarkStart w:id="543" w:name="_Toc351203627"/>
      <w:bookmarkStart w:id="544" w:name="_Toc296503147"/>
      <w:bookmarkStart w:id="545" w:name="_Toc337558841"/>
      <w:bookmarkStart w:id="546" w:name="_Toc296346648"/>
      <w:bookmarkEnd w:id="540"/>
      <w:bookmarkEnd w:id="541"/>
      <w:bookmarkEnd w:id="542"/>
      <w:r>
        <w:rPr>
          <w:rFonts w:ascii="宋体" w:hAnsi="宋体" w:cs="宋体" w:hint="eastAsia"/>
          <w:color w:val="000000"/>
          <w:sz w:val="24"/>
          <w:szCs w:val="24"/>
        </w:rPr>
        <w:t>20.1和解</w:t>
      </w:r>
      <w:bookmarkEnd w:id="543"/>
    </w:p>
    <w:bookmarkEnd w:id="544"/>
    <w:bookmarkEnd w:id="545"/>
    <w:bookmarkEnd w:id="546"/>
    <w:p w14:paraId="0C48D2F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合同当事人可以就争议自行和解，自行和解达成协议的经双方签字并盖章后作为合同补充文件，双方均应遵照执行。</w:t>
      </w:r>
    </w:p>
    <w:p w14:paraId="60D2E00B" w14:textId="77777777" w:rsidR="005E0EB0" w:rsidRDefault="003C7080">
      <w:pPr>
        <w:spacing w:line="300" w:lineRule="auto"/>
        <w:ind w:firstLineChars="200" w:firstLine="480"/>
        <w:jc w:val="left"/>
        <w:rPr>
          <w:rFonts w:ascii="宋体" w:hAnsi="宋体" w:cs="宋体"/>
          <w:color w:val="000000"/>
          <w:sz w:val="24"/>
          <w:szCs w:val="24"/>
        </w:rPr>
      </w:pPr>
      <w:bookmarkStart w:id="547" w:name="_Toc351203628"/>
      <w:r>
        <w:rPr>
          <w:rFonts w:ascii="宋体" w:hAnsi="宋体" w:cs="宋体" w:hint="eastAsia"/>
          <w:color w:val="000000"/>
          <w:sz w:val="24"/>
          <w:szCs w:val="24"/>
        </w:rPr>
        <w:t>20</w:t>
      </w:r>
      <w:bookmarkStart w:id="548" w:name="_Toc296346649"/>
      <w:bookmarkStart w:id="549" w:name="_Toc296503148"/>
      <w:bookmarkStart w:id="550" w:name="_Toc337558842"/>
      <w:r>
        <w:rPr>
          <w:rFonts w:ascii="宋体" w:hAnsi="宋体" w:cs="宋体" w:hint="eastAsia"/>
          <w:color w:val="000000"/>
          <w:sz w:val="24"/>
          <w:szCs w:val="24"/>
        </w:rPr>
        <w:t>.2调解</w:t>
      </w:r>
      <w:bookmarkEnd w:id="547"/>
    </w:p>
    <w:bookmarkEnd w:id="548"/>
    <w:bookmarkEnd w:id="549"/>
    <w:bookmarkEnd w:id="550"/>
    <w:p w14:paraId="14E9DF5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合同当事人可以就争议请求建设行政主管部门、行业协会或其他第三方进行调解，调解达成协议的，经双方签字并盖章后作为合同补充文件，双方均应遵照执行。</w:t>
      </w:r>
    </w:p>
    <w:p w14:paraId="6B28C751" w14:textId="77777777" w:rsidR="005E0EB0" w:rsidRDefault="003C7080">
      <w:pPr>
        <w:spacing w:line="300" w:lineRule="auto"/>
        <w:ind w:firstLineChars="200" w:firstLine="480"/>
        <w:jc w:val="left"/>
        <w:rPr>
          <w:rFonts w:ascii="宋体" w:hAnsi="宋体" w:cs="宋体"/>
          <w:color w:val="000000"/>
          <w:sz w:val="24"/>
          <w:szCs w:val="24"/>
        </w:rPr>
      </w:pPr>
      <w:bookmarkStart w:id="551" w:name="_Toc351203629"/>
      <w:bookmarkStart w:id="552" w:name="_Toc296346650"/>
      <w:bookmarkStart w:id="553" w:name="_Toc337558843"/>
      <w:bookmarkStart w:id="554" w:name="_Toc296503149"/>
      <w:r>
        <w:rPr>
          <w:rFonts w:ascii="宋体" w:hAnsi="宋体" w:cs="宋体" w:hint="eastAsia"/>
          <w:color w:val="000000"/>
          <w:sz w:val="24"/>
          <w:szCs w:val="24"/>
        </w:rPr>
        <w:t>20.3争议评审</w:t>
      </w:r>
      <w:bookmarkEnd w:id="551"/>
    </w:p>
    <w:bookmarkEnd w:id="552"/>
    <w:bookmarkEnd w:id="553"/>
    <w:bookmarkEnd w:id="554"/>
    <w:p w14:paraId="167364A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合同当事人在专用合同条款中约定采取争议评审方式解决争议以及评审规则，并按下列约定执行： </w:t>
      </w:r>
    </w:p>
    <w:p w14:paraId="63E9998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20.3.1 争议评审小组的确定</w:t>
      </w:r>
    </w:p>
    <w:p w14:paraId="13B3029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合同当事人可以共同选择一名或三名争议评审员，组成争议评审小组。除专用合</w:t>
      </w:r>
      <w:r>
        <w:rPr>
          <w:rFonts w:ascii="宋体" w:hAnsi="宋体" w:cs="宋体" w:hint="eastAsia"/>
          <w:color w:val="000000"/>
          <w:sz w:val="24"/>
          <w:szCs w:val="24"/>
        </w:rPr>
        <w:lastRenderedPageBreak/>
        <w:t>同条款另有约定外，合同当事人应当自合同签订后28天内，或者争议发生后14天内，选定争议评审员。</w:t>
      </w:r>
    </w:p>
    <w:p w14:paraId="5576558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7BD237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除专用合同条款另有约定外，评审员报酬由发包人和承包人各承担一半。</w:t>
      </w:r>
    </w:p>
    <w:p w14:paraId="6E06883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20.3.2 争议评审小组的决定</w:t>
      </w:r>
    </w:p>
    <w:p w14:paraId="0BA5573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110994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20.3.3 争议评审小组决定的效力</w:t>
      </w:r>
    </w:p>
    <w:p w14:paraId="54D5E62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争议评审小组作出的书面决定经合同当事人签字确认后，对双方具有约束力，双方应遵照执行。</w:t>
      </w:r>
    </w:p>
    <w:p w14:paraId="2CEB557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任何一方当事人不接受争议评审小组决定或不履行争议评审小组决定的，双方可选择采用其他争议解决方式。</w:t>
      </w:r>
    </w:p>
    <w:p w14:paraId="5B397969" w14:textId="77777777" w:rsidR="005E0EB0" w:rsidRDefault="003C7080">
      <w:pPr>
        <w:spacing w:line="300" w:lineRule="auto"/>
        <w:ind w:firstLineChars="200" w:firstLine="480"/>
        <w:jc w:val="left"/>
        <w:rPr>
          <w:rFonts w:ascii="宋体" w:hAnsi="宋体" w:cs="宋体"/>
          <w:color w:val="000000"/>
          <w:sz w:val="24"/>
          <w:szCs w:val="24"/>
        </w:rPr>
      </w:pPr>
      <w:bookmarkStart w:id="555" w:name="_Toc351203630"/>
      <w:bookmarkStart w:id="556" w:name="_Toc296503150"/>
      <w:bookmarkStart w:id="557" w:name="_Toc296346651"/>
      <w:bookmarkStart w:id="558" w:name="_Toc337558844"/>
      <w:r>
        <w:rPr>
          <w:rFonts w:ascii="宋体" w:hAnsi="宋体" w:cs="宋体" w:hint="eastAsia"/>
          <w:color w:val="000000"/>
          <w:sz w:val="24"/>
          <w:szCs w:val="24"/>
        </w:rPr>
        <w:t>20.4仲裁或诉讼</w:t>
      </w:r>
      <w:bookmarkEnd w:id="555"/>
    </w:p>
    <w:bookmarkEnd w:id="556"/>
    <w:bookmarkEnd w:id="557"/>
    <w:bookmarkEnd w:id="558"/>
    <w:p w14:paraId="46F3952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因合同及合同有关事项产生的争议，合同当事人可以在专用合同条款中约定以下一种方式解决争议：</w:t>
      </w:r>
    </w:p>
    <w:p w14:paraId="09AEA5A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（1）向约定的仲裁委员会申请仲裁；</w:t>
      </w:r>
    </w:p>
    <w:p w14:paraId="0C14F9D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（2）向有管辖权的人民法院起诉。</w:t>
      </w:r>
    </w:p>
    <w:p w14:paraId="1BC26E1A" w14:textId="77777777" w:rsidR="005E0EB0" w:rsidRDefault="003C7080">
      <w:pPr>
        <w:spacing w:line="300" w:lineRule="auto"/>
        <w:ind w:firstLineChars="200" w:firstLine="480"/>
        <w:jc w:val="left"/>
        <w:rPr>
          <w:rFonts w:ascii="宋体" w:hAnsi="宋体" w:cs="宋体"/>
          <w:color w:val="000000"/>
          <w:sz w:val="24"/>
          <w:szCs w:val="24"/>
        </w:rPr>
      </w:pPr>
      <w:bookmarkStart w:id="559" w:name="_Toc351203631"/>
      <w:bookmarkStart w:id="560" w:name="_Toc296503152"/>
      <w:bookmarkStart w:id="561" w:name="_Toc337558845"/>
      <w:bookmarkStart w:id="562" w:name="_Toc296346653"/>
      <w:r>
        <w:rPr>
          <w:rFonts w:ascii="宋体" w:hAnsi="宋体" w:cs="宋体" w:hint="eastAsia"/>
          <w:color w:val="000000"/>
          <w:sz w:val="24"/>
          <w:szCs w:val="24"/>
        </w:rPr>
        <w:t>20.5争议解决条款效力</w:t>
      </w:r>
      <w:bookmarkEnd w:id="559"/>
    </w:p>
    <w:bookmarkEnd w:id="560"/>
    <w:bookmarkEnd w:id="561"/>
    <w:bookmarkEnd w:id="562"/>
    <w:p w14:paraId="0D06949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合同有关争议解决的条款独立存在，合同的变更、解除、终止、无效或者被撤销均不影响其效力。</w:t>
      </w:r>
    </w:p>
    <w:p w14:paraId="50803B94" w14:textId="77777777" w:rsidR="005E0EB0" w:rsidRDefault="005E0EB0">
      <w:pPr>
        <w:widowControl/>
        <w:spacing w:beforeAutospacing="1" w:afterAutospacing="1" w:line="300" w:lineRule="auto"/>
        <w:jc w:val="left"/>
        <w:rPr>
          <w:rFonts w:ascii="宋体" w:hAnsi="宋体" w:cs="宋体"/>
          <w:color w:val="000000"/>
          <w:sz w:val="24"/>
          <w:szCs w:val="24"/>
        </w:rPr>
        <w:sectPr w:rsidR="005E0EB0">
          <w:pgSz w:w="11906" w:h="16838"/>
          <w:pgMar w:top="1440" w:right="1418" w:bottom="1440" w:left="1588" w:header="851" w:footer="992" w:gutter="0"/>
          <w:cols w:space="720"/>
        </w:sectPr>
      </w:pPr>
    </w:p>
    <w:p w14:paraId="627A6FDC" w14:textId="77777777" w:rsidR="005E0EB0" w:rsidRDefault="003C7080">
      <w:pPr>
        <w:pStyle w:val="21"/>
        <w:tabs>
          <w:tab w:val="left" w:pos="426"/>
          <w:tab w:val="left" w:pos="908"/>
        </w:tabs>
        <w:spacing w:before="360"/>
        <w:jc w:val="center"/>
        <w:rPr>
          <w:rFonts w:ascii="Arial" w:hAnsi="宋体"/>
          <w:b w:val="0"/>
          <w:color w:val="000000"/>
          <w:szCs w:val="24"/>
        </w:rPr>
      </w:pPr>
      <w:bookmarkStart w:id="563" w:name="_Toc108108878"/>
      <w:bookmarkStart w:id="564" w:name="_Toc136850999"/>
      <w:bookmarkStart w:id="565" w:name="_Toc218691716"/>
      <w:r>
        <w:rPr>
          <w:rFonts w:hAnsi="宋体" w:hint="eastAsia"/>
          <w:b w:val="0"/>
          <w:color w:val="000000"/>
        </w:rPr>
        <w:lastRenderedPageBreak/>
        <w:t>第</w:t>
      </w:r>
      <w:r>
        <w:rPr>
          <w:rFonts w:hAnsi="宋体"/>
          <w:b w:val="0"/>
          <w:color w:val="000000"/>
        </w:rPr>
        <w:t>3</w:t>
      </w:r>
      <w:r>
        <w:rPr>
          <w:rFonts w:hAnsi="宋体" w:hint="eastAsia"/>
          <w:b w:val="0"/>
          <w:color w:val="000000"/>
        </w:rPr>
        <w:t>节</w:t>
      </w:r>
      <w:r>
        <w:rPr>
          <w:rFonts w:hAnsi="宋体"/>
          <w:b w:val="0"/>
          <w:color w:val="000000"/>
        </w:rPr>
        <w:t xml:space="preserve"> </w:t>
      </w:r>
      <w:r>
        <w:rPr>
          <w:rFonts w:hAnsi="宋体" w:hint="eastAsia"/>
          <w:b w:val="0"/>
          <w:color w:val="000000"/>
        </w:rPr>
        <w:t>专用合同条款</w:t>
      </w:r>
      <w:bookmarkEnd w:id="95"/>
      <w:bookmarkEnd w:id="96"/>
      <w:bookmarkEnd w:id="97"/>
      <w:bookmarkEnd w:id="98"/>
      <w:bookmarkEnd w:id="99"/>
      <w:bookmarkEnd w:id="100"/>
      <w:bookmarkEnd w:id="101"/>
      <w:bookmarkEnd w:id="102"/>
      <w:bookmarkEnd w:id="103"/>
      <w:bookmarkEnd w:id="104"/>
      <w:bookmarkEnd w:id="105"/>
      <w:bookmarkEnd w:id="563"/>
      <w:bookmarkEnd w:id="564"/>
      <w:bookmarkEnd w:id="565"/>
    </w:p>
    <w:p w14:paraId="0E2235A0" w14:textId="77777777" w:rsidR="005E0EB0" w:rsidRDefault="005E0EB0">
      <w:pPr>
        <w:rPr>
          <w:rFonts w:ascii="宋体" w:hAnsi="宋体" w:cs="宋体"/>
          <w:color w:val="000000"/>
          <w:szCs w:val="21"/>
        </w:rPr>
      </w:pPr>
    </w:p>
    <w:p w14:paraId="516FE16A" w14:textId="77777777" w:rsidR="005E0EB0" w:rsidRDefault="005E0EB0">
      <w:pPr>
        <w:rPr>
          <w:rFonts w:ascii="宋体" w:hAnsi="宋体" w:cs="宋体"/>
          <w:color w:val="000000"/>
        </w:rPr>
      </w:pPr>
    </w:p>
    <w:p w14:paraId="4C277261" w14:textId="77777777" w:rsidR="005E0EB0" w:rsidRDefault="003C7080">
      <w:pPr>
        <w:widowControl/>
        <w:tabs>
          <w:tab w:val="left" w:pos="1276"/>
          <w:tab w:val="left" w:pos="2524"/>
        </w:tabs>
        <w:autoSpaceDE w:val="0"/>
        <w:autoSpaceDN w:val="0"/>
        <w:adjustRightInd w:val="0"/>
        <w:spacing w:beforeLines="50" w:before="120" w:afterLines="50" w:after="120" w:line="300" w:lineRule="auto"/>
        <w:jc w:val="center"/>
        <w:outlineLvl w:val="2"/>
        <w:rPr>
          <w:rFonts w:ascii="宋体" w:hAnsi="宋体" w:cs="宋体"/>
          <w:bCs/>
          <w:color w:val="000000"/>
          <w:kern w:val="0"/>
          <w:sz w:val="28"/>
          <w:szCs w:val="28"/>
          <w:lang w:val="zh-CN"/>
        </w:rPr>
      </w:pPr>
      <w:bookmarkStart w:id="566" w:name="_Toc218691717"/>
      <w:r>
        <w:rPr>
          <w:rFonts w:ascii="宋体" w:hAnsi="宋体" w:cs="宋体" w:hint="eastAsia"/>
          <w:bCs/>
          <w:color w:val="000000"/>
          <w:kern w:val="0"/>
          <w:sz w:val="28"/>
          <w:szCs w:val="28"/>
          <w:lang w:val="zh-CN"/>
        </w:rPr>
        <w:t>专用合同条款</w:t>
      </w:r>
      <w:bookmarkEnd w:id="566"/>
    </w:p>
    <w:p w14:paraId="205BC909" w14:textId="77777777" w:rsidR="005E0EB0" w:rsidRDefault="003C7080">
      <w:pPr>
        <w:keepNext/>
        <w:keepLines/>
        <w:spacing w:beforeLines="50" w:before="120" w:line="300" w:lineRule="auto"/>
        <w:outlineLvl w:val="4"/>
        <w:rPr>
          <w:rFonts w:ascii="宋体" w:hAnsi="宋体" w:cs="宋体"/>
          <w:b/>
          <w:bCs/>
          <w:color w:val="000000"/>
          <w:sz w:val="28"/>
          <w:szCs w:val="28"/>
          <w:lang w:val="zh-CN"/>
        </w:rPr>
      </w:pPr>
      <w:r>
        <w:rPr>
          <w:rFonts w:ascii="宋体" w:hAnsi="宋体" w:cs="宋体" w:hint="eastAsia"/>
          <w:b/>
          <w:bCs/>
          <w:color w:val="000000"/>
          <w:sz w:val="28"/>
          <w:szCs w:val="28"/>
          <w:lang w:val="zh-CN"/>
        </w:rPr>
        <w:t>1. 一般约定</w:t>
      </w:r>
    </w:p>
    <w:p w14:paraId="7C3C10EB"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 词语定义</w:t>
      </w:r>
    </w:p>
    <w:p w14:paraId="2761FF7C"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1.1.1合同</w:t>
      </w:r>
    </w:p>
    <w:p w14:paraId="7592F21D" w14:textId="77777777" w:rsidR="005E0EB0" w:rsidRDefault="003C7080">
      <w:pPr>
        <w:spacing w:line="300" w:lineRule="auto"/>
        <w:ind w:leftChars="239" w:left="1342" w:hangingChars="350" w:hanging="840"/>
        <w:rPr>
          <w:rFonts w:ascii="宋体" w:hAnsi="宋体" w:cs="宋体"/>
          <w:color w:val="000000"/>
          <w:sz w:val="24"/>
          <w:szCs w:val="24"/>
        </w:rPr>
      </w:pPr>
      <w:r>
        <w:rPr>
          <w:rFonts w:ascii="宋体" w:hAnsi="宋体" w:cs="宋体" w:hint="eastAsia"/>
          <w:color w:val="000000"/>
          <w:sz w:val="24"/>
          <w:szCs w:val="24"/>
        </w:rPr>
        <w:t>1.1.1.10其他合同文件包括：</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215F39F9" w14:textId="77777777" w:rsidR="005E0EB0" w:rsidRPr="003B2200" w:rsidRDefault="003C7080">
      <w:pPr>
        <w:spacing w:line="300" w:lineRule="auto"/>
        <w:ind w:firstLineChars="200" w:firstLine="480"/>
        <w:rPr>
          <w:rFonts w:ascii="宋体" w:hAnsi="宋体" w:cs="宋体"/>
          <w:sz w:val="24"/>
          <w:szCs w:val="24"/>
        </w:rPr>
      </w:pPr>
      <w:r>
        <w:rPr>
          <w:rFonts w:ascii="宋体" w:hAnsi="宋体" w:cs="宋体" w:hint="eastAsia"/>
          <w:color w:val="000000"/>
          <w:sz w:val="24"/>
          <w:szCs w:val="24"/>
        </w:rPr>
        <w:t>1</w:t>
      </w:r>
      <w:r w:rsidRPr="003B2200">
        <w:rPr>
          <w:rFonts w:ascii="宋体" w:hAnsi="宋体" w:cs="宋体" w:hint="eastAsia"/>
          <w:color w:val="000000"/>
          <w:sz w:val="24"/>
          <w:szCs w:val="24"/>
        </w:rPr>
        <w:t>.1</w:t>
      </w:r>
      <w:r w:rsidRPr="003B2200">
        <w:rPr>
          <w:rFonts w:ascii="宋体" w:hAnsi="宋体" w:cs="宋体" w:hint="eastAsia"/>
          <w:sz w:val="24"/>
          <w:szCs w:val="24"/>
        </w:rPr>
        <w:t>.2 合同当事人及其他相关方</w:t>
      </w:r>
    </w:p>
    <w:p w14:paraId="5D3FCD9D"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1.1.2.4监理人：</w:t>
      </w:r>
    </w:p>
    <w:p w14:paraId="73BFD6CD"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名    称：</w:t>
      </w:r>
      <w:r w:rsidR="00C811CD" w:rsidRPr="003B2200">
        <w:rPr>
          <w:rFonts w:ascii="宋体" w:hAnsi="宋体" w:cs="宋体" w:hint="eastAsia"/>
          <w:kern w:val="0"/>
          <w:sz w:val="24"/>
          <w:u w:val="single"/>
        </w:rPr>
        <w:t>∕</w:t>
      </w:r>
      <w:r w:rsidRPr="003B2200">
        <w:rPr>
          <w:rFonts w:ascii="宋体" w:hAnsi="宋体" w:cs="宋体" w:hint="eastAsia"/>
          <w:sz w:val="24"/>
          <w:szCs w:val="24"/>
        </w:rPr>
        <w:t>；</w:t>
      </w:r>
    </w:p>
    <w:p w14:paraId="21A05D5A"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资质类别和等级：</w:t>
      </w:r>
      <w:r w:rsidR="00C811CD" w:rsidRPr="003B2200">
        <w:rPr>
          <w:rFonts w:ascii="宋体" w:hAnsi="宋体" w:cs="宋体" w:hint="eastAsia"/>
          <w:kern w:val="0"/>
          <w:sz w:val="24"/>
          <w:u w:val="single"/>
        </w:rPr>
        <w:t>∕</w:t>
      </w:r>
      <w:r w:rsidRPr="003B2200">
        <w:rPr>
          <w:rFonts w:ascii="宋体" w:hAnsi="宋体" w:cs="宋体" w:hint="eastAsia"/>
          <w:sz w:val="24"/>
          <w:szCs w:val="24"/>
        </w:rPr>
        <w:t>；</w:t>
      </w:r>
    </w:p>
    <w:p w14:paraId="202A084F"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联系电话：</w:t>
      </w:r>
      <w:r w:rsidR="00C811CD" w:rsidRPr="003B2200">
        <w:rPr>
          <w:rFonts w:ascii="宋体" w:hAnsi="宋体" w:cs="宋体" w:hint="eastAsia"/>
          <w:kern w:val="0"/>
          <w:sz w:val="24"/>
          <w:u w:val="single"/>
        </w:rPr>
        <w:t>∕</w:t>
      </w:r>
      <w:r w:rsidRPr="003B2200">
        <w:rPr>
          <w:rFonts w:ascii="宋体" w:hAnsi="宋体" w:cs="宋体" w:hint="eastAsia"/>
          <w:sz w:val="24"/>
          <w:szCs w:val="24"/>
        </w:rPr>
        <w:t>；</w:t>
      </w:r>
    </w:p>
    <w:p w14:paraId="078D8489"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电子信箱：</w:t>
      </w:r>
      <w:r w:rsidR="00C811CD" w:rsidRPr="003B2200">
        <w:rPr>
          <w:rStyle w:val="affff"/>
          <w:rFonts w:ascii="宋体" w:hAnsi="宋体" w:cs="宋体" w:hint="eastAsia"/>
          <w:color w:val="auto"/>
          <w:kern w:val="0"/>
          <w:sz w:val="24"/>
        </w:rPr>
        <w:t>∕</w:t>
      </w:r>
      <w:r w:rsidRPr="003B2200">
        <w:rPr>
          <w:rFonts w:ascii="宋体" w:hAnsi="宋体" w:cs="宋体" w:hint="eastAsia"/>
          <w:sz w:val="24"/>
          <w:szCs w:val="24"/>
        </w:rPr>
        <w:t>；</w:t>
      </w:r>
    </w:p>
    <w:p w14:paraId="5B223A55"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通信地址：</w:t>
      </w:r>
      <w:r w:rsidR="00C811CD" w:rsidRPr="003B2200">
        <w:rPr>
          <w:rFonts w:ascii="宋体" w:hAnsi="宋体" w:cs="宋体" w:hint="eastAsia"/>
          <w:kern w:val="0"/>
          <w:sz w:val="24"/>
          <w:u w:val="single"/>
        </w:rPr>
        <w:t>∕</w:t>
      </w:r>
      <w:r w:rsidRPr="003B2200">
        <w:rPr>
          <w:rFonts w:ascii="宋体" w:hAnsi="宋体" w:cs="宋体" w:hint="eastAsia"/>
          <w:kern w:val="0"/>
          <w:sz w:val="24"/>
          <w:u w:val="single"/>
        </w:rPr>
        <w:t xml:space="preserve"> </w:t>
      </w:r>
      <w:r w:rsidRPr="003B2200">
        <w:rPr>
          <w:rFonts w:ascii="宋体" w:hAnsi="宋体" w:cs="宋体" w:hint="eastAsia"/>
          <w:sz w:val="24"/>
          <w:szCs w:val="24"/>
        </w:rPr>
        <w:t>。</w:t>
      </w:r>
    </w:p>
    <w:p w14:paraId="4B24C26B"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1.1.2.5 设计人：</w:t>
      </w:r>
    </w:p>
    <w:p w14:paraId="5C436028"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名    称：</w:t>
      </w:r>
      <w:r w:rsidR="008827F6" w:rsidRPr="003B2200">
        <w:rPr>
          <w:rFonts w:ascii="宋体" w:hAnsi="宋体" w:cs="宋体" w:hint="eastAsia"/>
          <w:kern w:val="0"/>
          <w:sz w:val="24"/>
          <w:u w:val="single"/>
        </w:rPr>
        <w:t>福建省建筑轻纺设计院有限公司</w:t>
      </w:r>
      <w:r w:rsidRPr="003B2200">
        <w:rPr>
          <w:rFonts w:ascii="宋体" w:hAnsi="宋体" w:cs="宋体" w:hint="eastAsia"/>
          <w:sz w:val="24"/>
          <w:szCs w:val="24"/>
        </w:rPr>
        <w:t>；</w:t>
      </w:r>
    </w:p>
    <w:p w14:paraId="1FCCBDD8"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资质类别和等级：</w:t>
      </w:r>
      <w:r w:rsidR="00497FCA" w:rsidRPr="003B2200">
        <w:rPr>
          <w:rFonts w:ascii="宋体" w:hAnsi="宋体" w:cs="宋体" w:hint="eastAsia"/>
          <w:sz w:val="24"/>
          <w:szCs w:val="24"/>
          <w:u w:val="single"/>
        </w:rPr>
        <w:t xml:space="preserve"> </w:t>
      </w:r>
      <w:r w:rsidR="0034350B" w:rsidRPr="003B2200">
        <w:rPr>
          <w:rFonts w:ascii="宋体" w:hAnsi="宋体" w:cs="宋体" w:hint="eastAsia"/>
          <w:sz w:val="24"/>
          <w:szCs w:val="24"/>
          <w:u w:val="single"/>
        </w:rPr>
        <w:t>建筑行业（建筑工程）甲级</w:t>
      </w:r>
      <w:r w:rsidRPr="003B2200">
        <w:rPr>
          <w:rFonts w:ascii="宋体" w:hAnsi="宋体" w:cs="宋体" w:hint="eastAsia"/>
          <w:sz w:val="24"/>
          <w:szCs w:val="24"/>
          <w:u w:val="single"/>
        </w:rPr>
        <w:t xml:space="preserve"> </w:t>
      </w:r>
      <w:r w:rsidRPr="003B2200">
        <w:rPr>
          <w:rFonts w:ascii="宋体" w:hAnsi="宋体" w:cs="宋体" w:hint="eastAsia"/>
          <w:sz w:val="24"/>
          <w:szCs w:val="24"/>
        </w:rPr>
        <w:t>；</w:t>
      </w:r>
    </w:p>
    <w:p w14:paraId="0C9BBCBF"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联系电话：</w:t>
      </w:r>
      <w:r w:rsidR="00497FCA" w:rsidRPr="003B2200">
        <w:rPr>
          <w:rFonts w:ascii="宋体" w:hAnsi="宋体" w:cs="宋体"/>
          <w:kern w:val="0"/>
          <w:sz w:val="24"/>
          <w:u w:val="single"/>
        </w:rPr>
        <w:t xml:space="preserve">  </w:t>
      </w:r>
      <w:r w:rsidR="0034350B" w:rsidRPr="003B2200">
        <w:rPr>
          <w:rFonts w:ascii="宋体" w:hAnsi="宋体" w:cs="宋体"/>
          <w:kern w:val="0"/>
          <w:sz w:val="24"/>
          <w:u w:val="single"/>
        </w:rPr>
        <w:t xml:space="preserve">0591-87550637 </w:t>
      </w:r>
      <w:r w:rsidR="00497FCA" w:rsidRPr="003B2200">
        <w:rPr>
          <w:rFonts w:ascii="宋体" w:hAnsi="宋体" w:cs="宋体"/>
          <w:kern w:val="0"/>
          <w:sz w:val="24"/>
          <w:u w:val="single"/>
        </w:rPr>
        <w:t xml:space="preserve">  </w:t>
      </w:r>
      <w:r w:rsidRPr="003B2200">
        <w:rPr>
          <w:rFonts w:ascii="宋体" w:hAnsi="宋体" w:cs="宋体" w:hint="eastAsia"/>
          <w:sz w:val="24"/>
          <w:szCs w:val="24"/>
        </w:rPr>
        <w:t>；</w:t>
      </w:r>
    </w:p>
    <w:p w14:paraId="4DA4A47B"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电子信箱：</w:t>
      </w:r>
      <w:r w:rsidR="0034350B" w:rsidRPr="003B2200">
        <w:rPr>
          <w:rFonts w:ascii="宋体" w:hAnsi="宋体" w:cs="宋体" w:hint="eastAsia"/>
          <w:sz w:val="24"/>
          <w:szCs w:val="24"/>
          <w:u w:val="single"/>
        </w:rPr>
        <w:t xml:space="preserve">    </w:t>
      </w:r>
      <w:r w:rsidR="0034350B" w:rsidRPr="003B2200">
        <w:rPr>
          <w:rFonts w:ascii="宋体" w:hAnsi="宋体" w:cs="宋体"/>
          <w:sz w:val="24"/>
          <w:szCs w:val="24"/>
          <w:u w:val="single"/>
        </w:rPr>
        <w:t>fjaltdi@163.com</w:t>
      </w:r>
      <w:r w:rsidRPr="003B2200">
        <w:rPr>
          <w:rFonts w:ascii="宋体" w:hAnsi="宋体" w:cs="宋体" w:hint="eastAsia"/>
          <w:sz w:val="24"/>
          <w:szCs w:val="24"/>
          <w:u w:val="single"/>
        </w:rPr>
        <w:t xml:space="preserve">    </w:t>
      </w:r>
      <w:r w:rsidRPr="003B2200">
        <w:rPr>
          <w:rFonts w:ascii="宋体" w:hAnsi="宋体" w:cs="宋体" w:hint="eastAsia"/>
          <w:sz w:val="24"/>
          <w:szCs w:val="24"/>
        </w:rPr>
        <w:t>；</w:t>
      </w:r>
    </w:p>
    <w:p w14:paraId="4046EC42"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通信地址：</w:t>
      </w:r>
      <w:r w:rsidR="0034350B" w:rsidRPr="003B2200">
        <w:rPr>
          <w:rFonts w:ascii="宋体" w:hAnsi="宋体" w:cs="宋体" w:hint="eastAsia"/>
          <w:sz w:val="24"/>
          <w:szCs w:val="24"/>
          <w:u w:val="single"/>
        </w:rPr>
        <w:t>福州市鼓楼区温泉街道东大路92号华源大厦7层、8层、9层、10层</w:t>
      </w:r>
      <w:r w:rsidR="0034350B" w:rsidRPr="003B2200">
        <w:rPr>
          <w:rFonts w:ascii="宋体" w:hAnsi="宋体" w:cs="宋体"/>
          <w:sz w:val="24"/>
          <w:szCs w:val="24"/>
          <w:u w:val="single"/>
        </w:rPr>
        <w:t xml:space="preserve"> </w:t>
      </w:r>
      <w:r w:rsidRPr="003B2200">
        <w:rPr>
          <w:rFonts w:ascii="宋体" w:hAnsi="宋体" w:cs="宋体" w:hint="eastAsia"/>
          <w:sz w:val="24"/>
          <w:szCs w:val="24"/>
        </w:rPr>
        <w:t>。</w:t>
      </w:r>
    </w:p>
    <w:p w14:paraId="7BE27731" w14:textId="77777777" w:rsidR="005E0EB0" w:rsidRPr="003B2200" w:rsidRDefault="003C7080">
      <w:pPr>
        <w:spacing w:line="300" w:lineRule="auto"/>
        <w:ind w:firstLineChars="200" w:firstLine="480"/>
        <w:rPr>
          <w:rFonts w:ascii="宋体" w:hAnsi="宋体" w:cs="宋体"/>
          <w:color w:val="000000"/>
          <w:sz w:val="24"/>
          <w:szCs w:val="24"/>
        </w:rPr>
      </w:pPr>
      <w:r w:rsidRPr="003B2200">
        <w:rPr>
          <w:rFonts w:ascii="宋体" w:hAnsi="宋体" w:cs="宋体" w:hint="eastAsia"/>
          <w:color w:val="000000"/>
          <w:sz w:val="24"/>
          <w:szCs w:val="24"/>
        </w:rPr>
        <w:t xml:space="preserve"> 1.1.3 工程和设备</w:t>
      </w:r>
    </w:p>
    <w:p w14:paraId="3A037D20" w14:textId="77777777" w:rsidR="005E0EB0" w:rsidRPr="003B2200" w:rsidRDefault="003C7080">
      <w:pPr>
        <w:spacing w:line="300" w:lineRule="auto"/>
        <w:ind w:firstLineChars="200" w:firstLine="480"/>
        <w:rPr>
          <w:rFonts w:ascii="宋体" w:hAnsi="宋体" w:cs="宋体"/>
          <w:color w:val="000000"/>
          <w:sz w:val="24"/>
          <w:szCs w:val="24"/>
        </w:rPr>
      </w:pPr>
      <w:r w:rsidRPr="003B2200">
        <w:rPr>
          <w:rFonts w:ascii="宋体" w:hAnsi="宋体" w:cs="宋体" w:hint="eastAsia"/>
          <w:color w:val="000000"/>
          <w:sz w:val="24"/>
          <w:szCs w:val="24"/>
        </w:rPr>
        <w:t>1.1.3.7 作为施工现场组成部分的其他场所包括：</w:t>
      </w:r>
      <w:r w:rsidRPr="003B2200">
        <w:rPr>
          <w:rFonts w:ascii="宋体" w:hAnsi="Times New Roman" w:hint="eastAsia"/>
          <w:color w:val="000000"/>
          <w:sz w:val="24"/>
          <w:u w:val="single"/>
        </w:rPr>
        <w:t>施工现场或附近实施与工程有关的工作提供满足办公条件的场所，包括永久占地和临时占地</w:t>
      </w:r>
      <w:r w:rsidRPr="003B2200">
        <w:rPr>
          <w:rFonts w:ascii="宋体" w:hAnsi="宋体" w:cs="宋体" w:hint="eastAsia"/>
          <w:color w:val="000000"/>
          <w:sz w:val="24"/>
          <w:szCs w:val="24"/>
        </w:rPr>
        <w:t>。</w:t>
      </w:r>
    </w:p>
    <w:p w14:paraId="32E404E0" w14:textId="77777777" w:rsidR="005E0EB0" w:rsidRPr="003B2200" w:rsidRDefault="003C7080">
      <w:pPr>
        <w:spacing w:line="300" w:lineRule="auto"/>
        <w:ind w:firstLineChars="200" w:firstLine="480"/>
        <w:jc w:val="left"/>
        <w:rPr>
          <w:rFonts w:ascii="宋体" w:hAnsi="宋体" w:cs="宋体"/>
          <w:color w:val="000000"/>
          <w:sz w:val="24"/>
          <w:szCs w:val="24"/>
        </w:rPr>
      </w:pPr>
      <w:r w:rsidRPr="003B2200">
        <w:rPr>
          <w:rFonts w:ascii="宋体" w:hAnsi="宋体" w:cs="宋体" w:hint="eastAsia"/>
          <w:color w:val="000000"/>
          <w:sz w:val="24"/>
          <w:szCs w:val="24"/>
        </w:rPr>
        <w:t>1.1.3.9 永久占地包括：</w:t>
      </w:r>
      <w:r w:rsidRPr="003B2200">
        <w:rPr>
          <w:rFonts w:ascii="宋体" w:hAnsi="宋体" w:cs="宋体" w:hint="eastAsia"/>
          <w:color w:val="000000"/>
          <w:sz w:val="24"/>
          <w:szCs w:val="24"/>
          <w:u w:val="single"/>
        </w:rPr>
        <w:t>签约时填写</w:t>
      </w:r>
      <w:r w:rsidRPr="003B2200">
        <w:rPr>
          <w:rFonts w:ascii="宋体" w:hAnsi="宋体" w:cs="宋体" w:hint="eastAsia"/>
          <w:color w:val="000000"/>
          <w:sz w:val="24"/>
          <w:szCs w:val="24"/>
        </w:rPr>
        <w:t>。</w:t>
      </w:r>
    </w:p>
    <w:p w14:paraId="709BCD74" w14:textId="77777777" w:rsidR="005E0EB0" w:rsidRPr="003B2200" w:rsidRDefault="003C7080">
      <w:pPr>
        <w:spacing w:line="300" w:lineRule="auto"/>
        <w:ind w:firstLineChars="200" w:firstLine="480"/>
        <w:jc w:val="left"/>
        <w:rPr>
          <w:rFonts w:ascii="宋体" w:hAnsi="宋体" w:cs="宋体"/>
          <w:color w:val="000000"/>
          <w:sz w:val="24"/>
          <w:szCs w:val="24"/>
        </w:rPr>
      </w:pPr>
      <w:r w:rsidRPr="003B2200">
        <w:rPr>
          <w:rFonts w:ascii="宋体" w:hAnsi="宋体" w:cs="宋体" w:hint="eastAsia"/>
          <w:color w:val="000000"/>
          <w:sz w:val="24"/>
          <w:szCs w:val="24"/>
        </w:rPr>
        <w:t>1.1.3.10 临时占地包括：</w:t>
      </w:r>
      <w:r w:rsidRPr="003B2200">
        <w:rPr>
          <w:rFonts w:ascii="宋体" w:hAnsi="宋体" w:cs="宋体" w:hint="eastAsia"/>
          <w:color w:val="000000"/>
          <w:sz w:val="24"/>
          <w:szCs w:val="24"/>
          <w:u w:val="single"/>
        </w:rPr>
        <w:t>签约时填写</w:t>
      </w:r>
      <w:r w:rsidRPr="003B2200">
        <w:rPr>
          <w:rFonts w:ascii="宋体" w:hAnsi="宋体" w:cs="宋体" w:hint="eastAsia"/>
          <w:color w:val="000000"/>
          <w:sz w:val="24"/>
          <w:szCs w:val="24"/>
        </w:rPr>
        <w:t>。</w:t>
      </w:r>
    </w:p>
    <w:p w14:paraId="2425D14E" w14:textId="77777777" w:rsidR="005E0EB0" w:rsidRPr="003B2200" w:rsidRDefault="003C7080">
      <w:pPr>
        <w:spacing w:after="120" w:line="300" w:lineRule="auto"/>
        <w:ind w:firstLineChars="200" w:firstLine="480"/>
        <w:rPr>
          <w:rFonts w:ascii="宋体" w:hAnsi="宋体" w:cs="宋体"/>
          <w:color w:val="000000" w:themeColor="text1"/>
          <w:sz w:val="24"/>
          <w:szCs w:val="24"/>
        </w:rPr>
      </w:pPr>
      <w:r w:rsidRPr="003B2200">
        <w:rPr>
          <w:rFonts w:ascii="宋体" w:hAnsi="宋体" w:cs="宋体" w:hint="eastAsia"/>
          <w:color w:val="000000" w:themeColor="text1"/>
          <w:sz w:val="24"/>
          <w:szCs w:val="24"/>
        </w:rPr>
        <w:t xml:space="preserve">1.3法律 </w:t>
      </w:r>
    </w:p>
    <w:p w14:paraId="59DB620B" w14:textId="77777777" w:rsidR="005E0EB0" w:rsidRPr="003B2200" w:rsidRDefault="003C7080">
      <w:pPr>
        <w:autoSpaceDE w:val="0"/>
        <w:autoSpaceDN w:val="0"/>
        <w:spacing w:line="300" w:lineRule="auto"/>
        <w:ind w:firstLineChars="200" w:firstLine="480"/>
        <w:jc w:val="left"/>
        <w:rPr>
          <w:rFonts w:ascii="宋体" w:hAnsi="宋体" w:cs="宋体"/>
          <w:color w:val="000000" w:themeColor="text1"/>
          <w:sz w:val="24"/>
          <w:szCs w:val="24"/>
        </w:rPr>
      </w:pPr>
      <w:r w:rsidRPr="003B2200">
        <w:rPr>
          <w:rFonts w:ascii="宋体" w:hAnsi="宋体" w:cs="宋体" w:hint="eastAsia"/>
          <w:color w:val="000000" w:themeColor="text1"/>
          <w:sz w:val="24"/>
          <w:szCs w:val="24"/>
        </w:rPr>
        <w:t>适用于合同的其他规范性文件：</w:t>
      </w:r>
      <w:r w:rsidRPr="003B2200">
        <w:rPr>
          <w:rFonts w:ascii="宋体" w:hAnsi="宋体" w:cs="宋体" w:hint="eastAsia"/>
          <w:color w:val="000000" w:themeColor="text1"/>
          <w:sz w:val="24"/>
          <w:szCs w:val="24"/>
          <w:u w:val="single"/>
        </w:rPr>
        <w:t>国家现行的法律、法规；</w:t>
      </w:r>
      <w:r w:rsidR="00AD13CD" w:rsidRPr="003B2200">
        <w:rPr>
          <w:rFonts w:ascii="宋体" w:hAnsi="宋体" w:cs="宋体" w:hint="eastAsia"/>
          <w:color w:val="000000" w:themeColor="text1"/>
          <w:sz w:val="24"/>
          <w:szCs w:val="24"/>
          <w:u w:val="single"/>
        </w:rPr>
        <w:t>福建省</w:t>
      </w:r>
      <w:r w:rsidR="00BA656F" w:rsidRPr="003B2200">
        <w:rPr>
          <w:rFonts w:ascii="宋体" w:hAnsi="宋体" w:cs="宋体" w:hint="eastAsia"/>
          <w:color w:val="000000" w:themeColor="text1"/>
          <w:sz w:val="24"/>
          <w:szCs w:val="24"/>
          <w:u w:val="single"/>
        </w:rPr>
        <w:t>、</w:t>
      </w:r>
      <w:r w:rsidR="00AD13CD" w:rsidRPr="003B2200">
        <w:rPr>
          <w:rFonts w:ascii="宋体" w:hAnsi="宋体" w:cs="宋体" w:hint="eastAsia"/>
          <w:color w:val="000000" w:themeColor="text1"/>
          <w:sz w:val="24"/>
          <w:szCs w:val="24"/>
          <w:u w:val="single"/>
        </w:rPr>
        <w:t>龙岩</w:t>
      </w:r>
      <w:r w:rsidRPr="003B2200">
        <w:rPr>
          <w:rFonts w:ascii="宋体" w:hAnsi="宋体" w:cs="宋体" w:hint="eastAsia"/>
          <w:color w:val="000000" w:themeColor="text1"/>
          <w:sz w:val="24"/>
          <w:szCs w:val="24"/>
          <w:u w:val="single"/>
        </w:rPr>
        <w:t>市现行的有关法律、法规；财政及建设行政主管部门有关规定</w:t>
      </w:r>
      <w:r w:rsidRPr="003B2200">
        <w:rPr>
          <w:rFonts w:ascii="宋体" w:hAnsi="宋体" w:cs="宋体" w:hint="eastAsia"/>
          <w:color w:val="000000" w:themeColor="text1"/>
          <w:sz w:val="24"/>
          <w:szCs w:val="24"/>
        </w:rPr>
        <w:t>。</w:t>
      </w:r>
    </w:p>
    <w:p w14:paraId="504D2F7D" w14:textId="77777777" w:rsidR="005E0EB0" w:rsidRPr="003B2200" w:rsidRDefault="003C7080">
      <w:pPr>
        <w:spacing w:after="120" w:line="300" w:lineRule="auto"/>
        <w:ind w:firstLineChars="200" w:firstLine="480"/>
        <w:rPr>
          <w:rFonts w:ascii="宋体" w:hAnsi="宋体" w:cs="宋体"/>
          <w:color w:val="000000" w:themeColor="text1"/>
          <w:sz w:val="24"/>
          <w:szCs w:val="24"/>
        </w:rPr>
      </w:pPr>
      <w:r w:rsidRPr="003B2200">
        <w:rPr>
          <w:rFonts w:ascii="宋体" w:hAnsi="宋体" w:cs="宋体" w:hint="eastAsia"/>
          <w:color w:val="000000" w:themeColor="text1"/>
          <w:sz w:val="24"/>
          <w:szCs w:val="24"/>
        </w:rPr>
        <w:t>1.4 标准和规范</w:t>
      </w:r>
    </w:p>
    <w:p w14:paraId="3C23B30A" w14:textId="77777777" w:rsidR="005E0EB0" w:rsidRPr="009865A5" w:rsidRDefault="003C7080">
      <w:pPr>
        <w:spacing w:line="300" w:lineRule="auto"/>
        <w:ind w:firstLineChars="200" w:firstLine="480"/>
        <w:rPr>
          <w:rFonts w:ascii="宋体" w:hAnsi="宋体" w:cs="宋体"/>
          <w:color w:val="000000" w:themeColor="text1"/>
          <w:sz w:val="24"/>
          <w:szCs w:val="24"/>
        </w:rPr>
      </w:pPr>
      <w:r w:rsidRPr="003B2200">
        <w:rPr>
          <w:rFonts w:ascii="宋体" w:hAnsi="宋体" w:cs="宋体" w:hint="eastAsia"/>
          <w:color w:val="000000" w:themeColor="text1"/>
          <w:sz w:val="24"/>
          <w:szCs w:val="24"/>
        </w:rPr>
        <w:t>1.4.1适用于工程的标准规范包括：</w:t>
      </w:r>
      <w:r w:rsidRPr="003B2200">
        <w:rPr>
          <w:rFonts w:ascii="宋体" w:hAnsi="宋体" w:cs="宋体" w:hint="eastAsia"/>
          <w:color w:val="000000" w:themeColor="text1"/>
          <w:sz w:val="24"/>
          <w:szCs w:val="24"/>
          <w:u w:val="single"/>
        </w:rPr>
        <w:t>国家现行的法律、法规；</w:t>
      </w:r>
      <w:r w:rsidR="00BA656F" w:rsidRPr="003B2200">
        <w:rPr>
          <w:rFonts w:ascii="宋体" w:hAnsi="宋体" w:cs="宋体" w:hint="eastAsia"/>
          <w:color w:val="000000" w:themeColor="text1"/>
          <w:sz w:val="24"/>
          <w:szCs w:val="24"/>
          <w:u w:val="single"/>
        </w:rPr>
        <w:t>福建省、龙岩</w:t>
      </w:r>
      <w:r w:rsidRPr="003B2200">
        <w:rPr>
          <w:rFonts w:ascii="宋体" w:hAnsi="宋体" w:cs="宋体" w:hint="eastAsia"/>
          <w:color w:val="000000" w:themeColor="text1"/>
          <w:sz w:val="24"/>
          <w:szCs w:val="24"/>
          <w:u w:val="single"/>
        </w:rPr>
        <w:t>市现行的有关法律、法规；财政及建设行政主管部门有关规定</w:t>
      </w:r>
      <w:r w:rsidRPr="003B2200">
        <w:rPr>
          <w:rFonts w:ascii="宋体" w:hAnsi="宋体" w:cs="宋体" w:hint="eastAsia"/>
          <w:color w:val="000000" w:themeColor="text1"/>
          <w:sz w:val="24"/>
          <w:szCs w:val="24"/>
        </w:rPr>
        <w:t>。</w:t>
      </w:r>
    </w:p>
    <w:p w14:paraId="40985E4D"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1.4.2 发包人提供国外标准、规范的名称：</w:t>
      </w:r>
      <w:r>
        <w:rPr>
          <w:rFonts w:ascii="宋体" w:hAnsi="宋体" w:cs="宋体" w:hint="eastAsia"/>
          <w:color w:val="000000"/>
          <w:sz w:val="24"/>
          <w:szCs w:val="24"/>
          <w:u w:val="single"/>
        </w:rPr>
        <w:t>/</w:t>
      </w:r>
      <w:r>
        <w:rPr>
          <w:rFonts w:ascii="宋体" w:hAnsi="宋体" w:cs="宋体" w:hint="eastAsia"/>
          <w:color w:val="000000"/>
          <w:sz w:val="24"/>
          <w:szCs w:val="24"/>
        </w:rPr>
        <w:t>；</w:t>
      </w:r>
    </w:p>
    <w:p w14:paraId="30667761"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发包人提供国外标准、规范的份数：</w:t>
      </w:r>
      <w:r>
        <w:rPr>
          <w:rFonts w:ascii="宋体" w:hAnsi="宋体" w:cs="宋体" w:hint="eastAsia"/>
          <w:color w:val="000000"/>
          <w:sz w:val="24"/>
          <w:szCs w:val="24"/>
          <w:u w:val="single"/>
        </w:rPr>
        <w:t>/</w:t>
      </w:r>
      <w:r>
        <w:rPr>
          <w:rFonts w:ascii="宋体" w:hAnsi="宋体" w:cs="宋体" w:hint="eastAsia"/>
          <w:color w:val="000000"/>
          <w:sz w:val="24"/>
          <w:szCs w:val="24"/>
        </w:rPr>
        <w:t>；</w:t>
      </w:r>
    </w:p>
    <w:p w14:paraId="65FEA20C"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发包人提供国外标准、规范的名称：</w:t>
      </w:r>
      <w:r>
        <w:rPr>
          <w:rFonts w:ascii="宋体" w:hAnsi="宋体" w:cs="宋体" w:hint="eastAsia"/>
          <w:color w:val="000000"/>
          <w:sz w:val="24"/>
          <w:szCs w:val="24"/>
          <w:u w:val="single"/>
        </w:rPr>
        <w:t>/</w:t>
      </w:r>
      <w:r>
        <w:rPr>
          <w:rFonts w:ascii="宋体" w:hAnsi="宋体" w:cs="宋体" w:hint="eastAsia"/>
          <w:color w:val="000000"/>
          <w:sz w:val="24"/>
          <w:szCs w:val="24"/>
        </w:rPr>
        <w:t>。</w:t>
      </w:r>
    </w:p>
    <w:p w14:paraId="749B9015" w14:textId="77777777" w:rsidR="005E0EB0" w:rsidRDefault="003C7080">
      <w:pPr>
        <w:spacing w:line="300" w:lineRule="auto"/>
        <w:ind w:leftChars="284" w:left="596"/>
        <w:rPr>
          <w:rFonts w:ascii="宋体" w:hAnsi="宋体" w:cs="宋体"/>
          <w:color w:val="000000"/>
          <w:sz w:val="24"/>
          <w:szCs w:val="24"/>
        </w:rPr>
      </w:pPr>
      <w:r>
        <w:rPr>
          <w:rFonts w:ascii="宋体" w:hAnsi="宋体" w:cs="宋体" w:hint="eastAsia"/>
          <w:color w:val="000000"/>
          <w:sz w:val="24"/>
          <w:szCs w:val="24"/>
        </w:rPr>
        <w:t>1.4.3发包人对工程的技术标准和功能要求的特殊要求：</w:t>
      </w:r>
      <w:r>
        <w:rPr>
          <w:rFonts w:ascii="宋体" w:hAnsi="宋体" w:cs="宋体" w:hint="eastAsia"/>
          <w:color w:val="000000"/>
          <w:sz w:val="24"/>
          <w:szCs w:val="24"/>
          <w:u w:val="single"/>
        </w:rPr>
        <w:t>/</w:t>
      </w:r>
      <w:r>
        <w:rPr>
          <w:rFonts w:ascii="宋体" w:hAnsi="宋体" w:cs="宋体" w:hint="eastAsia"/>
          <w:color w:val="000000"/>
          <w:sz w:val="24"/>
          <w:szCs w:val="24"/>
        </w:rPr>
        <w:t>。</w:t>
      </w:r>
    </w:p>
    <w:p w14:paraId="0EF35AC9"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1.5 合同文件的优先顺序</w:t>
      </w:r>
    </w:p>
    <w:p w14:paraId="28EE8CE4"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合同文件组成及优先顺序为：</w:t>
      </w:r>
      <w:r>
        <w:rPr>
          <w:rFonts w:ascii="宋体" w:hAnsi="宋体" w:cs="宋体" w:hint="eastAsia"/>
          <w:color w:val="000000"/>
          <w:sz w:val="24"/>
          <w:szCs w:val="24"/>
          <w:u w:val="single"/>
        </w:rPr>
        <w:t>（1）合同履行中，发包人、承包人有关工程的洽商、变更等书面补充协议或文件；（2）本合同协议书；（3）合同专用条款（含数据表和招标文件补充答疑书中与此有关的部分）及其附件；（4）中标通知书；（5）招标文件及其附件（含招标文件补充答疑书）；（6）投标文件及其附件（含承包人在评标期间递交和确认并经业主同意的对有关问题的补充资料和澄清文件等,工程报价书或预算书除外）；（7）合同通用条款；（8）图纸（含招标文件补充答疑书中与此有关的部分）；（9）标准、规范及有关技术文件（含招标文件补充答疑书中与此有关的部分）（10）工程量清单；（11</w:t>
      </w:r>
      <w:r w:rsidR="0034350B">
        <w:rPr>
          <w:rFonts w:ascii="宋体" w:hAnsi="宋体" w:cs="宋体" w:hint="eastAsia"/>
          <w:color w:val="000000"/>
          <w:sz w:val="24"/>
          <w:szCs w:val="24"/>
          <w:u w:val="single"/>
        </w:rPr>
        <w:t>）工程报价书或预算书</w:t>
      </w:r>
      <w:r>
        <w:rPr>
          <w:rFonts w:ascii="宋体" w:hAnsi="宋体" w:cs="宋体" w:hint="eastAsia"/>
          <w:color w:val="000000"/>
          <w:sz w:val="24"/>
          <w:szCs w:val="24"/>
          <w:u w:val="single"/>
        </w:rPr>
        <w:t>。</w:t>
      </w:r>
    </w:p>
    <w:p w14:paraId="629FBF53"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 图纸和承包人文件</w:t>
      </w:r>
      <w:r>
        <w:rPr>
          <w:rFonts w:ascii="宋体" w:hAnsi="宋体" w:cs="宋体" w:hint="eastAsia"/>
          <w:color w:val="000000"/>
          <w:sz w:val="24"/>
          <w:szCs w:val="24"/>
        </w:rPr>
        <w:tab/>
      </w:r>
    </w:p>
    <w:p w14:paraId="257BAB58"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1.6.1 图纸的提供</w:t>
      </w:r>
    </w:p>
    <w:p w14:paraId="146920CB"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发包人向承包人提供图纸的期限：</w:t>
      </w:r>
      <w:r>
        <w:rPr>
          <w:rFonts w:ascii="宋体" w:hAnsi="Times New Roman" w:hint="eastAsia"/>
          <w:color w:val="000000"/>
          <w:sz w:val="24"/>
          <w:u w:val="single"/>
        </w:rPr>
        <w:t>合同签订后 7 日内提供图纸。</w:t>
      </w:r>
      <w:r>
        <w:rPr>
          <w:rFonts w:ascii="宋体" w:hAnsi="宋体" w:cs="宋体" w:hint="eastAsia"/>
          <w:color w:val="000000"/>
          <w:sz w:val="24"/>
          <w:szCs w:val="24"/>
          <w:u w:val="single"/>
        </w:rPr>
        <w:t>在工程实施过程中，参建各方发现图纸存在差错、遗漏或缺陷的，应及时通知监理人。监理人接到该通知后，应附具相关意见并立即报送发包人，发包人应在收到监理人报送的通知后的合理时间内作出决定</w:t>
      </w:r>
      <w:r>
        <w:rPr>
          <w:rFonts w:ascii="宋体" w:hAnsi="宋体" w:cs="宋体" w:hint="eastAsia"/>
          <w:color w:val="000000"/>
          <w:sz w:val="24"/>
          <w:szCs w:val="24"/>
        </w:rPr>
        <w:t>；</w:t>
      </w:r>
    </w:p>
    <w:p w14:paraId="201BCCB6"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发包人向承包人提供图纸的数量：</w:t>
      </w:r>
      <w:r>
        <w:rPr>
          <w:rFonts w:ascii="宋体" w:hAnsi="Times New Roman" w:hint="eastAsia"/>
          <w:color w:val="000000"/>
          <w:sz w:val="24"/>
          <w:u w:val="single"/>
        </w:rPr>
        <w:t>包含竣工图使用图纸在内 四 套。承包人需要增加施工图套数的，与发包人联系，费用由承包人承担。</w:t>
      </w:r>
      <w:r>
        <w:rPr>
          <w:rFonts w:ascii="宋体" w:hAnsi="宋体" w:cs="宋体" w:hint="eastAsia"/>
          <w:color w:val="000000"/>
          <w:sz w:val="24"/>
          <w:szCs w:val="24"/>
        </w:rPr>
        <w:t>；</w:t>
      </w:r>
    </w:p>
    <w:p w14:paraId="65892819"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发包人向承包人提供图纸的内容：</w:t>
      </w:r>
      <w:r>
        <w:rPr>
          <w:rFonts w:ascii="宋体" w:hAnsi="Times New Roman" w:hint="eastAsia"/>
          <w:color w:val="000000"/>
          <w:sz w:val="24"/>
          <w:u w:val="single"/>
        </w:rPr>
        <w:t>承包人完成本工程的所需要的全部施工图纸内容</w:t>
      </w:r>
      <w:r>
        <w:rPr>
          <w:rFonts w:ascii="宋体" w:hAnsi="宋体" w:cs="宋体" w:hint="eastAsia"/>
          <w:color w:val="000000"/>
          <w:sz w:val="24"/>
          <w:szCs w:val="24"/>
          <w:u w:val="single"/>
        </w:rPr>
        <w:t>。</w:t>
      </w:r>
    </w:p>
    <w:p w14:paraId="59D439F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承包人在签订本合同前应认真阅读、复核发包人要求，发现错误的，应及时书面通知发包人。发包人有权决定是否作相应修改。 承包人在签订本合同前未发现发包人要求中存在错误的，承包人自行承担由此导致的费用增加和(或) 工期延误。</w:t>
      </w:r>
    </w:p>
    <w:p w14:paraId="3DBFE436"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1.6.4 承包人文件</w:t>
      </w:r>
    </w:p>
    <w:p w14:paraId="05A2C9A8" w14:textId="77777777" w:rsidR="005E0EB0" w:rsidRDefault="003C7080">
      <w:pPr>
        <w:spacing w:line="300" w:lineRule="auto"/>
        <w:ind w:left="8" w:firstLineChars="233" w:firstLine="559"/>
        <w:jc w:val="left"/>
        <w:rPr>
          <w:rFonts w:ascii="宋体" w:hAnsi="宋体" w:cs="宋体"/>
          <w:color w:val="000000"/>
          <w:sz w:val="24"/>
          <w:szCs w:val="24"/>
        </w:rPr>
      </w:pPr>
      <w:r>
        <w:rPr>
          <w:rFonts w:ascii="宋体" w:hAnsi="宋体" w:cs="宋体" w:hint="eastAsia"/>
          <w:color w:val="000000"/>
          <w:sz w:val="24"/>
          <w:szCs w:val="24"/>
        </w:rPr>
        <w:t>需要由承包人提供的文件，包括：</w:t>
      </w:r>
      <w:r>
        <w:rPr>
          <w:rFonts w:ascii="宋体" w:hAnsi="宋体" w:cs="宋体" w:hint="eastAsia"/>
          <w:color w:val="000000"/>
          <w:sz w:val="24"/>
          <w:szCs w:val="24"/>
          <w:u w:val="single"/>
        </w:rPr>
        <w:t>本工程农民工意外伤害保险、农民工工资保障金等相关资料。</w:t>
      </w:r>
      <w:r>
        <w:rPr>
          <w:rFonts w:ascii="宋体" w:hAnsi="Times New Roman" w:hint="eastAsia"/>
          <w:color w:val="000000"/>
          <w:sz w:val="24"/>
          <w:u w:val="single"/>
        </w:rPr>
        <w:t>施工组织设计和施工总进度计划（横道图和网络图）；当月完成工程量统计表和下月进度计划表</w:t>
      </w:r>
      <w:r>
        <w:rPr>
          <w:rFonts w:ascii="宋体" w:hAnsi="宋体" w:hint="eastAsia"/>
          <w:color w:val="000000"/>
          <w:sz w:val="24"/>
          <w:u w:val="single" w:color="000000"/>
        </w:rPr>
        <w:t>；</w:t>
      </w:r>
      <w:r>
        <w:rPr>
          <w:rFonts w:ascii="宋体" w:hAnsi="宋体" w:cs="宋体" w:hint="eastAsia"/>
          <w:color w:val="000000"/>
          <w:sz w:val="24"/>
          <w:szCs w:val="24"/>
        </w:rPr>
        <w:t>；</w:t>
      </w:r>
    </w:p>
    <w:p w14:paraId="511EE3EF"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w:t>
      </w:r>
      <w:r w:rsidRPr="00D037E8">
        <w:rPr>
          <w:rFonts w:ascii="宋体" w:hAnsi="宋体" w:cs="宋体" w:hint="eastAsia"/>
          <w:color w:val="000000"/>
          <w:sz w:val="24"/>
          <w:szCs w:val="24"/>
        </w:rPr>
        <w:t>文件的期限为：</w:t>
      </w:r>
      <w:r w:rsidRPr="00D037E8">
        <w:rPr>
          <w:rFonts w:ascii="宋体" w:hAnsi="宋体" w:cs="宋体" w:hint="eastAsia"/>
          <w:color w:val="000000"/>
          <w:sz w:val="24"/>
          <w:szCs w:val="24"/>
          <w:u w:val="single"/>
        </w:rPr>
        <w:t>合同签订后 30 天内，提交本工程农民工意外伤害保险、农民工工资保障金等相关资</w:t>
      </w:r>
      <w:r>
        <w:rPr>
          <w:rFonts w:ascii="宋体" w:hAnsi="宋体" w:cs="宋体" w:hint="eastAsia"/>
          <w:color w:val="000000"/>
          <w:sz w:val="24"/>
          <w:szCs w:val="24"/>
          <w:u w:val="single"/>
        </w:rPr>
        <w:t>料给监理人，上述资料每拖延一天罚1000元；</w:t>
      </w:r>
      <w:r>
        <w:rPr>
          <w:rFonts w:ascii="宋体" w:hAnsi="Times New Roman" w:hint="eastAsia"/>
          <w:color w:val="000000"/>
          <w:sz w:val="24"/>
          <w:u w:val="single"/>
        </w:rPr>
        <w:t>开工前 7 天内提交施工组织设计和施工总进度计划；每月 25 日前提交当月完成工程量统计表和下月进度计划表</w:t>
      </w:r>
      <w:r>
        <w:rPr>
          <w:rFonts w:ascii="宋体" w:hAnsi="宋体" w:cs="宋体" w:hint="eastAsia"/>
          <w:color w:val="000000"/>
          <w:sz w:val="24"/>
          <w:szCs w:val="24"/>
        </w:rPr>
        <w:t>；</w:t>
      </w:r>
    </w:p>
    <w:p w14:paraId="291B209E"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承包人提供的文件的数量为：</w:t>
      </w:r>
      <w:r>
        <w:rPr>
          <w:rFonts w:ascii="宋体" w:hAnsi="Times New Roman" w:hint="eastAsia"/>
          <w:color w:val="000000"/>
          <w:sz w:val="24"/>
          <w:u w:val="single"/>
        </w:rPr>
        <w:t>不少于 4 份</w:t>
      </w:r>
      <w:r>
        <w:rPr>
          <w:rFonts w:ascii="宋体" w:hAnsi="宋体" w:cs="宋体" w:hint="eastAsia"/>
          <w:color w:val="000000"/>
          <w:sz w:val="24"/>
          <w:szCs w:val="24"/>
        </w:rPr>
        <w:t>；</w:t>
      </w:r>
    </w:p>
    <w:p w14:paraId="10BF0A3E"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承包人提供的文件的形式为：</w:t>
      </w:r>
      <w:r>
        <w:rPr>
          <w:rFonts w:ascii="宋体" w:hAnsi="Times New Roman" w:hint="eastAsia"/>
          <w:color w:val="000000"/>
          <w:sz w:val="24"/>
          <w:u w:val="single"/>
        </w:rPr>
        <w:t>书面形式</w:t>
      </w:r>
      <w:r>
        <w:rPr>
          <w:rFonts w:ascii="宋体" w:hAnsi="宋体" w:cs="宋体" w:hint="eastAsia"/>
          <w:color w:val="000000"/>
          <w:sz w:val="24"/>
          <w:szCs w:val="24"/>
        </w:rPr>
        <w:t>；</w:t>
      </w:r>
    </w:p>
    <w:p w14:paraId="0BF8B2E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发包人审批承包人文件的期限：</w:t>
      </w:r>
      <w:r>
        <w:rPr>
          <w:rFonts w:ascii="宋体" w:hAnsi="Times New Roman" w:hint="eastAsia"/>
          <w:color w:val="000000"/>
          <w:sz w:val="24"/>
          <w:u w:val="single"/>
        </w:rPr>
        <w:t>承包人提交监理工程师后，监理工程师应当在 7 天内审核完毕并报送发包人，发包人在收到后 3 天内审核确认</w:t>
      </w:r>
      <w:r>
        <w:rPr>
          <w:rFonts w:ascii="宋体" w:hAnsi="宋体" w:cs="宋体" w:hint="eastAsia"/>
          <w:color w:val="000000"/>
          <w:sz w:val="24"/>
          <w:szCs w:val="24"/>
        </w:rPr>
        <w:t>。</w:t>
      </w:r>
    </w:p>
    <w:p w14:paraId="5EF35115"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1.6.5 现场图纸准备</w:t>
      </w:r>
    </w:p>
    <w:p w14:paraId="377A695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关于现场图纸准备的约定：</w:t>
      </w:r>
      <w:r>
        <w:rPr>
          <w:rFonts w:ascii="宋体" w:hAnsi="Times New Roman" w:hint="eastAsia"/>
          <w:color w:val="000000"/>
          <w:sz w:val="24"/>
          <w:u w:val="single"/>
        </w:rPr>
        <w:t>承包人应当在现场准备 1 套完整施工图纸，供发包人、监理人及有关人员进行工程检查时使用</w:t>
      </w:r>
      <w:r>
        <w:rPr>
          <w:rFonts w:ascii="宋体" w:hAnsi="宋体" w:cs="宋体" w:hint="eastAsia"/>
          <w:color w:val="000000"/>
          <w:sz w:val="24"/>
          <w:szCs w:val="24"/>
        </w:rPr>
        <w:t>。</w:t>
      </w:r>
    </w:p>
    <w:p w14:paraId="6E274EB2"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1.7 联络</w:t>
      </w:r>
    </w:p>
    <w:p w14:paraId="7502EFAF"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1.7.1发包人和承包人应当在</w:t>
      </w:r>
      <w:r>
        <w:rPr>
          <w:rFonts w:ascii="宋体" w:hAnsi="Times New Roman" w:hint="eastAsia"/>
          <w:color w:val="000000"/>
          <w:sz w:val="24"/>
          <w:u w:val="single"/>
        </w:rPr>
        <w:t xml:space="preserve"> 7 </w:t>
      </w:r>
      <w:r>
        <w:rPr>
          <w:rFonts w:ascii="宋体" w:hAnsi="宋体" w:cs="宋体" w:hint="eastAsia"/>
          <w:color w:val="000000"/>
          <w:sz w:val="24"/>
          <w:szCs w:val="24"/>
        </w:rPr>
        <w:t>天内将与合同有关的通知、批准、证明、证书、指示、指令、要求、请求、同意、意见、确定和决定等书面函件送达对方当事人。</w:t>
      </w:r>
    </w:p>
    <w:p w14:paraId="0CB1F18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1.7.2 发包人接收文件的地点：</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218AAF1E"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发包人指定的接收人为：</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606CCFCA"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承包人接收文件的地点：</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496C539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承包人指定的接收人为：</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5BCEE40D"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监理人接收文件的地点：</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2B0FA2A9"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监理人指定的接收人为：</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11E0025E"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1.10 交通运输</w:t>
      </w:r>
    </w:p>
    <w:p w14:paraId="59C782E0"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1.10.1 出入现场的权利</w:t>
      </w:r>
    </w:p>
    <w:p w14:paraId="55F4A417" w14:textId="77777777" w:rsidR="005E0EB0" w:rsidRDefault="003C7080">
      <w:pPr>
        <w:spacing w:line="460" w:lineRule="exact"/>
        <w:ind w:firstLineChars="200" w:firstLine="480"/>
        <w:rPr>
          <w:rFonts w:ascii="宋体" w:hAnsi="Times New Roman"/>
          <w:color w:val="000000"/>
          <w:sz w:val="24"/>
          <w:u w:val="single"/>
        </w:rPr>
      </w:pPr>
      <w:r>
        <w:rPr>
          <w:rFonts w:ascii="宋体" w:hAnsi="宋体" w:cs="宋体" w:hint="eastAsia"/>
          <w:color w:val="000000"/>
          <w:sz w:val="24"/>
          <w:szCs w:val="24"/>
        </w:rPr>
        <w:t>关于出入现场的权利的约定：</w:t>
      </w:r>
      <w:r>
        <w:rPr>
          <w:rFonts w:ascii="宋体" w:hAnsi="Times New Roman" w:hint="eastAsia"/>
          <w:color w:val="000000"/>
          <w:sz w:val="24"/>
          <w:u w:val="single"/>
        </w:rPr>
        <w:t>（1）需承、发包人办理的有关施工场地交通、环卫和施工噪音管理等手续：按有关文件规定办理，无论文件规定是否由发包人应承担的部分，费用已全部包含在合同总价中，包干使用（含建筑垃圾处理清运费、渣土受纳费及建筑施工噪声超标排污费等）。若手续不全或超标等原因导致的罚款由承包人承担。承包人应保障发包人免于承担由此引起的索赔、诉讼或其他费用。</w:t>
      </w:r>
    </w:p>
    <w:p w14:paraId="2547E298" w14:textId="77777777" w:rsidR="005E0EB0" w:rsidRDefault="003C7080">
      <w:pPr>
        <w:spacing w:line="460" w:lineRule="exact"/>
        <w:ind w:firstLineChars="200" w:firstLine="480"/>
        <w:rPr>
          <w:rFonts w:ascii="宋体" w:hAnsi="Times New Roman"/>
          <w:color w:val="000000"/>
          <w:sz w:val="24"/>
          <w:u w:val="single"/>
        </w:rPr>
      </w:pPr>
      <w:r>
        <w:rPr>
          <w:rFonts w:ascii="宋体" w:hAnsi="Times New Roman" w:hint="eastAsia"/>
          <w:color w:val="000000"/>
          <w:sz w:val="24"/>
          <w:u w:val="single"/>
        </w:rPr>
        <w:t>（2）发包人委托承包人办理的工作：①有其他需要时，发包人将发出书面通知，承包人按发包人的要求执行。</w:t>
      </w:r>
    </w:p>
    <w:p w14:paraId="33E3BAA2" w14:textId="7FD32FC3" w:rsidR="005E0EB0" w:rsidRDefault="003C7080">
      <w:pPr>
        <w:spacing w:line="300" w:lineRule="auto"/>
        <w:ind w:firstLineChars="200" w:firstLine="480"/>
        <w:rPr>
          <w:rFonts w:ascii="宋体" w:hAnsi="宋体" w:cs="宋体"/>
          <w:color w:val="000000"/>
          <w:sz w:val="24"/>
          <w:szCs w:val="24"/>
        </w:rPr>
      </w:pPr>
      <w:r>
        <w:rPr>
          <w:rFonts w:ascii="宋体" w:hAnsi="Times New Roman" w:hint="eastAsia"/>
          <w:color w:val="000000"/>
          <w:sz w:val="24"/>
          <w:u w:val="single"/>
        </w:rPr>
        <w:t>（</w:t>
      </w:r>
      <w:r w:rsidR="006B2A9A">
        <w:rPr>
          <w:rFonts w:ascii="宋体" w:hAnsi="Times New Roman"/>
          <w:color w:val="000000"/>
          <w:sz w:val="24"/>
          <w:u w:val="single"/>
        </w:rPr>
        <w:t>3</w:t>
      </w:r>
      <w:r>
        <w:rPr>
          <w:rFonts w:ascii="宋体" w:hAnsi="Times New Roman" w:hint="eastAsia"/>
          <w:color w:val="000000"/>
          <w:sz w:val="24"/>
          <w:u w:val="single"/>
        </w:rPr>
        <w:t>）除上述约定以外，未尽事宜的执行通用合同条款。</w:t>
      </w:r>
      <w:r>
        <w:rPr>
          <w:rFonts w:ascii="宋体" w:hAnsi="宋体" w:cs="宋体" w:hint="eastAsia"/>
          <w:color w:val="000000"/>
          <w:sz w:val="24"/>
          <w:szCs w:val="24"/>
        </w:rPr>
        <w:t>。</w:t>
      </w:r>
    </w:p>
    <w:p w14:paraId="427BB31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1.10.3 场内交通</w:t>
      </w:r>
    </w:p>
    <w:p w14:paraId="1E91615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关于场外交通和场内交通的边界的约定：</w:t>
      </w:r>
      <w:r>
        <w:rPr>
          <w:rFonts w:ascii="宋体" w:hAnsi="Times New Roman" w:hint="eastAsia"/>
          <w:color w:val="000000"/>
          <w:sz w:val="24"/>
          <w:u w:val="single"/>
        </w:rPr>
        <w:t>按通用合同条款执行</w:t>
      </w:r>
      <w:r>
        <w:rPr>
          <w:rFonts w:ascii="宋体" w:hAnsi="宋体" w:cs="宋体" w:hint="eastAsia"/>
          <w:color w:val="000000"/>
          <w:sz w:val="24"/>
          <w:szCs w:val="24"/>
        </w:rPr>
        <w:t>。</w:t>
      </w:r>
    </w:p>
    <w:p w14:paraId="4A4F984D" w14:textId="5F49261B"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关于发包人向承包人免费提供满足工程施工需要的场内道路和交通设施的约定：</w:t>
      </w:r>
      <w:r w:rsidR="006B2A9A">
        <w:rPr>
          <w:rFonts w:ascii="宋体" w:hAnsi="宋体" w:cs="宋体" w:hint="eastAsia"/>
          <w:color w:val="000000"/>
          <w:sz w:val="24"/>
          <w:szCs w:val="24"/>
        </w:rPr>
        <w:t>无</w:t>
      </w:r>
      <w:r w:rsidR="006B2A9A">
        <w:rPr>
          <w:rFonts w:ascii="宋体" w:hAnsi="宋体" w:cs="宋体"/>
          <w:color w:val="000000"/>
          <w:sz w:val="24"/>
          <w:szCs w:val="24"/>
        </w:rPr>
        <w:t xml:space="preserve"> </w:t>
      </w:r>
    </w:p>
    <w:p w14:paraId="1067AD67"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 知识产权</w:t>
      </w:r>
    </w:p>
    <w:p w14:paraId="74740C4D"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00"/>
          <w:sz w:val="24"/>
          <w:szCs w:val="24"/>
          <w:u w:val="single"/>
        </w:rPr>
        <w:t>发包人</w:t>
      </w:r>
      <w:r>
        <w:rPr>
          <w:rFonts w:ascii="宋体" w:hAnsi="宋体" w:cs="宋体" w:hint="eastAsia"/>
          <w:color w:val="000000"/>
          <w:sz w:val="24"/>
          <w:szCs w:val="24"/>
        </w:rPr>
        <w:t>。</w:t>
      </w:r>
    </w:p>
    <w:p w14:paraId="2308D58B"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关于发包人提供的上述文件的使用限制的要求：</w:t>
      </w:r>
      <w:r>
        <w:rPr>
          <w:rFonts w:ascii="宋体" w:hAnsi="Times New Roman" w:hint="eastAsia"/>
          <w:color w:val="000000"/>
          <w:sz w:val="24"/>
          <w:u w:val="single"/>
        </w:rPr>
        <w:t>不能用于与合同无关的其他事项。</w:t>
      </w:r>
      <w:r>
        <w:rPr>
          <w:rFonts w:ascii="宋体" w:hAnsi="Times New Roman" w:hint="eastAsia"/>
          <w:color w:val="000000"/>
          <w:sz w:val="24"/>
          <w:u w:val="single"/>
        </w:rPr>
        <w:lastRenderedPageBreak/>
        <w:t>未经发包人书面同意，承包人不得为了合同以外的目的而复制、使用上述文件或将之提供给任何第三方</w:t>
      </w:r>
      <w:r>
        <w:rPr>
          <w:rFonts w:ascii="宋体" w:hAnsi="宋体" w:cs="宋体" w:hint="eastAsia"/>
          <w:color w:val="000000"/>
          <w:sz w:val="24"/>
          <w:szCs w:val="24"/>
        </w:rPr>
        <w:t>。</w:t>
      </w:r>
    </w:p>
    <w:p w14:paraId="24F4FACF"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1.11.2 关于承包人为实施工程所编制文件的著作权的归属：</w:t>
      </w:r>
      <w:r>
        <w:rPr>
          <w:rFonts w:ascii="宋体" w:hAnsi="宋体" w:cs="宋体" w:hint="eastAsia"/>
          <w:color w:val="000000"/>
          <w:sz w:val="24"/>
          <w:szCs w:val="24"/>
          <w:u w:val="single"/>
        </w:rPr>
        <w:t>发包人及承包人</w:t>
      </w:r>
      <w:r>
        <w:rPr>
          <w:rFonts w:ascii="宋体" w:hAnsi="宋体" w:cs="宋体" w:hint="eastAsia"/>
          <w:color w:val="000000"/>
          <w:sz w:val="24"/>
          <w:szCs w:val="24"/>
        </w:rPr>
        <w:t>。</w:t>
      </w:r>
    </w:p>
    <w:p w14:paraId="65468B59"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关于承包人提供的上述文件的使用限制的要求：</w:t>
      </w:r>
      <w:r>
        <w:rPr>
          <w:rFonts w:ascii="宋体" w:hAnsi="Times New Roman" w:hint="eastAsia"/>
          <w:color w:val="000000"/>
          <w:sz w:val="24"/>
          <w:u w:val="single"/>
        </w:rPr>
        <w:t>不能用于与合同无关的其他事项。未经发包人书面同意，承包人不得为了合同以外的目的而复制、使用上述文件或将之提供给任何第三方</w:t>
      </w:r>
      <w:r>
        <w:rPr>
          <w:rFonts w:ascii="宋体" w:hAnsi="宋体" w:cs="宋体" w:hint="eastAsia"/>
          <w:color w:val="000000"/>
          <w:sz w:val="24"/>
          <w:szCs w:val="24"/>
        </w:rPr>
        <w:t>。</w:t>
      </w:r>
    </w:p>
    <w:p w14:paraId="5E5CBF5B"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1.11.4 承包人在施工过程中所采用的专利、专有技术、技术秘密的使用费的承担方式：</w:t>
      </w:r>
      <w:r>
        <w:rPr>
          <w:rFonts w:ascii="宋体" w:hAnsi="宋体" w:cs="宋体" w:hint="eastAsia"/>
          <w:color w:val="000000"/>
          <w:sz w:val="24"/>
          <w:szCs w:val="24"/>
          <w:u w:val="single"/>
        </w:rPr>
        <w:t>承包人投标报价时自行考虑到投标总价中。 备注说明：以上本项目工程相关涉及发包人工艺及设备相关的专利、专有技术、技术秘密，承包人均需无偿保密，如发现未经发包人同意承包方或承包方关联方私自公开导致的直接或间接损失，由承包方或承包方关联方承担所造成的损失补偿发包方</w:t>
      </w:r>
      <w:r>
        <w:rPr>
          <w:rFonts w:ascii="宋体" w:hAnsi="宋体" w:cs="宋体" w:hint="eastAsia"/>
          <w:color w:val="000000"/>
          <w:sz w:val="24"/>
          <w:szCs w:val="24"/>
        </w:rPr>
        <w:t>。</w:t>
      </w:r>
    </w:p>
    <w:p w14:paraId="2725E0B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1.13工程量清单错误的修正</w:t>
      </w:r>
    </w:p>
    <w:p w14:paraId="732AEACD"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出现工程量清单错误时，是否调整合同价格：</w:t>
      </w:r>
      <w:r>
        <w:rPr>
          <w:rFonts w:ascii="宋体" w:hAnsi="Times New Roman" w:cs="宋体" w:hint="eastAsia"/>
          <w:color w:val="000000"/>
          <w:sz w:val="24"/>
          <w:szCs w:val="24"/>
          <w:u w:val="single"/>
        </w:rPr>
        <w:t>承包人应于收到中标通知书后</w:t>
      </w:r>
      <w:r>
        <w:rPr>
          <w:rFonts w:ascii="宋体" w:hAnsi="Times New Roman" w:cs="宋体" w:hint="eastAsia"/>
          <w:b/>
          <w:color w:val="000000"/>
          <w:sz w:val="24"/>
          <w:szCs w:val="24"/>
          <w:u w:val="single"/>
        </w:rPr>
        <w:t>30个日历天内</w:t>
      </w:r>
      <w:r>
        <w:rPr>
          <w:rFonts w:ascii="宋体" w:hAnsi="Times New Roman" w:cs="宋体" w:hint="eastAsia"/>
          <w:color w:val="000000"/>
          <w:sz w:val="24"/>
          <w:szCs w:val="24"/>
          <w:u w:val="single"/>
        </w:rPr>
        <w:t>提交工程量清单核对的疑义报告，逾期未提供的，视同认可贵方提供的招标使用的工程量清单的全部内容，以后不得以此提出异议。</w:t>
      </w:r>
      <w:r>
        <w:rPr>
          <w:rFonts w:ascii="宋体" w:hAnsi="Times New Roman" w:hint="eastAsia"/>
          <w:color w:val="000000"/>
          <w:sz w:val="24"/>
          <w:szCs w:val="24"/>
        </w:rPr>
        <w:t>。</w:t>
      </w:r>
    </w:p>
    <w:p w14:paraId="507EB342"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允许调整合同价格的工程量偏差范围：</w:t>
      </w:r>
      <w:r>
        <w:rPr>
          <w:rFonts w:ascii="宋体" w:hAnsi="Times New Roman" w:hint="eastAsia"/>
          <w:color w:val="000000"/>
          <w:sz w:val="24"/>
          <w:szCs w:val="24"/>
          <w:u w:val="single"/>
        </w:rPr>
        <w:t>/</w:t>
      </w:r>
      <w:r>
        <w:rPr>
          <w:rFonts w:ascii="宋体" w:hAnsi="Times New Roman" w:hint="eastAsia"/>
          <w:color w:val="000000"/>
          <w:sz w:val="24"/>
          <w:szCs w:val="24"/>
        </w:rPr>
        <w:t>。</w:t>
      </w:r>
    </w:p>
    <w:p w14:paraId="27AFBD53"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2. 发包人</w:t>
      </w:r>
    </w:p>
    <w:p w14:paraId="1BFEE48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2.2 发包人代表</w:t>
      </w:r>
    </w:p>
    <w:p w14:paraId="1C9204E8"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发包人代表：</w:t>
      </w:r>
    </w:p>
    <w:p w14:paraId="28D30768"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姓    名：</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42CFF36D"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身份证号：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EBA83D9"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职    务：</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14610137"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联系电话：</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6878453D"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电子信箱：</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69052015"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通信地址：</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04ACA731" w14:textId="77777777" w:rsidR="005E0EB0" w:rsidRDefault="003C7080">
      <w:pPr>
        <w:spacing w:line="300" w:lineRule="auto"/>
        <w:ind w:firstLineChars="200" w:firstLine="480"/>
        <w:rPr>
          <w:rFonts w:ascii="宋体" w:hAnsi="Times New Roman"/>
          <w:b/>
          <w:color w:val="000000"/>
          <w:sz w:val="24"/>
          <w:szCs w:val="24"/>
        </w:rPr>
      </w:pPr>
      <w:r>
        <w:rPr>
          <w:rFonts w:ascii="宋体" w:hAnsi="Times New Roman" w:hint="eastAsia"/>
          <w:color w:val="000000"/>
          <w:sz w:val="24"/>
          <w:szCs w:val="24"/>
        </w:rPr>
        <w:t>发包人对发包人代表的授权范围如下：</w:t>
      </w:r>
      <w:r>
        <w:rPr>
          <w:rFonts w:ascii="宋体" w:hAnsi="Times New Roman" w:hint="eastAsia"/>
          <w:color w:val="000000"/>
          <w:sz w:val="24"/>
          <w:u w:val="single"/>
        </w:rPr>
        <w:t>发包人现场的全权负责人，行使本工程施工合同、监理合同所赋予的职权和工作。</w:t>
      </w:r>
      <w:r>
        <w:rPr>
          <w:rFonts w:ascii="宋体" w:hAnsi="Times New Roman" w:hint="eastAsia"/>
          <w:color w:val="000000"/>
          <w:sz w:val="24"/>
          <w:szCs w:val="24"/>
        </w:rPr>
        <w:t>。</w:t>
      </w:r>
    </w:p>
    <w:p w14:paraId="6E96A2F1"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2.4 施工现场、施工条件和基础资料的提供</w:t>
      </w:r>
    </w:p>
    <w:p w14:paraId="23F5F4D5"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2.4.1 提供施工现场</w:t>
      </w:r>
    </w:p>
    <w:p w14:paraId="2DBE5DD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关于发包人移交施工现场的期限要求：</w:t>
      </w:r>
      <w:r>
        <w:rPr>
          <w:rFonts w:ascii="宋体" w:hAnsi="宋体" w:cs="宋体" w:hint="eastAsia"/>
          <w:color w:val="000000"/>
          <w:sz w:val="24"/>
          <w:szCs w:val="24"/>
          <w:u w:val="single"/>
        </w:rPr>
        <w:t>中标人接到中标通知书之日起 3 天内提供。发包人所提供的施工场地足以保证承包人分段作业或单项左右的，视为具备施工条件</w:t>
      </w:r>
      <w:r>
        <w:rPr>
          <w:rFonts w:ascii="宋体" w:hAnsi="Times New Roman" w:hint="eastAsia"/>
          <w:color w:val="000000"/>
          <w:sz w:val="24"/>
          <w:szCs w:val="24"/>
        </w:rPr>
        <w:t>。</w:t>
      </w:r>
    </w:p>
    <w:p w14:paraId="7B226EAB"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2.4.2 提供施工条件</w:t>
      </w:r>
    </w:p>
    <w:p w14:paraId="72FCA276" w14:textId="77777777" w:rsidR="005E0EB0" w:rsidRDefault="003C7080">
      <w:pPr>
        <w:spacing w:line="300" w:lineRule="auto"/>
        <w:rPr>
          <w:rFonts w:ascii="宋体" w:hAnsi="Times New Roman"/>
          <w:color w:val="000000"/>
          <w:sz w:val="24"/>
          <w:szCs w:val="24"/>
          <w:u w:val="single"/>
        </w:rPr>
      </w:pPr>
      <w:r>
        <w:rPr>
          <w:rFonts w:ascii="宋体" w:hAnsi="Times New Roman" w:hint="eastAsia"/>
          <w:color w:val="000000"/>
          <w:sz w:val="24"/>
          <w:szCs w:val="24"/>
        </w:rPr>
        <w:t>关于发包人应负责提供施工所需要的条件，包括：</w:t>
      </w:r>
      <w:r>
        <w:rPr>
          <w:rFonts w:ascii="宋体" w:hAnsi="宋体" w:cs="宋体" w:hint="eastAsia"/>
          <w:color w:val="000000"/>
          <w:sz w:val="24"/>
          <w:szCs w:val="24"/>
          <w:u w:val="single"/>
        </w:rPr>
        <w:t>由发包人办理临时用水、用电的手</w:t>
      </w:r>
      <w:r>
        <w:rPr>
          <w:rFonts w:ascii="宋体" w:hAnsi="宋体" w:cs="宋体" w:hint="eastAsia"/>
          <w:color w:val="000000"/>
          <w:sz w:val="24"/>
          <w:szCs w:val="24"/>
          <w:u w:val="single"/>
        </w:rPr>
        <w:lastRenderedPageBreak/>
        <w:t>续，承包方协助配合，若所产生的费用由承包人支付</w:t>
      </w:r>
      <w:r>
        <w:rPr>
          <w:rFonts w:ascii="宋体" w:hAnsi="Times New Roman" w:hint="eastAsia"/>
          <w:color w:val="000000"/>
          <w:sz w:val="24"/>
          <w:szCs w:val="24"/>
        </w:rPr>
        <w:t>。</w:t>
      </w:r>
    </w:p>
    <w:p w14:paraId="60F16AF2" w14:textId="77777777" w:rsidR="005E0EB0" w:rsidRPr="003B2200" w:rsidRDefault="003C7080">
      <w:pPr>
        <w:spacing w:after="120" w:line="300" w:lineRule="auto"/>
        <w:ind w:firstLineChars="200" w:firstLine="480"/>
        <w:rPr>
          <w:rFonts w:ascii="宋体" w:hAnsi="Times New Roman"/>
          <w:sz w:val="24"/>
          <w:szCs w:val="24"/>
        </w:rPr>
      </w:pPr>
      <w:r>
        <w:rPr>
          <w:rFonts w:ascii="宋体" w:hAnsi="Times New Roman" w:hint="eastAsia"/>
          <w:color w:val="000000"/>
          <w:sz w:val="24"/>
          <w:szCs w:val="24"/>
        </w:rPr>
        <w:t>2.5 资</w:t>
      </w:r>
      <w:r w:rsidRPr="003B2200">
        <w:rPr>
          <w:rFonts w:ascii="宋体" w:hAnsi="Times New Roman" w:hint="eastAsia"/>
          <w:sz w:val="24"/>
          <w:szCs w:val="24"/>
        </w:rPr>
        <w:t>金来源证明及支付担保</w:t>
      </w:r>
    </w:p>
    <w:p w14:paraId="28A0BD47" w14:textId="2A141081" w:rsidR="005E0EB0" w:rsidRPr="003B2200" w:rsidRDefault="003C7080">
      <w:pPr>
        <w:spacing w:line="300" w:lineRule="auto"/>
        <w:ind w:firstLineChars="200" w:firstLine="480"/>
        <w:rPr>
          <w:rFonts w:ascii="宋体" w:hAnsi="Times New Roman"/>
          <w:sz w:val="24"/>
          <w:szCs w:val="24"/>
        </w:rPr>
      </w:pPr>
      <w:r w:rsidRPr="003B2200">
        <w:rPr>
          <w:rFonts w:ascii="宋体" w:hAnsi="Times New Roman" w:hint="eastAsia"/>
          <w:sz w:val="24"/>
          <w:szCs w:val="24"/>
        </w:rPr>
        <w:t>发包人提供资金来源证明的期限要求：</w:t>
      </w:r>
      <w:r w:rsidR="006B2A9A" w:rsidRPr="003B2200">
        <w:rPr>
          <w:rFonts w:ascii="宋体" w:hAnsi="宋体" w:cs="宋体" w:hint="eastAsia"/>
          <w:sz w:val="24"/>
          <w:szCs w:val="24"/>
          <w:u w:val="single"/>
        </w:rPr>
        <w:t>无</w:t>
      </w:r>
      <w:r w:rsidRPr="003B2200">
        <w:rPr>
          <w:rFonts w:ascii="宋体" w:hAnsi="Times New Roman" w:hint="eastAsia"/>
          <w:sz w:val="24"/>
          <w:szCs w:val="24"/>
        </w:rPr>
        <w:t>。</w:t>
      </w:r>
    </w:p>
    <w:p w14:paraId="398A0DD5" w14:textId="1E257495" w:rsidR="005E0EB0" w:rsidRPr="003B2200" w:rsidRDefault="003C7080">
      <w:pPr>
        <w:spacing w:line="300" w:lineRule="auto"/>
        <w:ind w:firstLineChars="200" w:firstLine="480"/>
        <w:rPr>
          <w:rFonts w:ascii="宋体" w:hAnsi="Times New Roman"/>
          <w:sz w:val="24"/>
          <w:szCs w:val="24"/>
        </w:rPr>
      </w:pPr>
      <w:r w:rsidRPr="003B2200">
        <w:rPr>
          <w:rFonts w:ascii="宋体" w:hAnsi="Times New Roman" w:hint="eastAsia"/>
          <w:sz w:val="24"/>
          <w:szCs w:val="24"/>
        </w:rPr>
        <w:t>发包人是否提供支付担保：</w:t>
      </w:r>
      <w:r w:rsidRPr="003B2200">
        <w:rPr>
          <w:rFonts w:ascii="宋体" w:hAnsi="Times New Roman" w:hint="eastAsia"/>
          <w:sz w:val="24"/>
          <w:szCs w:val="24"/>
          <w:u w:val="single"/>
        </w:rPr>
        <w:t xml:space="preserve"> </w:t>
      </w:r>
      <w:r w:rsidR="006B2A9A" w:rsidRPr="003B2200">
        <w:rPr>
          <w:rFonts w:ascii="宋体" w:hAnsi="Times New Roman" w:hint="eastAsia"/>
          <w:sz w:val="24"/>
          <w:szCs w:val="24"/>
          <w:u w:val="single"/>
        </w:rPr>
        <w:t>无</w:t>
      </w:r>
      <w:r w:rsidRPr="003B2200">
        <w:rPr>
          <w:rFonts w:ascii="宋体" w:hAnsi="宋体" w:cs="宋体" w:hint="eastAsia"/>
          <w:sz w:val="24"/>
          <w:szCs w:val="24"/>
          <w:u w:val="single"/>
        </w:rPr>
        <w:t xml:space="preserve">  </w:t>
      </w:r>
      <w:r w:rsidRPr="003B2200">
        <w:rPr>
          <w:rFonts w:ascii="宋体" w:hAnsi="Times New Roman" w:hint="eastAsia"/>
          <w:sz w:val="24"/>
          <w:szCs w:val="24"/>
        </w:rPr>
        <w:t>。</w:t>
      </w:r>
    </w:p>
    <w:p w14:paraId="00417156" w14:textId="79C354F2" w:rsidR="005E0EB0" w:rsidRPr="003B2200" w:rsidRDefault="003C7080">
      <w:pPr>
        <w:spacing w:line="300" w:lineRule="auto"/>
        <w:ind w:firstLineChars="200" w:firstLine="480"/>
        <w:rPr>
          <w:rFonts w:ascii="宋体" w:hAnsi="Times New Roman"/>
          <w:sz w:val="24"/>
          <w:szCs w:val="24"/>
          <w:u w:val="single"/>
        </w:rPr>
      </w:pPr>
      <w:r w:rsidRPr="003B2200">
        <w:rPr>
          <w:rFonts w:ascii="宋体" w:hAnsi="Times New Roman" w:hint="eastAsia"/>
          <w:sz w:val="24"/>
          <w:szCs w:val="24"/>
        </w:rPr>
        <w:t>发包人提供支付担保的形式：</w:t>
      </w:r>
      <w:r w:rsidR="006B2A9A" w:rsidRPr="003B2200">
        <w:rPr>
          <w:rFonts w:ascii="宋体" w:hAnsi="Times New Roman" w:hint="eastAsia"/>
          <w:sz w:val="24"/>
          <w:szCs w:val="24"/>
          <w:u w:val="single"/>
        </w:rPr>
        <w:t>无</w:t>
      </w:r>
      <w:r w:rsidR="00C90557" w:rsidRPr="003B2200">
        <w:rPr>
          <w:rFonts w:ascii="宋体" w:hAnsi="Times New Roman" w:hint="eastAsia"/>
          <w:sz w:val="24"/>
          <w:szCs w:val="24"/>
          <w:u w:val="single"/>
        </w:rPr>
        <w:t xml:space="preserve"> </w:t>
      </w:r>
      <w:r w:rsidRPr="003B2200">
        <w:rPr>
          <w:rFonts w:ascii="宋体" w:hAnsi="Times New Roman" w:hint="eastAsia"/>
          <w:sz w:val="24"/>
          <w:szCs w:val="24"/>
        </w:rPr>
        <w:t>。</w:t>
      </w:r>
    </w:p>
    <w:p w14:paraId="69A59242"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3. 承包人</w:t>
      </w:r>
    </w:p>
    <w:p w14:paraId="0FE8D9A7"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3.1 承包人的一般义务</w:t>
      </w:r>
    </w:p>
    <w:p w14:paraId="72F29E34" w14:textId="1C71086E" w:rsidR="005E0EB0" w:rsidRDefault="003C7080">
      <w:pPr>
        <w:spacing w:line="300" w:lineRule="auto"/>
        <w:ind w:firstLineChars="200" w:firstLine="480"/>
        <w:jc w:val="left"/>
        <w:rPr>
          <w:rFonts w:ascii="宋体" w:hAnsi="宋体" w:cs="宋体"/>
          <w:color w:val="000000"/>
          <w:sz w:val="24"/>
          <w:szCs w:val="24"/>
          <w:u w:val="single"/>
        </w:rPr>
      </w:pPr>
      <w:r>
        <w:rPr>
          <w:rFonts w:ascii="宋体" w:hAnsi="Times New Roman" w:hint="eastAsia"/>
          <w:color w:val="000000"/>
          <w:sz w:val="24"/>
          <w:szCs w:val="24"/>
        </w:rPr>
        <w:t>（9）承包人提交的竣工资料的内容：</w:t>
      </w:r>
      <w:r>
        <w:rPr>
          <w:rFonts w:ascii="宋体" w:hAnsi="宋体" w:cs="宋体" w:hint="eastAsia"/>
          <w:color w:val="000000"/>
          <w:sz w:val="24"/>
          <w:szCs w:val="24"/>
          <w:u w:val="single"/>
        </w:rPr>
        <w:t xml:space="preserve">承包人向发包人提供承包范围内的竣工图一式陆份（若发包人要求增加份数，则发包人提供图纸，承包人免费绘制），并应交付符合工程技术档案要求的完整的内业资料一式贰份，包括施工变更签证和隐蔽工程验收签证，以及建筑装修材料“三证”和说明书等（其中一套为原始材料）。上述竣工工程资料应在合同规定的验收完成后 28 天内提交给发包人。承包人若未按时交付工程竣工资料，发包人可不予拨付工程款。除此之外，承包人还应协助发包人向城建档案管理部门完成档案报备工作。 </w:t>
      </w:r>
    </w:p>
    <w:p w14:paraId="60AC161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承包人需要提交的竣工资料套数：</w:t>
      </w:r>
      <w:r>
        <w:rPr>
          <w:rFonts w:ascii="宋体" w:hAnsi="Times New Roman" w:hint="eastAsia"/>
          <w:color w:val="000000"/>
          <w:sz w:val="24"/>
          <w:u w:val="single"/>
        </w:rPr>
        <w:t>向发包人移交肆套</w:t>
      </w:r>
      <w:r>
        <w:rPr>
          <w:rFonts w:ascii="宋体" w:hAnsi="Times New Roman" w:hint="eastAsia"/>
          <w:color w:val="000000"/>
          <w:sz w:val="24"/>
          <w:szCs w:val="24"/>
        </w:rPr>
        <w:t>。</w:t>
      </w:r>
    </w:p>
    <w:p w14:paraId="44D9660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承包人提交的竣工资料的费用承担：</w:t>
      </w:r>
      <w:r>
        <w:rPr>
          <w:rFonts w:ascii="宋体" w:hAnsi="Times New Roman" w:hint="eastAsia"/>
          <w:color w:val="000000"/>
          <w:sz w:val="24"/>
          <w:u w:val="single"/>
        </w:rPr>
        <w:t>承包人承担</w:t>
      </w:r>
      <w:r>
        <w:rPr>
          <w:rFonts w:ascii="宋体" w:hAnsi="Times New Roman" w:hint="eastAsia"/>
          <w:color w:val="000000"/>
          <w:sz w:val="24"/>
          <w:szCs w:val="24"/>
        </w:rPr>
        <w:t>。</w:t>
      </w:r>
    </w:p>
    <w:p w14:paraId="632BC7F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承包人提交的竣工资料移交时间：</w:t>
      </w:r>
      <w:r>
        <w:rPr>
          <w:rFonts w:ascii="宋体" w:hAnsi="Times New Roman" w:hint="eastAsia"/>
          <w:color w:val="000000"/>
          <w:sz w:val="24"/>
          <w:u w:val="single"/>
        </w:rPr>
        <w:t>工程经竣工验收评定合格后28天内</w:t>
      </w:r>
      <w:r>
        <w:rPr>
          <w:rFonts w:ascii="宋体" w:hAnsi="Times New Roman" w:hint="eastAsia"/>
          <w:color w:val="000000"/>
          <w:sz w:val="24"/>
          <w:szCs w:val="24"/>
        </w:rPr>
        <w:t>。</w:t>
      </w:r>
    </w:p>
    <w:p w14:paraId="21A291F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承包人提交的竣工资料形式要求：</w:t>
      </w:r>
      <w:r>
        <w:rPr>
          <w:rFonts w:ascii="宋体" w:hAnsi="Times New Roman" w:hint="eastAsia"/>
          <w:color w:val="000000"/>
          <w:sz w:val="24"/>
          <w:u w:val="single"/>
        </w:rPr>
        <w:t>书面形式和电子文档一起移交</w:t>
      </w:r>
      <w:r>
        <w:rPr>
          <w:rFonts w:ascii="宋体" w:hAnsi="Times New Roman" w:hint="eastAsia"/>
          <w:color w:val="000000"/>
          <w:sz w:val="24"/>
          <w:szCs w:val="24"/>
        </w:rPr>
        <w:t>。</w:t>
      </w:r>
    </w:p>
    <w:p w14:paraId="74C67EA7" w14:textId="77777777" w:rsidR="005E0EB0" w:rsidRPr="003B2200" w:rsidRDefault="003C7080">
      <w:pPr>
        <w:numPr>
          <w:ilvl w:val="0"/>
          <w:numId w:val="25"/>
        </w:numPr>
        <w:adjustRightInd w:val="0"/>
        <w:spacing w:line="300" w:lineRule="auto"/>
        <w:ind w:firstLineChars="200" w:firstLine="480"/>
        <w:textAlignment w:val="baseline"/>
        <w:rPr>
          <w:rFonts w:ascii="宋体" w:hAnsi="Times New Roman"/>
          <w:sz w:val="24"/>
          <w:szCs w:val="24"/>
        </w:rPr>
      </w:pPr>
      <w:r w:rsidRPr="003B2200">
        <w:rPr>
          <w:rFonts w:ascii="宋体" w:hAnsi="Times New Roman" w:hint="eastAsia"/>
          <w:color w:val="000000"/>
          <w:sz w:val="24"/>
          <w:szCs w:val="24"/>
        </w:rPr>
        <w:t>承包人应履行的其</w:t>
      </w:r>
      <w:r w:rsidRPr="003B2200">
        <w:rPr>
          <w:rFonts w:ascii="宋体" w:hAnsi="Times New Roman" w:hint="eastAsia"/>
          <w:sz w:val="24"/>
          <w:szCs w:val="24"/>
        </w:rPr>
        <w:t>他义务：</w:t>
      </w:r>
    </w:p>
    <w:p w14:paraId="7DF5C945" w14:textId="77777777" w:rsidR="005E0EB0" w:rsidRPr="003B2200" w:rsidRDefault="003C7080">
      <w:pPr>
        <w:numPr>
          <w:ilvl w:val="0"/>
          <w:numId w:val="26"/>
        </w:numPr>
        <w:adjustRightInd w:val="0"/>
        <w:spacing w:line="300" w:lineRule="auto"/>
        <w:ind w:firstLineChars="200" w:firstLine="480"/>
        <w:textAlignment w:val="baseline"/>
        <w:rPr>
          <w:rFonts w:ascii="宋体" w:hAnsi="宋体" w:cs="宋体"/>
          <w:sz w:val="24"/>
          <w:szCs w:val="24"/>
          <w:u w:val="single"/>
        </w:rPr>
      </w:pPr>
      <w:r w:rsidRPr="003B2200">
        <w:rPr>
          <w:rFonts w:ascii="宋体" w:hAnsi="宋体" w:cs="宋体" w:hint="eastAsia"/>
          <w:sz w:val="24"/>
          <w:szCs w:val="24"/>
          <w:u w:val="single"/>
        </w:rPr>
        <w:t>施工场地清洁卫生的要求：按通用条款规定及</w:t>
      </w:r>
      <w:r w:rsidR="00BE09B5" w:rsidRPr="003B2200">
        <w:rPr>
          <w:rFonts w:ascii="宋体" w:hAnsi="宋体" w:cs="宋体" w:hint="eastAsia"/>
          <w:sz w:val="24"/>
          <w:szCs w:val="24"/>
          <w:u w:val="single"/>
        </w:rPr>
        <w:t>龙岩</w:t>
      </w:r>
      <w:r w:rsidRPr="003B2200">
        <w:rPr>
          <w:rFonts w:ascii="宋体" w:hAnsi="宋体" w:cs="宋体" w:hint="eastAsia"/>
          <w:sz w:val="24"/>
          <w:szCs w:val="24"/>
          <w:u w:val="single"/>
        </w:rPr>
        <w:t xml:space="preserve">市有关安全生产、文明施工和城市管理的规定执行。交工前，承包人应将搭设临时设施全部拆除（发包人与承包人另有协议的除外），并清理至满足发包人要求。 </w:t>
      </w:r>
    </w:p>
    <w:p w14:paraId="59375EF7"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建设市场信用信息管理系统。 </w:t>
      </w:r>
    </w:p>
    <w:p w14:paraId="3C431028"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承包人应按文明工地要求组织施工，安全文明工地建设应符合当地相关部门的要求。承包人安全文明设施未满足要求的，发包人有权扣除相对应的费用。承包人应采取有效防护与监测措施，确保施工及周边建筑物、地下管线、古树名木和交通道路及车辆行人等安全，并根据施工现场需要，提供和维护夜间施工照明、围护设施、警示标识，承担安全保卫工作。上述所产生的一切费用均已包含在合同价中。如因施工导致损坏或产生安全事故或隐患，其所有责任及费用均由承包人承担。</w:t>
      </w:r>
    </w:p>
    <w:p w14:paraId="73CFB3FB"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承包人应科学安排施工，采取有效措施尽量减少施工噪音、粉尘等对周边单位</w:t>
      </w:r>
      <w:r>
        <w:rPr>
          <w:rFonts w:ascii="宋体" w:hAnsi="宋体" w:cs="宋体" w:hint="eastAsia"/>
          <w:color w:val="000000"/>
          <w:sz w:val="24"/>
          <w:szCs w:val="24"/>
          <w:u w:val="single"/>
        </w:rPr>
        <w:lastRenderedPageBreak/>
        <w:t xml:space="preserve">及居民正常工作、生活造成的影响，该影响因承包人原因导致的，由承包人负责协调处理好与周边单位及居民关系，自行妥善解决工地外部对工程施工的干扰影响，因此产生的费用由承包人承担。 </w:t>
      </w:r>
    </w:p>
    <w:p w14:paraId="0238A224"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施工中由承包人产生的建筑垃圾应及时清理，防止环境污染，同时做好施工场地及周边环境的日常卫生保洁工作，因此产生的费用由承包人承担。 </w:t>
      </w:r>
    </w:p>
    <w:p w14:paraId="51B0FF97"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承包人必须向发包人免费提供所供设备的操作人员培训课程， 直至发包人的操作人员可以熟练掌握设备的操作为止，并要求设备制造商直接向发包人提供保修服务，但不能免除承包人的责任；同时，承包人还应向发包人提供工程保修期满之后的设备维护维修的计划和优惠的收费承诺。 </w:t>
      </w:r>
    </w:p>
    <w:p w14:paraId="0E4A2CC3"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向发包人提供承包范围内的竣工图一式陆份（若发包人要求增加份数，则发包人提供图纸，承包人免费绘制），并应交付符合工程技术档案要求的完整的内业资料一式肆份，包括施工变更签证和隐蔽工程验收签证，以及建筑装修材料“三证”、机电设备“三证”和说明书等（其中一套为原始材料）。上述竣工工程资料应在合同规定的验收完成后 28 天内提交给发包人。承包人若未按时交付工程竣工资料，发包人可不予拨付工程款。 </w:t>
      </w:r>
    </w:p>
    <w:p w14:paraId="4EA3E458"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承包人中标后，发包人即可安排施工场地交接，承包人应及时接收并承担管理责任。 </w:t>
      </w:r>
    </w:p>
    <w:p w14:paraId="007BE3F5"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发包人应负责办理产权证等手续，承包人积极协助，费用由发包人承担。 </w:t>
      </w:r>
    </w:p>
    <w:p w14:paraId="31F104C6" w14:textId="4EDB3F58" w:rsidR="005E0EB0" w:rsidRPr="005C0C04" w:rsidRDefault="003C7080" w:rsidP="005C0C04">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承包人应按约定时间和要求完成以下工作：承包施工范围内的所有土建、安装工程的施工、验收、保修及增施工总承包管理工作，满足合同约定的质量、工期、安全文明施工要求。 </w:t>
      </w:r>
    </w:p>
    <w:p w14:paraId="0650E61B" w14:textId="1D2DC9E1"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1</w:t>
      </w:r>
      <w:r>
        <w:rPr>
          <w:rFonts w:ascii="宋体" w:hAnsi="宋体" w:cs="宋体" w:hint="eastAsia"/>
          <w:color w:val="000000"/>
          <w:sz w:val="24"/>
          <w:szCs w:val="24"/>
          <w:u w:val="single"/>
        </w:rPr>
        <w:t xml:space="preserve">）承担施工安全保卫工作及非夜间施工照明的责任和要求：根据工程需要按照国家、自治区、市、区建设主管部门和其它相关部门的有关要求和规定提供和维护夜间施工使用的照明、看护、围栏和安全保卫工作，并自费承担这些工作（如警卫）和提供相应设施（如护板、围栏、安全网、指示牌等）。满足安全保卫工作及非夜间施工照明的需要为施工现场提供一切方便。 </w:t>
      </w:r>
    </w:p>
    <w:p w14:paraId="33968540" w14:textId="0BCCE3EC"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2</w:t>
      </w:r>
      <w:r>
        <w:rPr>
          <w:rFonts w:ascii="宋体" w:hAnsi="宋体" w:cs="宋体" w:hint="eastAsia"/>
          <w:color w:val="000000"/>
          <w:sz w:val="24"/>
          <w:szCs w:val="24"/>
          <w:u w:val="single"/>
        </w:rPr>
        <w:t>）需承包人办理的有关施工场地交通、环卫和施工噪音管理等手续：①需要办理交通特别通行证时，由承包人负责办理；②施工现场需要排放有害污水时，由承包人办理有关手续；③承包人在施工过程中应采取一切措施防止对施工现场及其周边地区的污染，应根据环保部门的规定制定保护方案并予以实施。相应环保费用属政府规费的由发包人支付；非政府规费的承包人在投标时已自行综合考虑在投标计价中，发包人不再另行支付。承包人应保障发包人免于承担由此引起的索赔、诉讼或其他费用。</w:t>
      </w:r>
    </w:p>
    <w:p w14:paraId="3082C743" w14:textId="0597197D"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3</w:t>
      </w:r>
      <w:r>
        <w:rPr>
          <w:rFonts w:ascii="宋体" w:hAnsi="宋体" w:cs="宋体" w:hint="eastAsia"/>
          <w:color w:val="000000"/>
          <w:sz w:val="24"/>
          <w:szCs w:val="24"/>
          <w:u w:val="single"/>
        </w:rPr>
        <w:t>）已完工程成品保护的特殊要求及费用承担：①承包人必须承担本项目总承包范围内工程成品保护、照管责任和费用（包括但不限于现场看管、成品保护、保洁、维修等）。其中在总承包范围内由发包人指定专业分包的工程分包项目，由承包人和分包人共同负责成品保护；若成品遭到破坏时，当场捉住破坏者由破坏者承担；若不</w:t>
      </w:r>
      <w:r>
        <w:rPr>
          <w:rFonts w:ascii="宋体" w:hAnsi="宋体" w:cs="宋体" w:hint="eastAsia"/>
          <w:color w:val="000000"/>
          <w:sz w:val="24"/>
          <w:szCs w:val="24"/>
          <w:u w:val="single"/>
        </w:rPr>
        <w:lastRenderedPageBreak/>
        <w:t>能捉住破坏者则由承包人和分包人共同承担责任，其中承包人承担损失的 80%,分包人承担损失的 20%。非发包人指定或非共同指定)专业分包的工程成品遭到破坏，承包人承担损失的 100%。若发包人提前使用未移交的已完工程并导致工程损坏的，承包人在接到发包人修复通知后应无条件及时给予修复，相关费用由发包人承担。②中间验收工程的照管：在专业工程施工过程中，根据工程性质需分阶段施工和移交承包人照管时，专业工程施工单位应报监理工程师批准，批准后的分阶段施工工程即为中间验收工程。对每个中间验收工程，监理单位组织发包人、设计单位、承包人和专业施工单位进行质量验收评定。若验收合格，则移交给承包人负责照管，时间至专业工程安装单位下次开始施工时止；若不合格，则专业施工单位应按规定的时间内返修或更换材料后再验收。在承包人负责照管的期限内，承包人应对这些中间验收工程做好保护工作，并承担相关费用。而在专业施工单位继续进行施工后，承包人对已进行中间验收的工程不负责照管，其照管责任移交至专业施工单位。③已竣工验收的专业工程的照管：从专业工程竣工验收合格并办理移交承包人手续起，直至整个工程竣工验收合格移交给发包人之日止，承包人应负责照管已按合同完工并移交承包人的专业工程的成品并承担相关费用。④如果在承包人负责的照管期内，由于不可抗力以外的原因导致承包人照管工程的任何部分损失或损坏，由承包人负责修补、并承担经济损失，并通过修补使该工程或设备质量达到该专业合同的有关规定和要求。⑤若发包人提前使用未移交的已完工程并导致工程损坏的，承包人应无条件及时给予修复，相关费用由发包人承担。</w:t>
      </w:r>
    </w:p>
    <w:p w14:paraId="2423151B" w14:textId="38478A2A"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4</w:t>
      </w:r>
      <w:r>
        <w:rPr>
          <w:rFonts w:ascii="宋体" w:hAnsi="宋体" w:cs="宋体" w:hint="eastAsia"/>
          <w:color w:val="000000"/>
          <w:sz w:val="24"/>
          <w:szCs w:val="24"/>
          <w:u w:val="single"/>
        </w:rPr>
        <w:t xml:space="preserve">）施工场地的周围地下管线和邻近建筑物、构筑物（含文物、保护建筑）、古树名木的保护要求及费用承担：①发包人应根据工程所需的深度要求，将施工场地周围需要保护的建筑物、构筑物（含文物、保护建筑）、古树名木和地下管线的名称和保护措施书面告知承包人。需要由承包人负责保护的项目，承包人已计算出相关费用，自行计入在了相应的投标报价中。承包人保护不力而发生事故，则一切责任及经济损失由承包人承担，工期不予顺延；②发现城市地下管线信息数据未作记录的地下管线，承包人应及时报告发包人现场工程师或监理工程师，并及时报市城建档案馆或建设行政主管部门。 </w:t>
      </w:r>
    </w:p>
    <w:p w14:paraId="70ED7663" w14:textId="3CCA5BB3"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5</w:t>
      </w:r>
      <w:r>
        <w:rPr>
          <w:rFonts w:ascii="宋体" w:hAnsi="宋体" w:cs="宋体" w:hint="eastAsia"/>
          <w:color w:val="000000"/>
          <w:sz w:val="24"/>
          <w:szCs w:val="24"/>
          <w:u w:val="single"/>
        </w:rPr>
        <w:t>）施工场地的清洁卫生</w:t>
      </w:r>
      <w:r w:rsidRPr="005C0C04">
        <w:rPr>
          <w:rFonts w:ascii="宋体" w:hAnsi="宋体" w:cs="宋体" w:hint="eastAsia"/>
          <w:color w:val="000000"/>
          <w:sz w:val="24"/>
          <w:szCs w:val="24"/>
          <w:u w:val="single"/>
        </w:rPr>
        <w:t>的要求：按通用条款规定及</w:t>
      </w:r>
      <w:r w:rsidR="005E7A80" w:rsidRPr="005C0C04">
        <w:rPr>
          <w:rFonts w:ascii="宋体" w:hAnsi="宋体" w:cs="宋体" w:hint="eastAsia"/>
          <w:color w:val="000000"/>
          <w:sz w:val="24"/>
          <w:szCs w:val="24"/>
          <w:u w:val="single"/>
        </w:rPr>
        <w:t>龙岩</w:t>
      </w:r>
      <w:r w:rsidRPr="005C0C04">
        <w:rPr>
          <w:rFonts w:ascii="宋体" w:hAnsi="宋体" w:cs="宋体" w:hint="eastAsia"/>
          <w:color w:val="000000"/>
          <w:sz w:val="24"/>
          <w:szCs w:val="24"/>
          <w:u w:val="single"/>
        </w:rPr>
        <w:t>市有关安全生产、文</w:t>
      </w:r>
      <w:r>
        <w:rPr>
          <w:rFonts w:ascii="宋体" w:hAnsi="宋体" w:cs="宋体" w:hint="eastAsia"/>
          <w:color w:val="000000"/>
          <w:sz w:val="24"/>
          <w:szCs w:val="24"/>
          <w:u w:val="single"/>
        </w:rPr>
        <w:t>明施工和城市管理的规定执行。承包人应保证现场不出现不必要的障碍，及时排除雨水和污水，并应将承包人的任何设备和多余材料储存并做妥善安放；及时从现场清理并运走任何废料、垃圾及不再需要的临时工程设施；工程完工交接前，承包人需将自身的人员及材料设备、临时设施拆除、清退出场并打扫干净；因承包人违反规定而发生的费用由承包人承担。承包人应全面负责施工现场整洁干净，包括现场所有单位的文明施工。</w:t>
      </w:r>
    </w:p>
    <w:p w14:paraId="60E39C0A" w14:textId="5E6FC501"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6</w:t>
      </w:r>
      <w:r>
        <w:rPr>
          <w:rFonts w:ascii="宋体" w:hAnsi="宋体" w:cs="宋体" w:hint="eastAsia"/>
          <w:color w:val="000000"/>
          <w:sz w:val="24"/>
          <w:szCs w:val="24"/>
          <w:u w:val="single"/>
        </w:rPr>
        <w:t>）双方约定承包人应做的其他工作：</w:t>
      </w:r>
    </w:p>
    <w:p w14:paraId="16E61103"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 ①承包人必须对本项目履行合同的项目管理主要成员进行书面授权，并将书面授</w:t>
      </w:r>
      <w:r>
        <w:rPr>
          <w:rFonts w:ascii="宋体" w:hAnsi="宋体" w:cs="宋体" w:hint="eastAsia"/>
          <w:color w:val="000000"/>
          <w:sz w:val="24"/>
          <w:szCs w:val="24"/>
          <w:u w:val="single"/>
        </w:rPr>
        <w:lastRenderedPageBreak/>
        <w:t>权书报监理审批后送发包人备案。</w:t>
      </w:r>
    </w:p>
    <w:p w14:paraId="132770B7"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 ②承包人自行协调施工中与周边地方关系，保证工程施工不受当地居（村）民或其他地方因素干扰和影响，任何此类影响所造成的工期延误均不得顺延工期。 </w:t>
      </w:r>
    </w:p>
    <w:p w14:paraId="6B1BE10A" w14:textId="358803CD" w:rsidR="005E0EB0" w:rsidRDefault="003C7080">
      <w:pPr>
        <w:spacing w:line="300" w:lineRule="auto"/>
        <w:ind w:firstLineChars="300" w:firstLine="720"/>
        <w:rPr>
          <w:rFonts w:ascii="宋体" w:hAnsi="宋体" w:cs="宋体"/>
          <w:color w:val="000000"/>
          <w:sz w:val="24"/>
          <w:szCs w:val="24"/>
          <w:u w:val="single"/>
        </w:rPr>
      </w:pPr>
      <w:r>
        <w:rPr>
          <w:rFonts w:ascii="宋体" w:hAnsi="宋体" w:cs="宋体" w:hint="eastAsia"/>
          <w:color w:val="000000"/>
          <w:sz w:val="24"/>
          <w:szCs w:val="24"/>
          <w:u w:val="single"/>
        </w:rPr>
        <w:t>③承包人应负起本工程的总承包管理责任，总承包范围内的分包并不解除合同规定的承包人的任何责任或义务，承包人应当对分包人加强监督和管理，并对分包人的工程质量、进度及其职工的行为、违约和疏忽承担连带责任。承包人应负责本项目承包范围之外的本工程其他子项目的各分包商在施工过程中的协调配合工作，具体包括但不限于招标约定的总包配合、管理费用所涵盖的内容。 ④总平布置要求、搭设外架要求、主要机械设备配置要求、销售配合要求及其他要求：承包人应根据总平图和现场实际情况进行合理布置，相应方案须经报监理工程师及发包人审核通过后方可实施。总平面布置需占用红线外场地及道路时，相关场地占用申请及布置的费用承包人在投标时应综合考虑投标计价。费用应计入在相关项目的单价和合同总价之中，包干使用不调整。 ⑤承包人应对发包人提供的水准点、坐标点和控制点进行有效保护，如施工过程中损坏或遗失，发包人联系原放样单位复位，所发生的费用由承包人承担。 ⑥承包人应对设计图纸中的场地标高、道路、支路、各种管线的位置、标高、接口与现状道路、管线进行复核、测量，发现设计与现状不符，应在施工前书面提出，报监理工程师及发包人并与设计部门进行协调、修改。若承包人对设计图纸不进行校核，擅自施工，造成返工的，一切损失由承包人负责。 ⑦因项目所在地区受</w:t>
      </w:r>
      <w:r w:rsidR="00C90557">
        <w:rPr>
          <w:rFonts w:ascii="宋体" w:hAnsi="宋体" w:cs="宋体" w:hint="eastAsia"/>
          <w:color w:val="000000"/>
          <w:sz w:val="24"/>
          <w:szCs w:val="24"/>
          <w:u w:val="single"/>
        </w:rPr>
        <w:t>雨季</w:t>
      </w:r>
      <w:r>
        <w:rPr>
          <w:rFonts w:ascii="宋体" w:hAnsi="宋体" w:cs="宋体" w:hint="eastAsia"/>
          <w:color w:val="000000"/>
          <w:sz w:val="24"/>
          <w:szCs w:val="24"/>
          <w:u w:val="single"/>
        </w:rPr>
        <w:t xml:space="preserve">影响频繁，承包人应在施工组织设计书中应结合本工程实际需要充分考虑停水、停电、限电、台风、雨季等的影响，制定可行的施工方案和保护措施,并在工程实施过程中切实执行该方案和措施，由此所发生的应急措施费用已计入本合同相应技术措施费中，包干使用不调整。承包人未按此方案和措施及发包人要求进行施工而造成的一切损失和后果均由承包人承担，发包人将不承担任何责任。 ⑧承包人应根据相关资料、现场实际情况和施工经验采取切实可行的排、降水技术措施，工程开工直至竣工验收合格所发生的所有排、降水费用（含降、排水措施的材料费、人工费及机械台班费等一切相关费用）已计入本合同总价中，包干使用不调整。 ⑨承包人在施工过程中应采取一切措施防止对施工现场及其周边地区的污染，应根据环保部门的规定制定保护方案并予以实施。由于承包人措施不力或未采取相应的措施造成的一切责任、损失及相应罚款均由承包人承担。 ⑩承包人的施工组织中应充分考虑施工期间的交通组织、建筑废土、沙石、材料运输过程中的运输距离、安全问题、施工干扰问题，制定社会交通组织方案以及建筑废土的处置等，按照制定的详细保证措施并在施工中予以实施，由此所发生的一切费用承包人均已计入在相关项目的单价和合同总价中，发包人不另行支付。 </w:t>
      </w:r>
    </w:p>
    <w:p w14:paraId="27951E31"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包括安全、质量、外观在内的所有永久性工程的施工，承包人必须提前一周提供专门的施工组织计划和施工方案报监理工程师审批同意后方可实施。 </w:t>
      </w:r>
    </w:p>
    <w:p w14:paraId="1EB40476"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承包人施工后的弃方、残方不得随意弃在红线范围之内。 </w:t>
      </w:r>
    </w:p>
    <w:p w14:paraId="7B1BE15B" w14:textId="03C39543"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7</w:t>
      </w:r>
      <w:r>
        <w:rPr>
          <w:rFonts w:ascii="宋体" w:hAnsi="宋体" w:cs="宋体" w:hint="eastAsia"/>
          <w:color w:val="000000"/>
          <w:sz w:val="24"/>
          <w:szCs w:val="24"/>
          <w:u w:val="single"/>
        </w:rPr>
        <w:t>)承包人工程维修期间必须严格按《房屋建筑工程质量保修办法》执行，具体要</w:t>
      </w:r>
      <w:r>
        <w:rPr>
          <w:rFonts w:ascii="宋体" w:hAnsi="宋体" w:cs="宋体" w:hint="eastAsia"/>
          <w:color w:val="000000"/>
          <w:sz w:val="24"/>
          <w:szCs w:val="24"/>
          <w:u w:val="single"/>
        </w:rPr>
        <w:lastRenderedPageBreak/>
        <w:t>求详附件二“房屋建筑工程质量保修书”。</w:t>
      </w:r>
    </w:p>
    <w:p w14:paraId="77A14CA0" w14:textId="57C2ECF2"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8</w:t>
      </w:r>
      <w:r>
        <w:rPr>
          <w:rFonts w:ascii="宋体" w:hAnsi="宋体" w:cs="宋体" w:hint="eastAsia"/>
          <w:color w:val="000000"/>
          <w:sz w:val="24"/>
          <w:szCs w:val="24"/>
          <w:u w:val="single"/>
        </w:rPr>
        <w:t>) 承包人应在合同生效后 10天内，编制工程总进度计划和工程项目管理及实施方案报送发包人审批。工程总进度计划和工程项目管理及实施方案应按工程准备、设计、采购、施工、初步验收、竣工验收、缺陷修复和保修等分阶段编制，作为控制合同工程进度以及支付工程款的依据 。</w:t>
      </w:r>
    </w:p>
    <w:p w14:paraId="02059DF9" w14:textId="2CE8BD86" w:rsidR="00AB66BA" w:rsidRPr="005C0C04" w:rsidRDefault="003C7080">
      <w:pPr>
        <w:ind w:firstLineChars="200" w:firstLine="480"/>
        <w:rPr>
          <w:rFonts w:ascii="宋体" w:hAnsi="宋体" w:cs="宋体"/>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9</w:t>
      </w:r>
      <w:r>
        <w:rPr>
          <w:rFonts w:ascii="宋体" w:hAnsi="宋体" w:cs="宋体" w:hint="eastAsia"/>
          <w:color w:val="000000"/>
          <w:sz w:val="24"/>
          <w:szCs w:val="24"/>
          <w:u w:val="single"/>
        </w:rPr>
        <w:t>） 发包人会将发包招标的施工图纸进行图纸优化设计，承包人在施工中必须无条件接受</w:t>
      </w:r>
      <w:r w:rsidRPr="005C0C04">
        <w:rPr>
          <w:rFonts w:ascii="宋体" w:hAnsi="宋体" w:cs="宋体" w:hint="eastAsia"/>
          <w:sz w:val="24"/>
          <w:szCs w:val="24"/>
          <w:u w:val="single"/>
        </w:rPr>
        <w:t xml:space="preserve">发包人进行图纸优化的施工图，且图纸作为本项目的预结算依据。  </w:t>
      </w:r>
    </w:p>
    <w:p w14:paraId="2C8A1913" w14:textId="7334D509" w:rsidR="005E0EB0" w:rsidRPr="005C0C04" w:rsidRDefault="00AB66BA">
      <w:pPr>
        <w:ind w:firstLineChars="200" w:firstLine="480"/>
        <w:rPr>
          <w:rFonts w:ascii="宋体" w:hAnsi="宋体" w:cs="宋体"/>
          <w:sz w:val="24"/>
          <w:szCs w:val="24"/>
          <w:u w:val="single"/>
        </w:rPr>
      </w:pPr>
      <w:r w:rsidRPr="005C0C04">
        <w:rPr>
          <w:rFonts w:ascii="宋体" w:hAnsi="宋体" w:cs="宋体" w:hint="eastAsia"/>
          <w:sz w:val="24"/>
          <w:szCs w:val="24"/>
          <w:u w:val="single"/>
        </w:rPr>
        <w:t>（1</w:t>
      </w:r>
      <w:r w:rsidR="005C0C04" w:rsidRPr="005C0C04">
        <w:rPr>
          <w:rFonts w:ascii="宋体" w:hAnsi="宋体" w:cs="宋体"/>
          <w:sz w:val="24"/>
          <w:szCs w:val="24"/>
          <w:u w:val="single"/>
        </w:rPr>
        <w:t>0</w:t>
      </w:r>
      <w:r w:rsidRPr="005C0C04">
        <w:rPr>
          <w:rFonts w:ascii="宋体" w:hAnsi="宋体" w:cs="宋体" w:hint="eastAsia"/>
          <w:sz w:val="24"/>
          <w:szCs w:val="24"/>
          <w:u w:val="single"/>
        </w:rPr>
        <w:t xml:space="preserve">） </w:t>
      </w:r>
      <w:r w:rsidR="00764065" w:rsidRPr="005C0C04">
        <w:rPr>
          <w:rFonts w:ascii="宋体" w:hAnsi="宋体" w:cs="宋体" w:hint="eastAsia"/>
          <w:sz w:val="24"/>
          <w:szCs w:val="24"/>
          <w:u w:val="single"/>
        </w:rPr>
        <w:t>本项目因主体工程尚未交付，存在施工配合的现象，承包人承担施工过程的管理费及配合费。</w:t>
      </w:r>
    </w:p>
    <w:p w14:paraId="48F0A98C"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3.2 项目负责人</w:t>
      </w:r>
    </w:p>
    <w:p w14:paraId="53A540D1"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3.2.1 项目负责人：</w:t>
      </w:r>
    </w:p>
    <w:p w14:paraId="05B46D6B"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姓    名：</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75D64D07"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身份证号：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955F75C"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建造师执业资格等级：</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1FF5AF7"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建造师注册证书号：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2C5187B4"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建造师执业印章号：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4ECFD34A"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安全生产考核合格证书号：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15E9A1FD"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联系电话：</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EF83429"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电子信箱：</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52F5ED26"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通信地址：</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F97A5FE"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承包人对项目负责人的授权范围如下：</w:t>
      </w:r>
      <w:r>
        <w:rPr>
          <w:rFonts w:ascii="宋体" w:hAnsi="Times New Roman" w:hint="eastAsia"/>
          <w:color w:val="000000"/>
          <w:sz w:val="24"/>
          <w:u w:val="single"/>
        </w:rPr>
        <w:t>承包人的全权负责人，行使本工程施工合同所赋予的职权和工作</w:t>
      </w:r>
      <w:r>
        <w:rPr>
          <w:rFonts w:ascii="宋体" w:hAnsi="Times New Roman" w:hint="eastAsia"/>
          <w:color w:val="000000"/>
          <w:sz w:val="24"/>
          <w:szCs w:val="24"/>
        </w:rPr>
        <w:t>。</w:t>
      </w:r>
    </w:p>
    <w:p w14:paraId="37C7DD4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关于项目负责人每月在施工现场的时间要求：</w:t>
      </w:r>
      <w:r>
        <w:rPr>
          <w:rFonts w:ascii="宋体" w:hAnsi="Times New Roman" w:hint="eastAsia"/>
          <w:color w:val="000000"/>
          <w:sz w:val="24"/>
          <w:u w:val="single"/>
        </w:rPr>
        <w:t>不少于当月实际施工天数的80%，项目负责人离开现场时应当按照通用合同条款约定作好工作安排</w:t>
      </w:r>
      <w:r>
        <w:rPr>
          <w:rFonts w:ascii="宋体" w:hAnsi="Times New Roman" w:hint="eastAsia"/>
          <w:color w:val="000000"/>
          <w:sz w:val="24"/>
          <w:szCs w:val="24"/>
        </w:rPr>
        <w:t>。</w:t>
      </w:r>
    </w:p>
    <w:p w14:paraId="09811576"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承包人未提交劳动合同，以及没有为项目负责人缴纳社会保险证明的违约责任：</w:t>
      </w:r>
    </w:p>
    <w:p w14:paraId="3820FE79" w14:textId="77777777" w:rsidR="005E0EB0" w:rsidRDefault="003C7080">
      <w:pPr>
        <w:spacing w:line="300" w:lineRule="auto"/>
        <w:rPr>
          <w:rFonts w:ascii="宋体" w:hAnsi="Times New Roman"/>
          <w:color w:val="000000"/>
          <w:sz w:val="24"/>
          <w:szCs w:val="24"/>
        </w:rPr>
      </w:pPr>
      <w:r>
        <w:rPr>
          <w:rFonts w:ascii="宋体" w:hAnsi="宋体" w:cs="宋体" w:hint="eastAsia"/>
          <w:color w:val="000000"/>
          <w:sz w:val="24"/>
          <w:szCs w:val="24"/>
          <w:u w:val="single"/>
        </w:rPr>
        <w:t>发包人有权要求更换项目负责人，并有权按照 200000 元/人次对承包人进 行处罚。</w:t>
      </w:r>
    </w:p>
    <w:p w14:paraId="64CF410B" w14:textId="77777777" w:rsidR="005E0EB0" w:rsidRDefault="003C7080">
      <w:pPr>
        <w:spacing w:line="300" w:lineRule="auto"/>
        <w:ind w:firstLineChars="200" w:firstLine="480"/>
        <w:rPr>
          <w:rFonts w:ascii="宋体" w:hAnsi="Times New Roman"/>
          <w:color w:val="000000"/>
          <w:sz w:val="24"/>
          <w:u w:val="single"/>
        </w:rPr>
      </w:pPr>
      <w:r>
        <w:rPr>
          <w:rFonts w:ascii="宋体" w:hAnsi="Times New Roman" w:hint="eastAsia"/>
          <w:color w:val="000000"/>
          <w:sz w:val="24"/>
          <w:szCs w:val="24"/>
        </w:rPr>
        <w:t>项目负责人未经批准，擅自离开施工现场的违约责任：</w:t>
      </w:r>
      <w:r>
        <w:rPr>
          <w:rFonts w:ascii="宋体" w:hAnsi="Times New Roman" w:hint="eastAsia"/>
          <w:color w:val="000000"/>
          <w:sz w:val="24"/>
          <w:u w:val="single"/>
        </w:rPr>
        <w:t>按照 5000 元/次承担违约金。</w:t>
      </w:r>
    </w:p>
    <w:p w14:paraId="7DFF4212"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3.2.3 承包人擅自更换项目负责人的违约责任：</w:t>
      </w:r>
      <w:r>
        <w:rPr>
          <w:rFonts w:ascii="宋体" w:hAnsi="Times New Roman" w:hint="eastAsia"/>
          <w:color w:val="000000"/>
          <w:sz w:val="24"/>
          <w:u w:val="single"/>
        </w:rPr>
        <w:t>按照 200000 元/次承担违约金</w:t>
      </w:r>
      <w:r>
        <w:rPr>
          <w:rFonts w:ascii="宋体" w:hAnsi="Times New Roman" w:hint="eastAsia"/>
          <w:color w:val="000000"/>
          <w:sz w:val="24"/>
        </w:rPr>
        <w:t>。</w:t>
      </w:r>
    </w:p>
    <w:p w14:paraId="4496AF24"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3.2.4 承包人无正当理由拒绝更换项目负责人的违约责任：</w:t>
      </w:r>
      <w:r>
        <w:rPr>
          <w:rFonts w:ascii="宋体" w:hAnsi="Times New Roman" w:hint="eastAsia"/>
          <w:color w:val="000000"/>
          <w:sz w:val="24"/>
          <w:u w:val="single"/>
        </w:rPr>
        <w:t>按照 200000 元/次承担违约金</w:t>
      </w:r>
      <w:r>
        <w:rPr>
          <w:rFonts w:ascii="宋体" w:hAnsi="Times New Roman" w:hint="eastAsia"/>
          <w:color w:val="000000"/>
          <w:sz w:val="24"/>
          <w:szCs w:val="24"/>
        </w:rPr>
        <w:t>。</w:t>
      </w:r>
    </w:p>
    <w:p w14:paraId="63C9C2A1"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3.3 承包人人员</w:t>
      </w:r>
    </w:p>
    <w:p w14:paraId="4E3C906D" w14:textId="77777777" w:rsidR="005E0EB0" w:rsidRDefault="003C7080">
      <w:pPr>
        <w:spacing w:line="300" w:lineRule="auto"/>
        <w:ind w:firstLineChars="200" w:firstLine="480"/>
        <w:rPr>
          <w:rFonts w:ascii="宋体" w:hAnsi="Times New Roman"/>
          <w:color w:val="000000"/>
          <w:sz w:val="24"/>
          <w:u w:val="single"/>
        </w:rPr>
      </w:pPr>
      <w:r>
        <w:rPr>
          <w:rFonts w:ascii="宋体" w:hAnsi="Times New Roman" w:hint="eastAsia"/>
          <w:color w:val="000000"/>
          <w:sz w:val="24"/>
          <w:szCs w:val="24"/>
        </w:rPr>
        <w:t>3.3.1 承包人提交项目管理机构及施工现场管理人员安排报告的期限：</w:t>
      </w:r>
      <w:r>
        <w:rPr>
          <w:rFonts w:ascii="宋体" w:hAnsi="Times New Roman" w:hint="eastAsia"/>
          <w:color w:val="000000"/>
          <w:sz w:val="24"/>
          <w:u w:val="single"/>
        </w:rPr>
        <w:t>执行通用合同条款。</w:t>
      </w:r>
    </w:p>
    <w:p w14:paraId="047D7BB2"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3.3.3 承包人无正当理由拒绝撤换主要施工管理人员的违约责任：</w:t>
      </w:r>
      <w:r>
        <w:rPr>
          <w:rFonts w:ascii="宋体" w:hAnsi="Times New Roman" w:hint="eastAsia"/>
          <w:color w:val="000000"/>
          <w:sz w:val="24"/>
          <w:u w:val="single"/>
        </w:rPr>
        <w:t>按照 50000 元/人次承担违约金</w:t>
      </w:r>
      <w:r>
        <w:rPr>
          <w:rFonts w:ascii="宋体" w:hAnsi="Times New Roman" w:hint="eastAsia"/>
          <w:color w:val="000000"/>
          <w:sz w:val="24"/>
          <w:szCs w:val="24"/>
        </w:rPr>
        <w:t>。</w:t>
      </w:r>
    </w:p>
    <w:p w14:paraId="5CFF03D3" w14:textId="77777777" w:rsidR="005E0EB0" w:rsidRDefault="003C7080">
      <w:pPr>
        <w:spacing w:line="300" w:lineRule="auto"/>
        <w:ind w:firstLineChars="200" w:firstLine="480"/>
        <w:rPr>
          <w:rFonts w:ascii="宋体" w:hAnsi="Times New Roman"/>
          <w:color w:val="000000"/>
          <w:sz w:val="24"/>
          <w:szCs w:val="24"/>
          <w:u w:val="single"/>
        </w:rPr>
      </w:pPr>
      <w:r>
        <w:rPr>
          <w:rFonts w:ascii="宋体" w:hAnsi="Times New Roman" w:hint="eastAsia"/>
          <w:color w:val="000000"/>
          <w:sz w:val="24"/>
          <w:szCs w:val="24"/>
        </w:rPr>
        <w:lastRenderedPageBreak/>
        <w:t>3.3.4 承包人主要施工管理人员离开施工现场的批准要求：</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3E429D47" w14:textId="77777777" w:rsidR="005E0EB0" w:rsidRDefault="003C7080">
      <w:pPr>
        <w:spacing w:line="300" w:lineRule="auto"/>
        <w:ind w:firstLineChars="200" w:firstLine="480"/>
        <w:rPr>
          <w:rFonts w:ascii="宋体" w:hAnsi="Times New Roman"/>
          <w:color w:val="000000"/>
          <w:sz w:val="24"/>
          <w:szCs w:val="24"/>
          <w:u w:val="single"/>
        </w:rPr>
      </w:pPr>
      <w:r>
        <w:rPr>
          <w:rFonts w:ascii="宋体" w:hAnsi="Times New Roman" w:hint="eastAsia"/>
          <w:color w:val="000000"/>
          <w:sz w:val="24"/>
          <w:szCs w:val="24"/>
        </w:rPr>
        <w:t>3.3.5承包人擅自更换主要施工管理人员的违约责任：</w:t>
      </w:r>
      <w:r>
        <w:rPr>
          <w:rFonts w:ascii="宋体" w:hAnsi="Times New Roman" w:hint="eastAsia"/>
          <w:color w:val="000000"/>
          <w:sz w:val="24"/>
          <w:u w:val="single"/>
        </w:rPr>
        <w:t>按照 50000 元/人次承担违约金</w:t>
      </w:r>
      <w:r>
        <w:rPr>
          <w:rFonts w:ascii="宋体" w:hAnsi="Times New Roman" w:hint="eastAsia"/>
          <w:color w:val="000000"/>
          <w:sz w:val="24"/>
          <w:szCs w:val="24"/>
        </w:rPr>
        <w:t>。</w:t>
      </w:r>
    </w:p>
    <w:p w14:paraId="1C988EA7"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承包人主要施工管理人员擅自离开施工现场的违约责任：</w:t>
      </w:r>
      <w:r>
        <w:rPr>
          <w:rFonts w:ascii="宋体" w:hAnsi="Times New Roman" w:hint="eastAsia"/>
          <w:color w:val="000000"/>
          <w:sz w:val="24"/>
          <w:u w:val="single"/>
        </w:rPr>
        <w:t>按照 2000 元/人次承担违约金</w:t>
      </w:r>
      <w:r>
        <w:rPr>
          <w:rFonts w:ascii="宋体" w:hAnsi="Times New Roman" w:hint="eastAsia"/>
          <w:color w:val="000000"/>
          <w:sz w:val="24"/>
          <w:szCs w:val="24"/>
        </w:rPr>
        <w:t>。</w:t>
      </w:r>
    </w:p>
    <w:p w14:paraId="23A558B0" w14:textId="77777777" w:rsidR="005E0EB0" w:rsidRDefault="003C7080">
      <w:pPr>
        <w:spacing w:line="300" w:lineRule="auto"/>
        <w:ind w:firstLineChars="200" w:firstLine="482"/>
        <w:rPr>
          <w:rFonts w:ascii="宋体" w:hAnsi="Times New Roman"/>
          <w:b/>
          <w:bCs/>
          <w:color w:val="000000"/>
          <w:sz w:val="24"/>
          <w:szCs w:val="24"/>
        </w:rPr>
      </w:pPr>
      <w:r>
        <w:rPr>
          <w:rFonts w:ascii="宋体" w:hAnsi="Times New Roman" w:hint="eastAsia"/>
          <w:b/>
          <w:bCs/>
          <w:color w:val="000000"/>
          <w:sz w:val="24"/>
          <w:szCs w:val="24"/>
        </w:rPr>
        <w:t>补充：</w:t>
      </w:r>
    </w:p>
    <w:p w14:paraId="19481E5F" w14:textId="77777777" w:rsidR="005E0EB0" w:rsidRDefault="003C7080">
      <w:pPr>
        <w:widowControl/>
        <w:numPr>
          <w:ilvl w:val="0"/>
          <w:numId w:val="27"/>
        </w:numPr>
        <w:spacing w:after="200" w:line="360" w:lineRule="auto"/>
        <w:ind w:firstLineChars="200" w:firstLine="480"/>
        <w:jc w:val="left"/>
        <w:rPr>
          <w:rFonts w:ascii="宋体" w:eastAsia="Times New Roman" w:hAnsi="宋体" w:cs="宋体"/>
          <w:color w:val="000000"/>
          <w:kern w:val="0"/>
          <w:sz w:val="24"/>
          <w:szCs w:val="24"/>
        </w:rPr>
      </w:pPr>
      <w:r>
        <w:rPr>
          <w:rFonts w:ascii="宋体" w:eastAsia="Times New Roman" w:hAnsi="宋体" w:cs="宋体" w:hint="eastAsia"/>
          <w:color w:val="000000"/>
          <w:kern w:val="0"/>
          <w:sz w:val="24"/>
          <w:szCs w:val="24"/>
        </w:rPr>
        <w:t xml:space="preserve">承包人不按投标时承诺派出项目经理的，发包人有权解除承包人的合同，并追究承包人的违约责任，承包人必须向发包人赔偿由此造成的损失。 </w:t>
      </w:r>
    </w:p>
    <w:p w14:paraId="7EC1F275" w14:textId="5CDE8230" w:rsidR="005E0EB0" w:rsidRDefault="003C7080">
      <w:pPr>
        <w:widowControl/>
        <w:numPr>
          <w:ilvl w:val="0"/>
          <w:numId w:val="27"/>
        </w:numPr>
        <w:spacing w:after="200" w:line="360" w:lineRule="auto"/>
        <w:ind w:firstLineChars="200" w:firstLine="480"/>
        <w:jc w:val="left"/>
        <w:rPr>
          <w:rFonts w:ascii="宋体" w:eastAsia="Times New Roman" w:hAnsi="宋体" w:cs="宋体"/>
          <w:color w:val="000000"/>
          <w:kern w:val="0"/>
          <w:sz w:val="24"/>
          <w:szCs w:val="24"/>
        </w:rPr>
      </w:pPr>
      <w:r>
        <w:rPr>
          <w:rFonts w:ascii="宋体" w:eastAsia="Times New Roman" w:hAnsi="宋体" w:cs="宋体" w:hint="eastAsia"/>
          <w:color w:val="000000"/>
          <w:kern w:val="0"/>
          <w:sz w:val="24"/>
          <w:szCs w:val="24"/>
        </w:rPr>
        <w:t>承包人按照投标文件的承诺派出项目负责人和技术负责人，并按照</w:t>
      </w:r>
      <w:r w:rsidR="007F145C">
        <w:rPr>
          <w:rFonts w:ascii="宋体" w:eastAsia="Times New Roman" w:hAnsi="宋体" w:cs="宋体" w:hint="eastAsia"/>
          <w:color w:val="000000"/>
          <w:kern w:val="0"/>
          <w:sz w:val="24"/>
          <w:szCs w:val="24"/>
        </w:rPr>
        <w:t>龙岩</w:t>
      </w:r>
      <w:r>
        <w:rPr>
          <w:rFonts w:ascii="宋体" w:eastAsia="Times New Roman" w:hAnsi="宋体" w:cs="宋体" w:hint="eastAsia"/>
          <w:color w:val="000000"/>
          <w:kern w:val="0"/>
          <w:sz w:val="24"/>
          <w:szCs w:val="24"/>
        </w:rPr>
        <w:t xml:space="preserve">现行的项目施工管理人员配备的要求，配备其他相应施工管理人员。若不能按投标文件承诺的现场管理人员到位的，愿意无条件地接受发包人作出的以下处理： </w:t>
      </w:r>
    </w:p>
    <w:p w14:paraId="717F6B6F" w14:textId="1E6C8FE4" w:rsidR="005E0EB0" w:rsidRDefault="003C7080">
      <w:pPr>
        <w:widowControl/>
        <w:spacing w:after="200" w:line="360" w:lineRule="auto"/>
        <w:ind w:firstLineChars="200" w:firstLine="480"/>
        <w:jc w:val="left"/>
        <w:rPr>
          <w:rFonts w:ascii="宋体" w:eastAsia="Times New Roman" w:hAnsi="宋体" w:cs="宋体"/>
          <w:color w:val="000000"/>
          <w:kern w:val="0"/>
          <w:sz w:val="24"/>
          <w:szCs w:val="24"/>
        </w:rPr>
      </w:pPr>
      <w:r>
        <w:rPr>
          <w:rFonts w:ascii="宋体" w:eastAsia="Times New Roman" w:hAnsi="宋体" w:cs="宋体" w:hint="eastAsia"/>
          <w:color w:val="000000"/>
          <w:kern w:val="0"/>
          <w:sz w:val="24"/>
          <w:szCs w:val="24"/>
        </w:rPr>
        <w:t>①工程开工前，不论是否存在不可抗力原因,项目负责人、技术负责人和项目部其他施工管理人员不能全部通过</w:t>
      </w:r>
      <w:r w:rsidR="007F145C">
        <w:rPr>
          <w:rFonts w:ascii="宋体" w:eastAsia="Times New Roman" w:hAnsi="宋体" w:cs="宋体" w:hint="eastAsia"/>
          <w:color w:val="000000"/>
          <w:kern w:val="0"/>
          <w:sz w:val="24"/>
          <w:szCs w:val="24"/>
        </w:rPr>
        <w:t>龙岩</w:t>
      </w:r>
      <w:r>
        <w:rPr>
          <w:rFonts w:ascii="宋体" w:eastAsia="Times New Roman" w:hAnsi="宋体" w:cs="宋体" w:hint="eastAsia"/>
          <w:color w:val="000000"/>
          <w:kern w:val="0"/>
          <w:sz w:val="24"/>
          <w:szCs w:val="24"/>
        </w:rPr>
        <w:t xml:space="preserve">工程项目建设监管系统备案的，发包人有权解除合同并按违约追究承包人责任； </w:t>
      </w:r>
    </w:p>
    <w:p w14:paraId="4049881F" w14:textId="77777777" w:rsidR="005E0EB0" w:rsidRDefault="003C7080">
      <w:pPr>
        <w:widowControl/>
        <w:spacing w:after="200" w:line="360" w:lineRule="auto"/>
        <w:ind w:firstLineChars="200" w:firstLine="480"/>
        <w:jc w:val="left"/>
        <w:rPr>
          <w:rFonts w:ascii="宋体" w:hAnsi="宋体" w:cs="宋体"/>
          <w:color w:val="000000"/>
          <w:kern w:val="0"/>
          <w:sz w:val="24"/>
          <w:szCs w:val="24"/>
        </w:rPr>
      </w:pPr>
      <w:r>
        <w:rPr>
          <w:rFonts w:ascii="宋体" w:eastAsia="Times New Roman" w:hAnsi="宋体" w:cs="宋体" w:hint="eastAsia"/>
          <w:color w:val="000000"/>
          <w:kern w:val="0"/>
          <w:sz w:val="24"/>
          <w:szCs w:val="24"/>
        </w:rPr>
        <w:t xml:space="preserve">②工程开工后，除不可抗力外,投标人未在取得发包人、监理人同意的前提下，变更项目管理人员中的项目负责人或技术负责人，每人每次向招标人交纳20万元违约金；其他人员每人每次向招标人交纳 5 万元违约金。 </w:t>
      </w:r>
    </w:p>
    <w:p w14:paraId="5FF7DE68" w14:textId="77777777" w:rsidR="005E0EB0" w:rsidRDefault="003C7080">
      <w:pPr>
        <w:adjustRightInd w:val="0"/>
        <w:snapToGrid w:val="0"/>
        <w:spacing w:after="200" w:line="360" w:lineRule="auto"/>
        <w:ind w:firstLineChars="200" w:firstLine="480"/>
        <w:rPr>
          <w:rFonts w:ascii="Times New Roman" w:hAnsi="Times New Roman"/>
          <w:color w:val="000000"/>
          <w:kern w:val="0"/>
          <w:sz w:val="20"/>
          <w:szCs w:val="20"/>
        </w:rPr>
      </w:pPr>
      <w:r>
        <w:rPr>
          <w:rFonts w:ascii="宋体" w:eastAsia="Times New Roman" w:hAnsi="宋体" w:cs="宋体" w:hint="eastAsia"/>
          <w:color w:val="000000"/>
          <w:kern w:val="0"/>
          <w:sz w:val="24"/>
          <w:szCs w:val="24"/>
        </w:rPr>
        <w:t>（3）上述约定的违约金，经发包人批准后，由监理人书面通知承包人，发包人从承包人的第二个月工程款中直接扣除或从承包人的履约保证金中支取或在项目结算时扣除。</w:t>
      </w:r>
    </w:p>
    <w:p w14:paraId="431C311E"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3.5 分包</w:t>
      </w:r>
    </w:p>
    <w:p w14:paraId="2B9536F9"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3.5.1 分包的一般约定</w:t>
      </w:r>
    </w:p>
    <w:p w14:paraId="166AB79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禁止分包的工程包括：</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1711DA20"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主体结构、关键性工作的范围：</w:t>
      </w:r>
      <w:r>
        <w:rPr>
          <w:rFonts w:ascii="宋体" w:hAnsi="Times New Roman" w:hint="eastAsia"/>
          <w:color w:val="000000"/>
          <w:sz w:val="24"/>
          <w:u w:val="single"/>
        </w:rPr>
        <w:t>由发包人另行确认</w:t>
      </w:r>
      <w:r>
        <w:rPr>
          <w:rFonts w:ascii="宋体" w:hAnsi="Times New Roman" w:hint="eastAsia"/>
          <w:color w:val="000000"/>
          <w:sz w:val="24"/>
          <w:szCs w:val="24"/>
        </w:rPr>
        <w:t>。</w:t>
      </w:r>
    </w:p>
    <w:p w14:paraId="22E9AEEE" w14:textId="77777777" w:rsidR="005E0EB0" w:rsidRDefault="003C7080">
      <w:pPr>
        <w:spacing w:line="300" w:lineRule="auto"/>
        <w:rPr>
          <w:rFonts w:ascii="宋体" w:hAnsi="Times New Roman"/>
          <w:color w:val="000000"/>
          <w:sz w:val="24"/>
          <w:szCs w:val="24"/>
        </w:rPr>
      </w:pPr>
      <w:r>
        <w:rPr>
          <w:rFonts w:ascii="宋体" w:hAnsi="Times New Roman" w:hint="eastAsia"/>
          <w:color w:val="000000"/>
          <w:sz w:val="24"/>
          <w:szCs w:val="24"/>
        </w:rPr>
        <w:t xml:space="preserve">    3.5.2分包的确定</w:t>
      </w:r>
    </w:p>
    <w:p w14:paraId="79E8A7DD" w14:textId="6BF0F484" w:rsidR="005E0EB0" w:rsidRDefault="003C7080">
      <w:pPr>
        <w:spacing w:line="300" w:lineRule="auto"/>
        <w:ind w:firstLineChars="200" w:firstLine="480"/>
        <w:rPr>
          <w:rFonts w:ascii="宋体" w:hAnsi="Times New Roman"/>
          <w:color w:val="000000"/>
          <w:sz w:val="24"/>
          <w:szCs w:val="24"/>
          <w:u w:val="single"/>
        </w:rPr>
      </w:pPr>
      <w:r>
        <w:rPr>
          <w:rFonts w:ascii="宋体" w:hAnsi="Times New Roman" w:hint="eastAsia"/>
          <w:color w:val="000000"/>
          <w:sz w:val="24"/>
          <w:szCs w:val="24"/>
        </w:rPr>
        <w:t>允许分包的专业工程包括：</w:t>
      </w:r>
      <w:r w:rsidR="007F145C">
        <w:rPr>
          <w:rFonts w:ascii="宋体" w:hAnsi="Times New Roman" w:hint="eastAsia"/>
          <w:color w:val="000000"/>
          <w:sz w:val="24"/>
          <w:u w:val="single"/>
        </w:rPr>
        <w:t>不允许分包</w:t>
      </w:r>
    </w:p>
    <w:p w14:paraId="6D7CCD75" w14:textId="7F534213"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其他关于分包的约定：</w:t>
      </w:r>
      <w:r w:rsidR="007F145C">
        <w:rPr>
          <w:rFonts w:ascii="宋体" w:hAnsi="Times New Roman" w:hint="eastAsia"/>
          <w:color w:val="000000"/>
          <w:sz w:val="24"/>
          <w:szCs w:val="24"/>
        </w:rPr>
        <w:t>无</w:t>
      </w:r>
      <w:r>
        <w:rPr>
          <w:rFonts w:ascii="宋体" w:hAnsi="Times New Roman" w:hint="eastAsia"/>
          <w:color w:val="000000"/>
          <w:sz w:val="24"/>
          <w:szCs w:val="24"/>
        </w:rPr>
        <w:t>。</w:t>
      </w:r>
    </w:p>
    <w:p w14:paraId="13DD4DA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3.6 工程照管与成品、半成品保护</w:t>
      </w:r>
    </w:p>
    <w:p w14:paraId="2BF91933" w14:textId="77777777" w:rsidR="005E0EB0" w:rsidRDefault="003C7080">
      <w:pPr>
        <w:spacing w:before="120" w:after="120"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承包人负责照管工程及工程相关的材料、工程设备的起始时间：</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0E4873FA"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lastRenderedPageBreak/>
        <w:t>3.7 履约担保</w:t>
      </w:r>
    </w:p>
    <w:p w14:paraId="0C95E503" w14:textId="77777777" w:rsidR="005E0EB0" w:rsidRDefault="003C7080">
      <w:pPr>
        <w:spacing w:line="300" w:lineRule="auto"/>
        <w:ind w:firstLineChars="200" w:firstLine="480"/>
        <w:jc w:val="left"/>
        <w:rPr>
          <w:rFonts w:ascii="宋体" w:hAnsi="Times New Roman"/>
          <w:color w:val="000000" w:themeColor="text1"/>
          <w:sz w:val="24"/>
          <w:szCs w:val="24"/>
        </w:rPr>
      </w:pPr>
      <w:r>
        <w:rPr>
          <w:rFonts w:ascii="宋体" w:hAnsi="Times New Roman" w:hint="eastAsia"/>
          <w:color w:val="000000" w:themeColor="text1"/>
          <w:sz w:val="24"/>
          <w:szCs w:val="24"/>
        </w:rPr>
        <w:t>承包人是否提供履约担保：</w:t>
      </w:r>
      <w:r>
        <w:rPr>
          <w:rFonts w:ascii="宋体" w:hAnsi="Times New Roman" w:hint="eastAsia"/>
          <w:color w:val="000000" w:themeColor="text1"/>
          <w:sz w:val="24"/>
          <w:szCs w:val="24"/>
          <w:u w:val="single"/>
        </w:rPr>
        <w:t>否</w:t>
      </w:r>
      <w:r>
        <w:rPr>
          <w:rFonts w:ascii="宋体" w:hAnsi="Times New Roman" w:hint="eastAsia"/>
          <w:color w:val="000000" w:themeColor="text1"/>
          <w:sz w:val="24"/>
          <w:szCs w:val="24"/>
        </w:rPr>
        <w:t>。</w:t>
      </w:r>
    </w:p>
    <w:p w14:paraId="6D7F577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Times New Roman" w:hint="eastAsia"/>
          <w:color w:val="000000" w:themeColor="text1"/>
          <w:sz w:val="24"/>
          <w:szCs w:val="24"/>
        </w:rPr>
        <w:t>承包人提供履约担保的形式、金额及期限的：</w:t>
      </w:r>
      <w:r>
        <w:rPr>
          <w:rFonts w:ascii="宋体" w:hAnsi="宋体" w:cs="宋体" w:hint="eastAsia"/>
          <w:color w:val="000000" w:themeColor="text1"/>
          <w:sz w:val="24"/>
          <w:szCs w:val="24"/>
          <w:u w:val="single"/>
        </w:rPr>
        <w:t>无</w:t>
      </w:r>
      <w:r>
        <w:rPr>
          <w:rFonts w:ascii="宋体" w:hAnsi="宋体" w:cs="宋体" w:hint="eastAsia"/>
          <w:color w:val="000000"/>
          <w:sz w:val="24"/>
          <w:szCs w:val="24"/>
        </w:rPr>
        <w:t>。</w:t>
      </w:r>
    </w:p>
    <w:p w14:paraId="494C477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宋体" w:cs="宋体" w:hint="eastAsia"/>
          <w:color w:val="000000"/>
          <w:sz w:val="24"/>
          <w:szCs w:val="24"/>
        </w:rPr>
        <w:t>履约担保的金额：</w:t>
      </w:r>
      <w:r>
        <w:rPr>
          <w:rFonts w:ascii="宋体" w:hAnsi="宋体" w:cs="宋体" w:hint="eastAsia"/>
          <w:color w:val="000000"/>
          <w:sz w:val="24"/>
          <w:szCs w:val="24"/>
          <w:u w:val="single"/>
        </w:rPr>
        <w:t>无</w:t>
      </w:r>
      <w:r>
        <w:rPr>
          <w:rFonts w:ascii="宋体" w:hAnsi="Times New Roman" w:hint="eastAsia"/>
          <w:color w:val="000000"/>
          <w:sz w:val="24"/>
          <w:szCs w:val="24"/>
        </w:rPr>
        <w:t>。</w:t>
      </w:r>
    </w:p>
    <w:p w14:paraId="0E5EF0E9"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4. 监理人</w:t>
      </w:r>
    </w:p>
    <w:p w14:paraId="6B4CC91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4.1监理人的一般规定</w:t>
      </w:r>
    </w:p>
    <w:p w14:paraId="7BCBB59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关于监理人的监理内容：</w:t>
      </w:r>
      <w:r>
        <w:rPr>
          <w:rFonts w:ascii="宋体" w:hAnsi="Times New Roman" w:hint="eastAsia"/>
          <w:color w:val="000000"/>
          <w:sz w:val="24"/>
          <w:u w:val="single"/>
        </w:rPr>
        <w:t>《委托监理合同》内发包人委托的职权，本工程全权委托监理人监理</w:t>
      </w:r>
      <w:r>
        <w:rPr>
          <w:rFonts w:ascii="宋体" w:hAnsi="Times New Roman" w:hint="eastAsia"/>
          <w:color w:val="000000"/>
          <w:sz w:val="24"/>
          <w:szCs w:val="24"/>
        </w:rPr>
        <w:t>。</w:t>
      </w:r>
    </w:p>
    <w:p w14:paraId="51028F9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关于监理人的监理权限：</w:t>
      </w:r>
      <w:r>
        <w:rPr>
          <w:rFonts w:ascii="宋体" w:hAnsi="宋体" w:cs="宋体" w:hint="eastAsia"/>
          <w:color w:val="000000"/>
          <w:sz w:val="24"/>
          <w:szCs w:val="24"/>
          <w:u w:val="single"/>
        </w:rPr>
        <w:t>监理单位委派的总监理工程师是监理工作的全权负责人，行使《建设工程委托监理合同》授予的权限及发包人以书面形式委托总监理工程师的其它权限，并领导项目监理机构的工作，其工作对发包人负责。具体在发包人与监理单位签订的《建设工程委托监理合同》中约定，但下列事项必须取得发包人批准后方能行使：（1）设计变更；（2）工期延误索赔或签证、工程量及费用增减的索赔或签证；（3）总监理工程师签发的任何付款凭证及主要管理人员更换；（4）主要材料的确定、进场审核；（5）需要进行二次设计及专业分包的分部分项工程及分包单位的确定；（6）工程试验单位资质审核；（7）施工组织设计、施工总进度计划的批准；（8）发包人认为须取得批准方能实施的其它重要事项；（9）工程开工、复工令的批复</w:t>
      </w:r>
      <w:r>
        <w:rPr>
          <w:rFonts w:ascii="宋体" w:hAnsi="Times New Roman" w:hint="eastAsia"/>
          <w:color w:val="000000"/>
          <w:sz w:val="24"/>
          <w:szCs w:val="24"/>
        </w:rPr>
        <w:t>。</w:t>
      </w:r>
    </w:p>
    <w:p w14:paraId="6A4C5C90"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4.2 监理人员</w:t>
      </w:r>
    </w:p>
    <w:p w14:paraId="0E87FB0C"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总监理工程师：</w:t>
      </w:r>
    </w:p>
    <w:p w14:paraId="11B6C312"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姓    名：</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2B66367F"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职    务：</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0B457F61"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监理工程师执业资格证书号：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04346C88"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联系电话：</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6A344B09"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电子信箱：</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732F89DC"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通信地址：</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01C8A4DA"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关于监理人的其他约定：</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0968F047"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4.4 商定或确定</w:t>
      </w:r>
    </w:p>
    <w:p w14:paraId="19D6864D"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在发包人和承包人不能通过协商达成一致意见时，发包人授权监理人对以下事项进行确定：</w:t>
      </w:r>
    </w:p>
    <w:p w14:paraId="55EAEC69" w14:textId="77777777" w:rsidR="005E0EB0" w:rsidRDefault="003C7080">
      <w:pPr>
        <w:autoSpaceDE w:val="0"/>
        <w:autoSpaceDN w:val="0"/>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（1） 工程进度 ；</w:t>
      </w:r>
    </w:p>
    <w:p w14:paraId="307C6ECB" w14:textId="77777777" w:rsidR="005E0EB0" w:rsidRDefault="003C7080">
      <w:pPr>
        <w:autoSpaceDE w:val="0"/>
        <w:autoSpaceDN w:val="0"/>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（2） 现场工程量；</w:t>
      </w:r>
    </w:p>
    <w:p w14:paraId="30B34075" w14:textId="77777777" w:rsidR="005E0EB0" w:rsidRDefault="003C7080">
      <w:pPr>
        <w:autoSpaceDE w:val="0"/>
        <w:autoSpaceDN w:val="0"/>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（3） 工程质量 。</w:t>
      </w:r>
    </w:p>
    <w:p w14:paraId="67BC92C1"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lastRenderedPageBreak/>
        <w:t>5. 工程质量</w:t>
      </w:r>
    </w:p>
    <w:p w14:paraId="4856F68A"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5.1 质量要求</w:t>
      </w:r>
    </w:p>
    <w:p w14:paraId="4B3CF2B6" w14:textId="77777777" w:rsidR="005E0EB0" w:rsidRPr="005C0C04" w:rsidRDefault="003C7080">
      <w:pPr>
        <w:spacing w:line="300" w:lineRule="auto"/>
        <w:ind w:firstLineChars="200" w:firstLine="480"/>
        <w:jc w:val="left"/>
        <w:rPr>
          <w:rFonts w:ascii="宋体" w:hAnsi="Times New Roman"/>
          <w:sz w:val="24"/>
          <w:szCs w:val="24"/>
        </w:rPr>
      </w:pPr>
      <w:r>
        <w:rPr>
          <w:rFonts w:ascii="宋体" w:hAnsi="Times New Roman" w:hint="eastAsia"/>
          <w:color w:val="000000"/>
          <w:sz w:val="24"/>
          <w:szCs w:val="24"/>
        </w:rPr>
        <w:t>5.1.1 特殊质量标准和</w:t>
      </w:r>
      <w:r w:rsidRPr="005C0C04">
        <w:rPr>
          <w:rFonts w:ascii="宋体" w:hAnsi="Times New Roman" w:hint="eastAsia"/>
          <w:sz w:val="24"/>
          <w:szCs w:val="24"/>
        </w:rPr>
        <w:t>要求：</w:t>
      </w:r>
      <w:bookmarkStart w:id="567" w:name="EB783d36f5e6e34097a4296423b1a97769"/>
      <w:r w:rsidRPr="005C0C04">
        <w:rPr>
          <w:rFonts w:ascii="宋体" w:hAnsi="宋体" w:cs="宋体" w:hint="eastAsia"/>
          <w:sz w:val="24"/>
          <w:u w:val="single"/>
        </w:rPr>
        <w:t>符合国家现行《工程施工质量验收规范》合格标准及符合当地电业部门的有关规定，并通过电力等相关部门的专业验收合格且顺利送电</w:t>
      </w:r>
      <w:bookmarkEnd w:id="567"/>
      <w:r w:rsidR="00C9422D" w:rsidRPr="005C0C04">
        <w:rPr>
          <w:rFonts w:ascii="宋体" w:hAnsi="Times New Roman" w:hint="eastAsia"/>
          <w:sz w:val="24"/>
          <w:szCs w:val="24"/>
        </w:rPr>
        <w:t>。</w:t>
      </w:r>
    </w:p>
    <w:p w14:paraId="7C37FD2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关于工程奖项的约定：</w:t>
      </w:r>
      <w:r>
        <w:rPr>
          <w:rFonts w:ascii="宋体" w:hAnsi="Times New Roman" w:hint="eastAsia"/>
          <w:color w:val="000000"/>
          <w:sz w:val="24"/>
          <w:u w:val="single"/>
        </w:rPr>
        <w:t>无</w:t>
      </w:r>
      <w:r>
        <w:rPr>
          <w:rFonts w:ascii="宋体" w:hAnsi="Times New Roman" w:hint="eastAsia"/>
          <w:color w:val="000000"/>
          <w:sz w:val="24"/>
          <w:szCs w:val="24"/>
        </w:rPr>
        <w:t>。</w:t>
      </w:r>
    </w:p>
    <w:p w14:paraId="0AF743CB"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5.3 隐蔽工程检查</w:t>
      </w:r>
    </w:p>
    <w:p w14:paraId="4AF0840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5.3.2承包人提前通知监理人隐蔽工程检查的期限的约定：</w:t>
      </w:r>
      <w:r>
        <w:rPr>
          <w:rFonts w:ascii="宋体" w:hAnsi="Times New Roman" w:hint="eastAsia"/>
          <w:color w:val="000000"/>
          <w:sz w:val="24"/>
          <w:u w:val="single"/>
        </w:rPr>
        <w:t xml:space="preserve">提前 48 小时通知 </w:t>
      </w:r>
      <w:r>
        <w:rPr>
          <w:rFonts w:ascii="宋体" w:hAnsi="Times New Roman" w:hint="eastAsia"/>
          <w:color w:val="000000"/>
          <w:sz w:val="24"/>
          <w:szCs w:val="24"/>
        </w:rPr>
        <w:t>。</w:t>
      </w:r>
    </w:p>
    <w:p w14:paraId="0805229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监理人不能按时进行检查时，应提前</w:t>
      </w:r>
      <w:r>
        <w:rPr>
          <w:rFonts w:ascii="宋体" w:hAnsi="Times New Roman" w:hint="eastAsia"/>
          <w:color w:val="000000"/>
          <w:sz w:val="24"/>
          <w:u w:val="single"/>
        </w:rPr>
        <w:t>24</w:t>
      </w:r>
      <w:r>
        <w:rPr>
          <w:rFonts w:ascii="宋体" w:hAnsi="Times New Roman" w:hint="eastAsia"/>
          <w:color w:val="000000"/>
          <w:sz w:val="24"/>
          <w:szCs w:val="24"/>
        </w:rPr>
        <w:t>小时提交书面延期要求。</w:t>
      </w:r>
    </w:p>
    <w:p w14:paraId="480C908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关于延期最长不得超过：</w:t>
      </w:r>
      <w:r>
        <w:rPr>
          <w:rFonts w:ascii="宋体" w:hAnsi="Times New Roman" w:hint="eastAsia"/>
          <w:color w:val="000000"/>
          <w:sz w:val="24"/>
          <w:u w:val="single"/>
        </w:rPr>
        <w:t>48</w:t>
      </w:r>
      <w:r>
        <w:rPr>
          <w:rFonts w:ascii="宋体" w:hAnsi="Times New Roman" w:hint="eastAsia"/>
          <w:color w:val="000000"/>
          <w:sz w:val="24"/>
          <w:szCs w:val="24"/>
        </w:rPr>
        <w:t>小时。</w:t>
      </w:r>
    </w:p>
    <w:p w14:paraId="2510B806"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6. 安全文明施工与环境保护</w:t>
      </w:r>
    </w:p>
    <w:p w14:paraId="0D708E22"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6.1安全文明施工</w:t>
      </w:r>
    </w:p>
    <w:p w14:paraId="32095A8F" w14:textId="77777777" w:rsidR="005E0EB0" w:rsidRDefault="003C7080">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Times New Roman" w:hint="eastAsia"/>
          <w:color w:val="000000"/>
          <w:kern w:val="0"/>
          <w:sz w:val="24"/>
          <w:szCs w:val="24"/>
        </w:rPr>
        <w:t xml:space="preserve">6.1.1 </w:t>
      </w:r>
      <w:r>
        <w:rPr>
          <w:rFonts w:ascii="宋体" w:hAnsi="宋体" w:cs="宋体" w:hint="eastAsia"/>
          <w:color w:val="000000"/>
          <w:kern w:val="0"/>
          <w:sz w:val="24"/>
          <w:szCs w:val="24"/>
        </w:rPr>
        <w:t>项目安全生产的达标目标及相应事项的约定：</w:t>
      </w:r>
      <w:r>
        <w:rPr>
          <w:rFonts w:ascii="宋体" w:eastAsia="Times New Roman" w:hAnsi="宋体" w:cs="宋体" w:hint="eastAsia"/>
          <w:color w:val="000000"/>
          <w:kern w:val="0"/>
          <w:sz w:val="24"/>
          <w:szCs w:val="24"/>
          <w:u w:val="single"/>
        </w:rPr>
        <w:t xml:space="preserve">（1）承包人的安全工作内容包括：国家有关法律法规规定应由施工单位承担安全生产责任的工作、项目所在地建设行政主管部门、安全生产管理部门的建筑施工安全、施工现场环境与卫生标准规定施工单位应履行安全职责的工作以及发包人对建筑工程安全防护、文明施工措施有特殊要求的工作均为承包人的安全工作内容，承包人应予以执行； </w:t>
      </w:r>
    </w:p>
    <w:p w14:paraId="2BE4003C" w14:textId="77777777" w:rsidR="005E0EB0" w:rsidRDefault="003C7080">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 xml:space="preserve">（2）同时承包人应根据上述有关规定，购置和更新施工安全防护用具及设施、改善安全生产条件和作业环境，确保工程施工安全； </w:t>
      </w:r>
    </w:p>
    <w:p w14:paraId="64E9C0EE" w14:textId="77777777" w:rsidR="005E0EB0" w:rsidRDefault="003C7080">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 xml:space="preserve">（3）为安全工作所需的全部费用由承包人一并计入安全防护、文明施工措施费中，此项费用已包含在投标报价中。 </w:t>
      </w:r>
    </w:p>
    <w:p w14:paraId="769B6112" w14:textId="77777777" w:rsidR="005E0EB0" w:rsidRDefault="003C7080">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 xml:space="preserve">（4）安全防护、文明施工措施费是发包人按照有关规定给承包人的专项费用，承包人应当确保专款专用；承包人的此项费用开支应接受发包人和监理人的监督；承包人未按照有关规范、标准和合同要求做好安全工作的，发包人有权不予支付费用。 </w:t>
      </w:r>
    </w:p>
    <w:p w14:paraId="41E7DDFC" w14:textId="77777777" w:rsidR="005E0EB0" w:rsidRDefault="003C7080">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（5）承包人应根据</w:t>
      </w:r>
      <w:r>
        <w:rPr>
          <w:rFonts w:ascii="宋体" w:hAnsi="宋体" w:cs="宋体" w:hint="eastAsia"/>
          <w:color w:val="000000"/>
          <w:kern w:val="0"/>
          <w:sz w:val="24"/>
          <w:szCs w:val="24"/>
          <w:u w:val="single"/>
        </w:rPr>
        <w:t>项目所在地相关政府部门</w:t>
      </w:r>
      <w:r>
        <w:rPr>
          <w:rFonts w:ascii="宋体" w:eastAsia="Times New Roman" w:hAnsi="宋体" w:cs="宋体" w:hint="eastAsia"/>
          <w:color w:val="000000"/>
          <w:kern w:val="0"/>
          <w:sz w:val="24"/>
          <w:szCs w:val="24"/>
          <w:u w:val="single"/>
        </w:rPr>
        <w:t xml:space="preserve">的有关规定，承担相应的安全责任。并落实项目经理为第一责任人的安全生产责任制，落实安全生产“一岗双责”制度。 </w:t>
      </w:r>
    </w:p>
    <w:p w14:paraId="773BDC7E" w14:textId="77777777" w:rsidR="005E0EB0" w:rsidRDefault="003C7080">
      <w:pPr>
        <w:widowControl/>
        <w:spacing w:line="300" w:lineRule="auto"/>
        <w:ind w:firstLineChars="200" w:firstLine="480"/>
        <w:jc w:val="left"/>
        <w:rPr>
          <w:rFonts w:ascii="宋体" w:eastAsia="Times New Roman" w:hAnsi="Times New Roman"/>
          <w:color w:val="000000"/>
          <w:kern w:val="0"/>
          <w:sz w:val="24"/>
          <w:szCs w:val="24"/>
        </w:rPr>
      </w:pPr>
      <w:r>
        <w:rPr>
          <w:rFonts w:ascii="宋体" w:eastAsia="Times New Roman" w:hAnsi="宋体" w:cs="宋体" w:hint="eastAsia"/>
          <w:color w:val="000000"/>
          <w:kern w:val="0"/>
          <w:sz w:val="24"/>
          <w:szCs w:val="24"/>
          <w:u w:val="single"/>
        </w:rPr>
        <w:t>（6）承包人提交施工安全措施计划给监理人的期限：收到中标通知书后 7 天内；并由监理人审批。</w:t>
      </w:r>
    </w:p>
    <w:p w14:paraId="4E86C6B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6.1.4 关于治安保卫的特别约定：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2381EE3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关于编制施工场地治安管理计划的约定：</w:t>
      </w:r>
      <w:r>
        <w:rPr>
          <w:rFonts w:ascii="宋体" w:hAnsi="Times New Roman" w:hint="eastAsia"/>
          <w:color w:val="000000"/>
          <w:sz w:val="24"/>
          <w:u w:val="single"/>
        </w:rPr>
        <w:t>执行通用合同条款，由承包人编制并报送监理和发包人确认</w:t>
      </w:r>
      <w:r>
        <w:rPr>
          <w:rFonts w:ascii="宋体" w:hAnsi="Times New Roman" w:hint="eastAsia"/>
          <w:color w:val="000000"/>
          <w:sz w:val="24"/>
          <w:szCs w:val="24"/>
        </w:rPr>
        <w:t>。</w:t>
      </w:r>
    </w:p>
    <w:p w14:paraId="4A9B788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6.1.5 文明施工</w:t>
      </w:r>
    </w:p>
    <w:p w14:paraId="496B019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合同当事人对文明施工的要求：</w:t>
      </w:r>
      <w:r>
        <w:rPr>
          <w:rFonts w:ascii="宋体" w:hAnsi="Times New Roman" w:hint="eastAsia"/>
          <w:color w:val="000000"/>
          <w:sz w:val="24"/>
          <w:szCs w:val="24"/>
          <w:u w:val="single"/>
        </w:rPr>
        <w:t>详见专用合同条款第3.1（10）的约定</w:t>
      </w:r>
      <w:r>
        <w:rPr>
          <w:rFonts w:ascii="宋体" w:hAnsi="Times New Roman" w:hint="eastAsia"/>
          <w:color w:val="000000"/>
          <w:sz w:val="24"/>
          <w:szCs w:val="24"/>
        </w:rPr>
        <w:t>。</w:t>
      </w:r>
    </w:p>
    <w:p w14:paraId="2929136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6.1.6 关于安全文明施工费支付比例和支付期限的约定：</w:t>
      </w:r>
      <w:r>
        <w:rPr>
          <w:rFonts w:ascii="宋体" w:hAnsi="宋体" w:cs="宋体" w:hint="eastAsia"/>
          <w:color w:val="000000"/>
          <w:sz w:val="24"/>
          <w:u w:val="single"/>
        </w:rPr>
        <w:t>与形象节点付款的比例同期支付</w:t>
      </w:r>
      <w:r>
        <w:rPr>
          <w:rFonts w:ascii="宋体" w:hAnsi="Times New Roman" w:hint="eastAsia"/>
          <w:color w:val="000000"/>
          <w:sz w:val="24"/>
          <w:u w:val="single"/>
        </w:rPr>
        <w:t xml:space="preserve">。安全文明施工费必须专款专用，承包人必须提交本工程安全文明施工费的使用支出证明，并在当月工程进度款中进行申报，经监理人、发包人审核后给予拨付。申报时间及其他付款要求与工程进度款的要求一致 </w:t>
      </w:r>
      <w:r>
        <w:rPr>
          <w:rFonts w:ascii="宋体" w:hAnsi="Times New Roman" w:hint="eastAsia"/>
          <w:color w:val="000000"/>
          <w:sz w:val="24"/>
        </w:rPr>
        <w:t>。</w:t>
      </w:r>
    </w:p>
    <w:p w14:paraId="27DA9244"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7. 工期和进度</w:t>
      </w:r>
    </w:p>
    <w:p w14:paraId="0729FC7E"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7.1 施工组织设计</w:t>
      </w:r>
    </w:p>
    <w:p w14:paraId="70C833AE"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7.1.1 合同当事人约定的施工组织设计应包括的其他内容：</w:t>
      </w:r>
      <w:r>
        <w:rPr>
          <w:rFonts w:ascii="宋体" w:hAnsi="Times New Roman" w:hint="eastAsia"/>
          <w:color w:val="000000"/>
          <w:sz w:val="24"/>
          <w:szCs w:val="24"/>
          <w:u w:val="single"/>
        </w:rPr>
        <w:t>按通用合同条款执行</w:t>
      </w:r>
      <w:r>
        <w:rPr>
          <w:rFonts w:ascii="宋体" w:hAnsi="Times New Roman" w:hint="eastAsia"/>
          <w:color w:val="000000"/>
          <w:sz w:val="24"/>
          <w:szCs w:val="24"/>
        </w:rPr>
        <w:t>。</w:t>
      </w:r>
    </w:p>
    <w:p w14:paraId="4B73861B"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7.1.2 施工组织设计的提交和修改</w:t>
      </w:r>
    </w:p>
    <w:p w14:paraId="29ECA93B"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承包人提交详细施工组织设计的期限的约定：</w:t>
      </w:r>
      <w:r>
        <w:rPr>
          <w:rFonts w:ascii="Times New Roman" w:hAnsi="Times New Roman" w:hint="eastAsia"/>
          <w:color w:val="000000"/>
          <w:sz w:val="24"/>
          <w:szCs w:val="24"/>
          <w:u w:val="single"/>
        </w:rPr>
        <w:t>工程开工前</w:t>
      </w:r>
      <w:r>
        <w:rPr>
          <w:rFonts w:ascii="Times New Roman" w:hAnsi="Times New Roman"/>
          <w:color w:val="000000"/>
          <w:sz w:val="24"/>
          <w:szCs w:val="24"/>
          <w:u w:val="single"/>
        </w:rPr>
        <w:t>14</w:t>
      </w:r>
      <w:r>
        <w:rPr>
          <w:rFonts w:ascii="Times New Roman" w:hAnsi="Times New Roman" w:hint="eastAsia"/>
          <w:color w:val="000000"/>
          <w:sz w:val="24"/>
          <w:szCs w:val="24"/>
          <w:u w:val="single"/>
        </w:rPr>
        <w:t>个日历天内向发包人和监理人提交本工程详尽的施工组织设计和施工总进度计划（横道图和网络图）书面文件壹式肆份，同时须提供相应电子版文本</w:t>
      </w:r>
      <w:r>
        <w:rPr>
          <w:rFonts w:ascii="Times New Roman" w:hAnsi="Times New Roman" w:hint="eastAsia"/>
          <w:color w:val="000000"/>
          <w:spacing w:val="-4"/>
          <w:sz w:val="24"/>
          <w:szCs w:val="24"/>
          <w:u w:val="single"/>
        </w:rPr>
        <w:t>，经发包人和总监理工程师审定批准后执行。</w:t>
      </w:r>
      <w:r>
        <w:rPr>
          <w:rFonts w:ascii="宋体" w:hAnsi="Times New Roman" w:hint="eastAsia"/>
          <w:color w:val="000000"/>
          <w:sz w:val="24"/>
          <w:szCs w:val="24"/>
        </w:rPr>
        <w:t>。</w:t>
      </w:r>
    </w:p>
    <w:p w14:paraId="7724F3BA" w14:textId="77777777" w:rsidR="005E0EB0" w:rsidRDefault="003C7080">
      <w:pPr>
        <w:spacing w:after="200" w:line="360" w:lineRule="auto"/>
        <w:ind w:firstLineChars="200" w:firstLine="480"/>
        <w:rPr>
          <w:rFonts w:ascii="宋体" w:eastAsia="Times New Roman" w:hAnsi="Times New Roman"/>
          <w:color w:val="000000"/>
          <w:kern w:val="0"/>
          <w:sz w:val="24"/>
          <w:szCs w:val="24"/>
        </w:rPr>
      </w:pPr>
      <w:r>
        <w:rPr>
          <w:rFonts w:ascii="宋体" w:hAnsi="宋体" w:cs="宋体" w:hint="eastAsia"/>
          <w:color w:val="000000"/>
          <w:kern w:val="0"/>
          <w:sz w:val="24"/>
          <w:szCs w:val="24"/>
        </w:rPr>
        <w:t>发包人和监理人在收到详细的施工组织设计后确认或提出修改意见的期限：</w:t>
      </w:r>
      <w:r>
        <w:rPr>
          <w:rFonts w:ascii="宋体" w:hAnsi="宋体" w:cs="宋体" w:hint="eastAsia"/>
          <w:color w:val="000000"/>
          <w:kern w:val="0"/>
          <w:sz w:val="24"/>
          <w:szCs w:val="24"/>
          <w:u w:val="single"/>
        </w:rPr>
        <w:t>发包人代表和总监理工程师应于收到施工组织设计后</w:t>
      </w:r>
      <w:r>
        <w:rPr>
          <w:rFonts w:ascii="宋体" w:eastAsia="Times New Roman" w:hAnsi="Times New Roman" w:hint="eastAsia"/>
          <w:color w:val="000000"/>
          <w:kern w:val="0"/>
          <w:sz w:val="24"/>
          <w:szCs w:val="24"/>
          <w:u w:val="single"/>
        </w:rPr>
        <w:t>14</w:t>
      </w:r>
      <w:r>
        <w:rPr>
          <w:rFonts w:ascii="宋体" w:hAnsi="宋体" w:cs="宋体" w:hint="eastAsia"/>
          <w:color w:val="000000"/>
          <w:kern w:val="0"/>
          <w:sz w:val="24"/>
          <w:szCs w:val="24"/>
          <w:u w:val="single"/>
        </w:rPr>
        <w:t>个日历天内批复</w:t>
      </w:r>
      <w:r>
        <w:rPr>
          <w:rFonts w:ascii="宋体" w:hAnsi="宋体" w:cs="宋体" w:hint="eastAsia"/>
          <w:color w:val="000000"/>
          <w:kern w:val="0"/>
          <w:sz w:val="24"/>
          <w:szCs w:val="24"/>
        </w:rPr>
        <w:t>。</w:t>
      </w:r>
    </w:p>
    <w:p w14:paraId="5FA728B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7.2 施工进度计划</w:t>
      </w:r>
    </w:p>
    <w:p w14:paraId="2AD2085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7.2.2 施工进度计划的修订</w:t>
      </w:r>
    </w:p>
    <w:p w14:paraId="5695CD5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发包人和监理人在收到修订的施工进度计划后确认或提出修改意见的期限：</w:t>
      </w:r>
      <w:r>
        <w:rPr>
          <w:rFonts w:ascii="宋体" w:hAnsi="Times New Roman" w:hint="eastAsia"/>
          <w:color w:val="000000"/>
          <w:sz w:val="24"/>
          <w:szCs w:val="24"/>
          <w:u w:val="single"/>
        </w:rPr>
        <w:t>/</w:t>
      </w:r>
      <w:r>
        <w:rPr>
          <w:rFonts w:ascii="宋体" w:hAnsi="Times New Roman" w:hint="eastAsia"/>
          <w:color w:val="000000"/>
          <w:sz w:val="24"/>
          <w:szCs w:val="24"/>
        </w:rPr>
        <w:t>。</w:t>
      </w:r>
    </w:p>
    <w:p w14:paraId="4BF43CA1" w14:textId="77777777" w:rsidR="005E0EB0" w:rsidRDefault="003C7080">
      <w:pPr>
        <w:spacing w:line="360" w:lineRule="auto"/>
        <w:ind w:firstLineChars="200" w:firstLine="482"/>
        <w:rPr>
          <w:rFonts w:ascii="宋体" w:eastAsia="Times New Roman" w:hAnsi="Times New Roman"/>
          <w:b/>
          <w:bCs/>
          <w:color w:val="000000"/>
          <w:kern w:val="0"/>
          <w:sz w:val="24"/>
          <w:szCs w:val="24"/>
        </w:rPr>
      </w:pPr>
      <w:r>
        <w:rPr>
          <w:rFonts w:ascii="宋体" w:hAnsi="宋体" w:cs="宋体" w:hint="eastAsia"/>
          <w:b/>
          <w:bCs/>
          <w:color w:val="000000"/>
          <w:kern w:val="0"/>
          <w:sz w:val="24"/>
          <w:szCs w:val="24"/>
        </w:rPr>
        <w:t>补充：</w:t>
      </w:r>
    </w:p>
    <w:p w14:paraId="73C6D024" w14:textId="77777777" w:rsidR="005E0EB0" w:rsidRDefault="003C7080">
      <w:pPr>
        <w:numPr>
          <w:ilvl w:val="0"/>
          <w:numId w:val="28"/>
        </w:numPr>
        <w:spacing w:line="360" w:lineRule="auto"/>
        <w:ind w:firstLineChars="200" w:firstLine="464"/>
        <w:rPr>
          <w:rFonts w:ascii="Times New Roman" w:hAnsi="Times New Roman"/>
          <w:color w:val="000000"/>
          <w:spacing w:val="-4"/>
          <w:sz w:val="24"/>
          <w:szCs w:val="24"/>
          <w:u w:val="single"/>
        </w:rPr>
      </w:pPr>
      <w:r>
        <w:rPr>
          <w:rFonts w:ascii="Times New Roman" w:hAnsi="Times New Roman" w:hint="eastAsia"/>
          <w:color w:val="000000"/>
          <w:spacing w:val="-4"/>
          <w:sz w:val="24"/>
          <w:szCs w:val="24"/>
          <w:u w:val="single"/>
        </w:rPr>
        <w:t>合同签订后</w:t>
      </w:r>
      <w:r>
        <w:rPr>
          <w:rFonts w:ascii="Times New Roman" w:hAnsi="Times New Roman"/>
          <w:color w:val="000000"/>
          <w:spacing w:val="-4"/>
          <w:sz w:val="24"/>
          <w:szCs w:val="24"/>
          <w:u w:val="single"/>
        </w:rPr>
        <w:t>5</w:t>
      </w:r>
      <w:r>
        <w:rPr>
          <w:rFonts w:ascii="Times New Roman" w:hAnsi="Times New Roman" w:hint="eastAsia"/>
          <w:color w:val="000000"/>
          <w:spacing w:val="-4"/>
          <w:sz w:val="24"/>
          <w:szCs w:val="24"/>
          <w:u w:val="single"/>
        </w:rPr>
        <w:t>个日历天内向发包人提供详细的进度计划（含承包人文件提交、施工、交付等阶段的预期时间），发包人在</w:t>
      </w:r>
      <w:r>
        <w:rPr>
          <w:rFonts w:ascii="Times New Roman" w:hAnsi="Times New Roman"/>
          <w:color w:val="000000"/>
          <w:spacing w:val="-4"/>
          <w:sz w:val="24"/>
          <w:szCs w:val="24"/>
          <w:u w:val="single"/>
        </w:rPr>
        <w:t>7</w:t>
      </w:r>
      <w:r>
        <w:rPr>
          <w:rFonts w:ascii="Times New Roman" w:hAnsi="Times New Roman" w:hint="eastAsia"/>
          <w:color w:val="000000"/>
          <w:spacing w:val="-4"/>
          <w:sz w:val="24"/>
          <w:szCs w:val="24"/>
          <w:u w:val="single"/>
        </w:rPr>
        <w:t>个日历天内给予批复或提出修改意见。</w:t>
      </w:r>
    </w:p>
    <w:p w14:paraId="2D2BE53F" w14:textId="77777777" w:rsidR="005E0EB0" w:rsidRDefault="003C7080">
      <w:pPr>
        <w:numPr>
          <w:ilvl w:val="0"/>
          <w:numId w:val="28"/>
        </w:numPr>
        <w:spacing w:line="360" w:lineRule="auto"/>
        <w:ind w:firstLineChars="200" w:firstLine="464"/>
        <w:rPr>
          <w:rFonts w:ascii="Times New Roman" w:hAnsi="Times New Roman"/>
          <w:color w:val="000000"/>
          <w:spacing w:val="-4"/>
          <w:sz w:val="24"/>
          <w:szCs w:val="24"/>
          <w:u w:val="single"/>
        </w:rPr>
      </w:pPr>
      <w:r>
        <w:rPr>
          <w:rFonts w:ascii="Times New Roman" w:hAnsi="Times New Roman" w:hint="eastAsia"/>
          <w:color w:val="000000"/>
          <w:spacing w:val="-4"/>
          <w:sz w:val="24"/>
          <w:szCs w:val="24"/>
          <w:u w:val="single"/>
        </w:rPr>
        <w:t>每月</w:t>
      </w:r>
      <w:r>
        <w:rPr>
          <w:rFonts w:ascii="Times New Roman" w:hAnsi="Times New Roman"/>
          <w:color w:val="000000"/>
          <w:spacing w:val="-4"/>
          <w:sz w:val="24"/>
          <w:szCs w:val="24"/>
          <w:u w:val="single"/>
        </w:rPr>
        <w:t>25</w:t>
      </w:r>
      <w:r>
        <w:rPr>
          <w:rFonts w:ascii="Times New Roman" w:hAnsi="Times New Roman" w:hint="eastAsia"/>
          <w:color w:val="000000"/>
          <w:spacing w:val="-4"/>
          <w:sz w:val="24"/>
          <w:szCs w:val="24"/>
          <w:u w:val="single"/>
        </w:rPr>
        <w:t>日前报送下月施工进度计划，并根据现场实际施工情况对施工进度计划进行调整，确保各节点工期目标和最终工期目标的实现。</w:t>
      </w:r>
    </w:p>
    <w:p w14:paraId="08067895" w14:textId="77777777" w:rsidR="005E0EB0" w:rsidRDefault="003C7080">
      <w:pPr>
        <w:autoSpaceDE w:val="0"/>
        <w:autoSpaceDN w:val="0"/>
        <w:spacing w:line="360" w:lineRule="auto"/>
        <w:ind w:firstLineChars="200" w:firstLine="480"/>
        <w:jc w:val="left"/>
        <w:rPr>
          <w:rFonts w:ascii="宋体" w:hAnsi="Times New Roman"/>
          <w:color w:val="000000"/>
          <w:sz w:val="24"/>
          <w:szCs w:val="24"/>
        </w:rPr>
      </w:pPr>
      <w:r>
        <w:rPr>
          <w:rFonts w:ascii="Times New Roman" w:hAnsi="Times New Roman" w:hint="eastAsia"/>
          <w:color w:val="000000"/>
          <w:sz w:val="24"/>
          <w:szCs w:val="24"/>
          <w:u w:val="single"/>
        </w:rPr>
        <w:t>（</w:t>
      </w:r>
      <w:r>
        <w:rPr>
          <w:rFonts w:ascii="Times New Roman" w:hAnsi="Times New Roman"/>
          <w:color w:val="000000"/>
          <w:sz w:val="24"/>
          <w:szCs w:val="24"/>
          <w:u w:val="single"/>
        </w:rPr>
        <w:t>3</w:t>
      </w:r>
      <w:r>
        <w:rPr>
          <w:rFonts w:ascii="Times New Roman" w:hAnsi="Times New Roman" w:hint="eastAsia"/>
          <w:color w:val="000000"/>
          <w:sz w:val="24"/>
          <w:szCs w:val="24"/>
          <w:u w:val="single"/>
        </w:rPr>
        <w:t>）</w:t>
      </w:r>
      <w:r>
        <w:rPr>
          <w:rFonts w:ascii="Times New Roman" w:hAnsi="Times New Roman" w:hint="eastAsia"/>
          <w:color w:val="000000"/>
          <w:spacing w:val="-4"/>
          <w:sz w:val="24"/>
          <w:szCs w:val="24"/>
          <w:u w:val="single"/>
        </w:rPr>
        <w:t>监理人应在收到相关文件后</w:t>
      </w:r>
      <w:r>
        <w:rPr>
          <w:rFonts w:ascii="Times New Roman" w:hAnsi="Times New Roman"/>
          <w:color w:val="000000"/>
          <w:sz w:val="24"/>
          <w:szCs w:val="24"/>
          <w:u w:val="single"/>
        </w:rPr>
        <w:t>3</w:t>
      </w:r>
      <w:r>
        <w:rPr>
          <w:rFonts w:ascii="Times New Roman" w:hAnsi="Times New Roman" w:hint="eastAsia"/>
          <w:color w:val="000000"/>
          <w:spacing w:val="-4"/>
          <w:sz w:val="24"/>
          <w:szCs w:val="24"/>
          <w:u w:val="single"/>
        </w:rPr>
        <w:t>日历天内提出审查意见并提请发包人审批，发包人在接到审查意见后</w:t>
      </w:r>
      <w:r>
        <w:rPr>
          <w:rFonts w:ascii="Times New Roman" w:hAnsi="Times New Roman"/>
          <w:color w:val="000000"/>
          <w:spacing w:val="-4"/>
          <w:sz w:val="24"/>
          <w:szCs w:val="24"/>
          <w:u w:val="single"/>
        </w:rPr>
        <w:t xml:space="preserve"> </w:t>
      </w:r>
      <w:r>
        <w:rPr>
          <w:rFonts w:ascii="Times New Roman" w:hAnsi="Times New Roman"/>
          <w:color w:val="000000"/>
          <w:sz w:val="24"/>
          <w:szCs w:val="24"/>
          <w:u w:val="single"/>
        </w:rPr>
        <w:t xml:space="preserve">5 </w:t>
      </w:r>
      <w:r>
        <w:rPr>
          <w:rFonts w:ascii="Times New Roman" w:hAnsi="Times New Roman" w:hint="eastAsia"/>
          <w:color w:val="000000"/>
          <w:spacing w:val="-4"/>
          <w:sz w:val="24"/>
          <w:szCs w:val="24"/>
          <w:u w:val="single"/>
        </w:rPr>
        <w:t>日历天内予以审批</w:t>
      </w:r>
      <w:r>
        <w:rPr>
          <w:rFonts w:ascii="宋体" w:hAnsi="宋体" w:cs="宋体" w:hint="eastAsia"/>
          <w:color w:val="000000"/>
          <w:sz w:val="24"/>
          <w:szCs w:val="24"/>
          <w:u w:val="single"/>
        </w:rPr>
        <w:t>。</w:t>
      </w:r>
      <w:r>
        <w:rPr>
          <w:rFonts w:ascii="宋体" w:hAnsi="Times New Roman" w:hint="eastAsia"/>
          <w:color w:val="000000"/>
          <w:sz w:val="24"/>
          <w:szCs w:val="24"/>
        </w:rPr>
        <w:t>。</w:t>
      </w:r>
    </w:p>
    <w:p w14:paraId="7B4CA5AC"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7.3 开工</w:t>
      </w:r>
    </w:p>
    <w:p w14:paraId="467CA48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7.3.1 开工准备</w:t>
      </w:r>
    </w:p>
    <w:p w14:paraId="36BFCDCB" w14:textId="77777777" w:rsidR="005E0EB0" w:rsidRDefault="003C7080">
      <w:pPr>
        <w:spacing w:line="300" w:lineRule="auto"/>
        <w:ind w:firstLine="645"/>
        <w:jc w:val="left"/>
        <w:rPr>
          <w:rFonts w:ascii="宋体" w:hAnsi="Times New Roman"/>
          <w:color w:val="000000"/>
          <w:sz w:val="24"/>
        </w:rPr>
      </w:pPr>
      <w:r>
        <w:rPr>
          <w:rFonts w:ascii="宋体" w:hAnsi="Times New Roman" w:hint="eastAsia"/>
          <w:color w:val="000000"/>
          <w:sz w:val="24"/>
          <w:szCs w:val="24"/>
        </w:rPr>
        <w:t>关于承包人提交工程开工报审表的期限：</w:t>
      </w:r>
      <w:r>
        <w:rPr>
          <w:rFonts w:ascii="宋体" w:hAnsi="Times New Roman" w:hint="eastAsia"/>
          <w:color w:val="000000"/>
          <w:sz w:val="24"/>
          <w:u w:val="single"/>
        </w:rPr>
        <w:t xml:space="preserve">合同签订后14天内，最迟不迟于开工通知载明的开工日期前7天  </w:t>
      </w:r>
      <w:r>
        <w:rPr>
          <w:rFonts w:ascii="宋体" w:hAnsi="Times New Roman" w:hint="eastAsia"/>
          <w:color w:val="000000"/>
          <w:sz w:val="24"/>
        </w:rPr>
        <w:t>。</w:t>
      </w:r>
    </w:p>
    <w:p w14:paraId="7746B1E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关于发包人应完成的其他开工准备工作及期限：</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6E24880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关于承包人应完成的其他开工准备工作及期限：</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0A83073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7.3.2开工通知</w:t>
      </w:r>
    </w:p>
    <w:p w14:paraId="5FB8123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因发包人原因造成监理人未能在计划开工日期之日起</w:t>
      </w:r>
      <w:r>
        <w:rPr>
          <w:rFonts w:ascii="宋体" w:hAnsi="Times New Roman" w:hint="eastAsia"/>
          <w:color w:val="000000"/>
          <w:sz w:val="24"/>
          <w:u w:val="single"/>
        </w:rPr>
        <w:t>90</w:t>
      </w:r>
      <w:r>
        <w:rPr>
          <w:rFonts w:ascii="宋体" w:hAnsi="Times New Roman" w:hint="eastAsia"/>
          <w:color w:val="000000"/>
          <w:sz w:val="24"/>
          <w:szCs w:val="24"/>
        </w:rPr>
        <w:t>天内发出开工通知的，承包人有权提出价格调整要求，或者解除合同。</w:t>
      </w:r>
    </w:p>
    <w:p w14:paraId="339F5D90"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7.4 测量放线</w:t>
      </w:r>
    </w:p>
    <w:p w14:paraId="03D51CC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7.4.1发包人通过监理人向承包人提供测量基准点、基准线和水准点及其书面资料的期限：</w:t>
      </w:r>
      <w:r>
        <w:rPr>
          <w:rFonts w:ascii="Times New Roman" w:hAnsi="宋体" w:hint="eastAsia"/>
          <w:color w:val="000000"/>
          <w:sz w:val="24"/>
          <w:szCs w:val="24"/>
          <w:u w:val="single"/>
        </w:rPr>
        <w:t>施工合同签订</w:t>
      </w:r>
      <w:r>
        <w:rPr>
          <w:rFonts w:ascii="Times New Roman" w:hAnsi="宋体"/>
          <w:color w:val="000000"/>
          <w:sz w:val="24"/>
          <w:szCs w:val="24"/>
          <w:u w:val="single"/>
        </w:rPr>
        <w:t>7</w:t>
      </w:r>
      <w:r>
        <w:rPr>
          <w:rFonts w:ascii="Times New Roman" w:hAnsi="宋体" w:hint="eastAsia"/>
          <w:color w:val="000000"/>
          <w:sz w:val="24"/>
          <w:szCs w:val="24"/>
          <w:u w:val="single"/>
        </w:rPr>
        <w:t>日内发包人将测量基准点、基准线和水准点以书面形式提交承包人，双方进行现场交验，承包人接收后应对交验的坐标控制点与水准点进行复核并报监理审核。承包人对水准点与坐标点承担保护责任</w:t>
      </w:r>
      <w:r>
        <w:rPr>
          <w:rFonts w:ascii="宋体" w:hAnsi="Times New Roman" w:hint="eastAsia"/>
          <w:color w:val="000000"/>
          <w:sz w:val="24"/>
          <w:szCs w:val="24"/>
        </w:rPr>
        <w:t>。</w:t>
      </w:r>
    </w:p>
    <w:p w14:paraId="21BDD25D" w14:textId="77777777" w:rsidR="005E0EB0" w:rsidRDefault="003C7080">
      <w:pPr>
        <w:spacing w:line="300" w:lineRule="auto"/>
        <w:ind w:firstLineChars="200" w:firstLine="480"/>
        <w:jc w:val="left"/>
        <w:rPr>
          <w:rFonts w:ascii="Times New Roman" w:hAnsi="宋体"/>
          <w:color w:val="000000"/>
          <w:sz w:val="24"/>
          <w:szCs w:val="24"/>
          <w:u w:val="single"/>
        </w:rPr>
      </w:pPr>
      <w:r>
        <w:rPr>
          <w:rFonts w:ascii="Times New Roman" w:hAnsi="宋体" w:hint="eastAsia"/>
          <w:color w:val="000000"/>
          <w:sz w:val="24"/>
          <w:szCs w:val="24"/>
          <w:u w:val="single"/>
        </w:rPr>
        <w:t>承包人将施工控制网资料报送监理人批准的期限：承包人接收测量基准点、基准线和水准点后</w:t>
      </w:r>
      <w:r>
        <w:rPr>
          <w:rFonts w:ascii="Times New Roman" w:hAnsi="宋体"/>
          <w:color w:val="000000"/>
          <w:sz w:val="24"/>
          <w:szCs w:val="24"/>
          <w:u w:val="single"/>
        </w:rPr>
        <w:t>3</w:t>
      </w:r>
      <w:r>
        <w:rPr>
          <w:rFonts w:ascii="Times New Roman" w:hAnsi="宋体" w:hint="eastAsia"/>
          <w:color w:val="000000"/>
          <w:sz w:val="24"/>
          <w:szCs w:val="24"/>
          <w:u w:val="single"/>
        </w:rPr>
        <w:t>日内进行复核并将施工控制网资料报监理人批准。</w:t>
      </w:r>
    </w:p>
    <w:p w14:paraId="0A3C0BFC" w14:textId="77777777" w:rsidR="005E0EB0" w:rsidRDefault="003C7080">
      <w:pPr>
        <w:spacing w:line="300" w:lineRule="auto"/>
        <w:ind w:firstLineChars="200" w:firstLine="480"/>
        <w:jc w:val="left"/>
        <w:rPr>
          <w:rFonts w:ascii="Times New Roman" w:hAnsi="宋体"/>
          <w:color w:val="000000"/>
          <w:sz w:val="24"/>
          <w:szCs w:val="24"/>
          <w:u w:val="single"/>
        </w:rPr>
      </w:pPr>
      <w:r>
        <w:rPr>
          <w:rFonts w:ascii="Times New Roman" w:hAnsi="宋体" w:hint="eastAsia"/>
          <w:color w:val="000000"/>
          <w:sz w:val="24"/>
          <w:szCs w:val="24"/>
          <w:u w:val="single"/>
        </w:rPr>
        <w:t>发包人应对其提供的水准点、坐标控制点的真实性、准确性负责。承包人应在设计或施工中对上述资料的准确性进行复核，及时发现存在明显错误或疏忽并通知发包人、监理人，若未能及时发现明显错误或疏忽的，发包人不承担错误责任。</w:t>
      </w:r>
    </w:p>
    <w:p w14:paraId="3CA47FFD" w14:textId="77777777" w:rsidR="005E0EB0" w:rsidRDefault="005E0EB0">
      <w:pPr>
        <w:ind w:firstLine="400"/>
        <w:rPr>
          <w:color w:val="000000"/>
        </w:rPr>
      </w:pPr>
    </w:p>
    <w:p w14:paraId="0DCEE4A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7.5 工期延误</w:t>
      </w:r>
    </w:p>
    <w:p w14:paraId="5526A90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7.5.1 因发包人原因导致工期延误</w:t>
      </w:r>
    </w:p>
    <w:p w14:paraId="472FE4AF" w14:textId="77777777" w:rsidR="005E0EB0" w:rsidRDefault="003C7080">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szCs w:val="24"/>
        </w:rPr>
        <w:t>（7）因发包人原因导致工期延误的其他情形：</w:t>
      </w:r>
      <w:r>
        <w:rPr>
          <w:rFonts w:ascii="宋体" w:hAnsi="Times New Roman" w:hint="eastAsia"/>
          <w:color w:val="000000"/>
          <w:sz w:val="24"/>
          <w:u w:val="single"/>
        </w:rPr>
        <w:t>发包人未能按专用条款的约定提供图纸；不可抗力原因；专用条款中约定或发包人同意工期顺延的其他情况。</w:t>
      </w:r>
    </w:p>
    <w:p w14:paraId="1364F7A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u w:val="single"/>
        </w:rPr>
        <w:t>通用条款7.5.1、10.6条规定的顺延理由必须对工期造成实质性的影响，且发生在施工关键工序上的，承包人方可提出顺延申请，经发包人书面确认，工期予以顺延。对于节假日、高考</w:t>
      </w:r>
      <w:r>
        <w:rPr>
          <w:rFonts w:ascii="宋体" w:hAnsi="Times New Roman" w:hint="eastAsia"/>
          <w:b/>
          <w:color w:val="000000"/>
          <w:sz w:val="24"/>
          <w:u w:val="single"/>
        </w:rPr>
        <w:t>（若政府有发停工要求的，工期顺延）</w:t>
      </w:r>
      <w:r>
        <w:rPr>
          <w:rFonts w:ascii="宋体" w:hAnsi="Times New Roman" w:hint="eastAsia"/>
          <w:color w:val="000000"/>
          <w:sz w:val="24"/>
          <w:u w:val="single"/>
        </w:rPr>
        <w:t>、庆典活动等可预见的可能对施工有影响的特殊期间，承包人应预先做出安排，工期不予顺延，费用由承包人自理</w:t>
      </w:r>
      <w:r>
        <w:rPr>
          <w:rFonts w:ascii="宋体" w:hAnsi="Times New Roman" w:hint="eastAsia"/>
          <w:color w:val="000000"/>
          <w:sz w:val="24"/>
          <w:szCs w:val="24"/>
        </w:rPr>
        <w:t>。</w:t>
      </w:r>
    </w:p>
    <w:p w14:paraId="237E631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7.5.2 因承包人原因导致工期延误</w:t>
      </w:r>
    </w:p>
    <w:p w14:paraId="42AD4360" w14:textId="77777777" w:rsidR="005E0EB0" w:rsidRDefault="003C7080">
      <w:pPr>
        <w:spacing w:line="300" w:lineRule="auto"/>
        <w:ind w:firstLineChars="200" w:firstLine="480"/>
        <w:jc w:val="left"/>
        <w:rPr>
          <w:rFonts w:ascii="宋体" w:hAnsi="宋体" w:cs="宋体"/>
          <w:color w:val="000000"/>
          <w:spacing w:val="4"/>
          <w:sz w:val="24"/>
          <w:szCs w:val="24"/>
        </w:rPr>
      </w:pPr>
      <w:r>
        <w:rPr>
          <w:rFonts w:ascii="宋体" w:hAnsi="Times New Roman" w:hint="eastAsia"/>
          <w:color w:val="000000"/>
          <w:sz w:val="24"/>
          <w:szCs w:val="24"/>
        </w:rPr>
        <w:t>因承包人原因造成工期延误，逾期竣工违约金的计算方法为：</w:t>
      </w:r>
      <w:r>
        <w:rPr>
          <w:rFonts w:ascii="宋体" w:hAnsi="宋体" w:cs="宋体" w:hint="eastAsia"/>
          <w:color w:val="000000"/>
          <w:sz w:val="24"/>
          <w:szCs w:val="24"/>
          <w:u w:val="single"/>
        </w:rPr>
        <w:t>（1）工期延误自建设单位或监理单位审批的开工报告载明的开工日期起算，总工期延误在15日历天内每延误一天违约金为人民币20000元；超过15日历天但未满30日历天内每延误一天违约金为人民币40000元，超过30日历天的每延误一天违约金为人民币50000元，并且发包人有权将剩余的工程量委托其他施工单位进行施工，该费用发包人有权按双倍的金额从承包人工程中抵扣；</w:t>
      </w:r>
      <w:r>
        <w:rPr>
          <w:rFonts w:ascii="宋体" w:hAnsi="宋体" w:cs="宋体" w:hint="eastAsia"/>
          <w:color w:val="000000"/>
          <w:spacing w:val="4"/>
          <w:sz w:val="24"/>
          <w:szCs w:val="24"/>
          <w:u w:val="single"/>
        </w:rPr>
        <w:t>延误工期违约金由发包人直接从承包人的工程款中扣除</w:t>
      </w:r>
      <w:r>
        <w:rPr>
          <w:rFonts w:ascii="宋体" w:hAnsi="宋体" w:cs="宋体" w:hint="eastAsia"/>
          <w:color w:val="000000"/>
          <w:spacing w:val="4"/>
          <w:sz w:val="24"/>
          <w:szCs w:val="24"/>
        </w:rPr>
        <w:t>。</w:t>
      </w:r>
    </w:p>
    <w:p w14:paraId="0BFE8CAD" w14:textId="77777777" w:rsidR="005E0EB0" w:rsidRDefault="003C7080">
      <w:pPr>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节点工期逾期违约金的计算方法为：</w:t>
      </w:r>
      <w:r>
        <w:rPr>
          <w:rFonts w:ascii="宋体" w:hAnsi="宋体" w:cs="宋体" w:hint="eastAsia"/>
          <w:color w:val="000000"/>
          <w:sz w:val="24"/>
          <w:szCs w:val="24"/>
          <w:u w:val="single"/>
          <w:lang w:val="zh-CN"/>
        </w:rPr>
        <w:t>（1）工期延误自建设单位或监理单位审批的开工报告载明的开工日期起算，总工期延误在15日历天内每延误一天违约金为人民币20000元；超过15日历天但未满30日历天内每延误一天违约金为人民币40000元，超过30日历天的每延误一天违约金为人民币50000元，并且发包人有权将剩余的工</w:t>
      </w:r>
      <w:r>
        <w:rPr>
          <w:rFonts w:ascii="宋体" w:hAnsi="宋体" w:cs="宋体" w:hint="eastAsia"/>
          <w:color w:val="000000"/>
          <w:sz w:val="24"/>
          <w:szCs w:val="24"/>
          <w:u w:val="single"/>
          <w:lang w:val="zh-CN"/>
        </w:rPr>
        <w:lastRenderedPageBreak/>
        <w:t>程量委托其他施工单位进行施工，该费用发包人有权按双倍的金额从承包人工程中抵扣；</w:t>
      </w:r>
      <w:r>
        <w:rPr>
          <w:rFonts w:ascii="宋体" w:hAnsi="宋体" w:cs="宋体" w:hint="eastAsia"/>
          <w:color w:val="000000"/>
          <w:spacing w:val="4"/>
          <w:sz w:val="24"/>
          <w:szCs w:val="24"/>
          <w:u w:val="single"/>
          <w:lang w:val="zh-CN"/>
        </w:rPr>
        <w:t>延误工期违约金由发包人直接从承包人的工程款中扣除</w:t>
      </w:r>
      <w:r>
        <w:rPr>
          <w:rFonts w:ascii="宋体" w:hAnsi="宋体" w:cs="宋体" w:hint="eastAsia"/>
          <w:color w:val="000000"/>
          <w:spacing w:val="4"/>
          <w:sz w:val="24"/>
          <w:szCs w:val="24"/>
          <w:lang w:val="zh-CN"/>
        </w:rPr>
        <w:t>。</w:t>
      </w:r>
    </w:p>
    <w:p w14:paraId="3F67714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因承包人原因造成工期延误，总竣工节点及节点工期逾期竣工违约金的上限：</w:t>
      </w:r>
      <w:r>
        <w:rPr>
          <w:rFonts w:ascii="宋体" w:hAnsi="宋体" w:cs="宋体" w:hint="eastAsia"/>
          <w:color w:val="000000"/>
          <w:spacing w:val="4"/>
          <w:sz w:val="24"/>
          <w:szCs w:val="24"/>
          <w:u w:val="single"/>
        </w:rPr>
        <w:t>逾期竣工违约金限额为签约合同价款的10％</w:t>
      </w:r>
      <w:r>
        <w:rPr>
          <w:rFonts w:ascii="宋体" w:hAnsi="Times New Roman" w:hint="eastAsia"/>
          <w:color w:val="000000"/>
          <w:sz w:val="24"/>
          <w:szCs w:val="24"/>
        </w:rPr>
        <w:t>。</w:t>
      </w:r>
    </w:p>
    <w:p w14:paraId="7E72C0D5" w14:textId="77777777" w:rsidR="005E0EB0" w:rsidRDefault="003C7080">
      <w:pPr>
        <w:ind w:firstLine="480"/>
        <w:rPr>
          <w:color w:val="000000"/>
        </w:rPr>
      </w:pPr>
      <w:r>
        <w:rPr>
          <w:rFonts w:ascii="宋体" w:eastAsia="Times New Roman" w:hAnsi="宋体" w:cs="宋体" w:hint="eastAsia"/>
          <w:color w:val="000000"/>
          <w:kern w:val="0"/>
          <w:sz w:val="24"/>
          <w:szCs w:val="24"/>
          <w:u w:val="single"/>
        </w:rPr>
        <w:t>承包人进场后十日内应向监理单位和发包人提交施工组织方案和建设资金使用计划。因承包人单方面原因，若实际施工进度明显滞后于施工组织方案时，承包人应按照发包人的书面通知采取有效措施进行整改。若承包人不能按期整改到位，为确保项目进度，1）发包人介入协调并要求承包人采取有效措施而增加的费用由承包人承担；2）承包人对重大节点的安排和保证措施以及牵连到第三方的事项应征得发包人同意；3）上述两点仍无法保证本工程按期完成，发包人有权单方面终止合同，并另行委托其他单位施工，由此造成的损失由承包人承担。非承包人原因造成的工期延后，由双方协商解决。</w:t>
      </w:r>
    </w:p>
    <w:p w14:paraId="135CA31E"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7.6 不利物质条件</w:t>
      </w:r>
    </w:p>
    <w:p w14:paraId="63EA739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不利物质条件的其他情形和有关约定：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346047F6"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7.7异常恶劣的气候条件</w:t>
      </w:r>
    </w:p>
    <w:p w14:paraId="6CB56A6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发包人和承包人同意以下情形视为异常恶劣的气候条件：</w:t>
      </w:r>
    </w:p>
    <w:p w14:paraId="06BEE60E" w14:textId="77777777" w:rsidR="005E0EB0" w:rsidRDefault="003C7080">
      <w:pPr>
        <w:adjustRightInd w:val="0"/>
        <w:snapToGrid w:val="0"/>
        <w:spacing w:line="360" w:lineRule="auto"/>
        <w:ind w:firstLineChars="200" w:firstLine="480"/>
        <w:rPr>
          <w:rFonts w:ascii="宋体" w:eastAsia="Times New Roman" w:hAnsi="宋体" w:cs="宋体"/>
          <w:color w:val="000000"/>
          <w:kern w:val="0"/>
          <w:sz w:val="24"/>
          <w:szCs w:val="20"/>
          <w:u w:val="single"/>
        </w:rPr>
      </w:pPr>
      <w:r>
        <w:rPr>
          <w:rFonts w:ascii="宋体" w:eastAsia="Times New Roman" w:hAnsi="宋体" w:cs="宋体" w:hint="eastAsia"/>
          <w:color w:val="000000"/>
          <w:kern w:val="0"/>
          <w:sz w:val="24"/>
          <w:szCs w:val="20"/>
          <w:u w:val="single"/>
        </w:rPr>
        <w:t>（1）</w:t>
      </w:r>
      <w:r>
        <w:rPr>
          <w:rFonts w:ascii="宋体" w:hAnsi="宋体" w:cs="宋体" w:hint="eastAsia"/>
          <w:color w:val="000000"/>
          <w:kern w:val="0"/>
          <w:sz w:val="24"/>
          <w:szCs w:val="20"/>
          <w:u w:val="single"/>
        </w:rPr>
        <w:t>7</w:t>
      </w:r>
      <w:r>
        <w:rPr>
          <w:rFonts w:ascii="宋体" w:eastAsia="Times New Roman" w:hAnsi="宋体" w:cs="宋体" w:hint="eastAsia"/>
          <w:color w:val="000000"/>
          <w:kern w:val="0"/>
          <w:sz w:val="24"/>
          <w:szCs w:val="20"/>
          <w:u w:val="single"/>
        </w:rPr>
        <w:t>级以上的地震；</w:t>
      </w:r>
    </w:p>
    <w:p w14:paraId="648C6041" w14:textId="77777777" w:rsidR="005E0EB0" w:rsidRDefault="003C7080">
      <w:pPr>
        <w:adjustRightInd w:val="0"/>
        <w:snapToGrid w:val="0"/>
        <w:spacing w:line="360" w:lineRule="auto"/>
        <w:ind w:firstLineChars="200" w:firstLine="480"/>
        <w:rPr>
          <w:rFonts w:ascii="宋体" w:eastAsia="Times New Roman" w:hAnsi="宋体" w:cs="宋体"/>
          <w:color w:val="000000"/>
          <w:kern w:val="0"/>
          <w:sz w:val="24"/>
          <w:szCs w:val="20"/>
          <w:u w:val="single"/>
        </w:rPr>
      </w:pPr>
      <w:r>
        <w:rPr>
          <w:rFonts w:ascii="宋体" w:eastAsia="Times New Roman" w:hAnsi="宋体" w:cs="宋体" w:hint="eastAsia"/>
          <w:color w:val="000000"/>
          <w:kern w:val="0"/>
          <w:sz w:val="24"/>
          <w:szCs w:val="20"/>
          <w:u w:val="single"/>
        </w:rPr>
        <w:t>（2）风力12级(含12级)以上台风(以工程所在地气象台发布的公告为准)；</w:t>
      </w:r>
    </w:p>
    <w:p w14:paraId="78558E27" w14:textId="77777777" w:rsidR="005E0EB0" w:rsidRDefault="003C7080">
      <w:pPr>
        <w:adjustRightInd w:val="0"/>
        <w:snapToGrid w:val="0"/>
        <w:spacing w:line="360" w:lineRule="auto"/>
        <w:ind w:firstLineChars="200" w:firstLine="480"/>
        <w:rPr>
          <w:rFonts w:ascii="宋体" w:eastAsia="Times New Roman" w:hAnsi="宋体" w:cs="宋体"/>
          <w:color w:val="000000"/>
          <w:kern w:val="0"/>
          <w:sz w:val="24"/>
          <w:szCs w:val="20"/>
          <w:u w:val="single"/>
        </w:rPr>
      </w:pPr>
      <w:r>
        <w:rPr>
          <w:rFonts w:ascii="宋体" w:eastAsia="Times New Roman" w:hAnsi="宋体" w:cs="宋体" w:hint="eastAsia"/>
          <w:color w:val="000000"/>
          <w:kern w:val="0"/>
          <w:sz w:val="24"/>
          <w:szCs w:val="20"/>
          <w:u w:val="single"/>
        </w:rPr>
        <w:t>（3）日降雨量达到</w:t>
      </w:r>
      <w:r>
        <w:rPr>
          <w:rFonts w:ascii="宋体" w:hAnsi="宋体" w:cs="宋体" w:hint="eastAsia"/>
          <w:color w:val="000000"/>
          <w:kern w:val="0"/>
          <w:sz w:val="24"/>
          <w:szCs w:val="20"/>
          <w:u w:val="single"/>
        </w:rPr>
        <w:t>100</w:t>
      </w:r>
      <w:r>
        <w:rPr>
          <w:rFonts w:ascii="宋体" w:eastAsia="Times New Roman" w:hAnsi="宋体" w:cs="宋体" w:hint="eastAsia"/>
          <w:color w:val="000000"/>
          <w:kern w:val="0"/>
          <w:sz w:val="24"/>
          <w:szCs w:val="20"/>
          <w:u w:val="single"/>
        </w:rPr>
        <w:t>毫米的大、暴雨(以工程所在地气象台发布的公告为准)；</w:t>
      </w:r>
    </w:p>
    <w:p w14:paraId="053B67A1" w14:textId="77777777" w:rsidR="005E0EB0" w:rsidRDefault="003C7080">
      <w:pPr>
        <w:adjustRightInd w:val="0"/>
        <w:snapToGrid w:val="0"/>
        <w:spacing w:line="360" w:lineRule="auto"/>
        <w:ind w:firstLineChars="200" w:firstLine="480"/>
        <w:rPr>
          <w:rFonts w:ascii="宋体" w:eastAsia="Times New Roman" w:hAnsi="Times New Roman"/>
          <w:color w:val="000000"/>
          <w:spacing w:val="4"/>
          <w:kern w:val="0"/>
          <w:sz w:val="24"/>
          <w:szCs w:val="24"/>
          <w:u w:val="single"/>
          <w:lang w:val="zh-CN"/>
        </w:rPr>
      </w:pPr>
      <w:r>
        <w:rPr>
          <w:rFonts w:ascii="宋体" w:eastAsia="Times New Roman" w:hAnsi="宋体" w:cs="宋体" w:hint="eastAsia"/>
          <w:color w:val="000000"/>
          <w:kern w:val="0"/>
          <w:sz w:val="24"/>
          <w:szCs w:val="20"/>
          <w:u w:val="single"/>
        </w:rPr>
        <w:t>以上情况应对施工造成实际影响为准。上述不可抗力的一方，应立即将事故情况通报对方，并应在7日内提供详情及合同不能履行或部分不能履行或需要延期履行的理由的有效证明文件。</w:t>
      </w:r>
    </w:p>
    <w:p w14:paraId="53034FE6"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7.9 提前竣工的奖励</w:t>
      </w:r>
    </w:p>
    <w:p w14:paraId="411CFE2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7.9.2提前竣工的奖励：</w:t>
      </w:r>
      <w:r>
        <w:rPr>
          <w:rFonts w:ascii="宋体" w:hAnsi="Times New Roman" w:hint="eastAsia"/>
          <w:color w:val="000000"/>
          <w:sz w:val="24"/>
          <w:szCs w:val="24"/>
          <w:u w:val="single"/>
        </w:rPr>
        <w:t>无</w:t>
      </w:r>
      <w:r>
        <w:rPr>
          <w:rFonts w:ascii="宋体" w:hAnsi="Times New Roman" w:hint="eastAsia"/>
          <w:color w:val="000000"/>
          <w:sz w:val="24"/>
          <w:szCs w:val="24"/>
        </w:rPr>
        <w:t>。</w:t>
      </w:r>
    </w:p>
    <w:p w14:paraId="104FD31A"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8. 材料与设备</w:t>
      </w:r>
    </w:p>
    <w:p w14:paraId="61623C3F"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8.4材料与工程设备的保管与使用</w:t>
      </w:r>
    </w:p>
    <w:p w14:paraId="10AE38B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8.4.1发包人供应的材料设备的保管费用的承担：</w:t>
      </w:r>
      <w:r>
        <w:rPr>
          <w:rFonts w:ascii="宋体" w:hAnsi="Times New Roman" w:hint="eastAsia"/>
          <w:color w:val="000000"/>
          <w:sz w:val="24"/>
          <w:szCs w:val="24"/>
          <w:u w:val="single"/>
        </w:rPr>
        <w:t>/</w:t>
      </w:r>
      <w:r>
        <w:rPr>
          <w:rFonts w:ascii="宋体" w:hAnsi="Times New Roman" w:hint="eastAsia"/>
          <w:color w:val="000000"/>
          <w:sz w:val="24"/>
          <w:szCs w:val="24"/>
        </w:rPr>
        <w:t>。</w:t>
      </w:r>
    </w:p>
    <w:p w14:paraId="06C3B48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8.6 样品</w:t>
      </w:r>
    </w:p>
    <w:p w14:paraId="1CF18147"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8.6.1</w:t>
      </w:r>
      <w:r>
        <w:rPr>
          <w:rFonts w:ascii="宋体" w:hAnsi="Times New Roman" w:hint="eastAsia"/>
          <w:color w:val="000000"/>
          <w:sz w:val="24"/>
          <w:szCs w:val="24"/>
        </w:rPr>
        <w:tab/>
        <w:t>样品的报送与封存</w:t>
      </w:r>
    </w:p>
    <w:p w14:paraId="77F93949" w14:textId="77777777" w:rsidR="005E0EB0" w:rsidRPr="005C0C04" w:rsidRDefault="003C7080">
      <w:pPr>
        <w:autoSpaceDE w:val="0"/>
        <w:autoSpaceDN w:val="0"/>
        <w:spacing w:line="300" w:lineRule="auto"/>
        <w:ind w:firstLineChars="200" w:firstLine="480"/>
        <w:jc w:val="left"/>
        <w:rPr>
          <w:rFonts w:ascii="宋体" w:hAnsi="Times New Roman"/>
          <w:sz w:val="24"/>
          <w:szCs w:val="24"/>
          <w:u w:val="single"/>
        </w:rPr>
      </w:pPr>
      <w:r>
        <w:rPr>
          <w:rFonts w:ascii="宋体" w:hAnsi="Times New Roman" w:hint="eastAsia"/>
          <w:color w:val="000000"/>
          <w:sz w:val="24"/>
          <w:szCs w:val="24"/>
        </w:rPr>
        <w:t>需要承包人报送样品的材</w:t>
      </w:r>
      <w:r w:rsidRPr="00D037E8">
        <w:rPr>
          <w:rFonts w:ascii="宋体" w:hAnsi="Times New Roman" w:hint="eastAsia"/>
          <w:color w:val="000000"/>
          <w:sz w:val="24"/>
          <w:szCs w:val="24"/>
        </w:rPr>
        <w:t>料或工程设备，样品的种类、名称、</w:t>
      </w:r>
      <w:r w:rsidRPr="005C0C04">
        <w:rPr>
          <w:rFonts w:ascii="宋体" w:hAnsi="Times New Roman" w:hint="eastAsia"/>
          <w:sz w:val="24"/>
          <w:szCs w:val="24"/>
        </w:rPr>
        <w:t>规格、数量要求：</w:t>
      </w:r>
    </w:p>
    <w:p w14:paraId="2F17A413" w14:textId="77777777" w:rsidR="005E0EB0" w:rsidRPr="005C0C04" w:rsidRDefault="003C7080">
      <w:pPr>
        <w:autoSpaceDE w:val="0"/>
        <w:autoSpaceDN w:val="0"/>
        <w:spacing w:line="300" w:lineRule="auto"/>
        <w:jc w:val="left"/>
        <w:rPr>
          <w:rFonts w:ascii="宋体" w:hAnsi="Times New Roman"/>
          <w:sz w:val="24"/>
          <w:szCs w:val="24"/>
        </w:rPr>
      </w:pPr>
      <w:r w:rsidRPr="005C0C04">
        <w:rPr>
          <w:rFonts w:ascii="宋体" w:hAnsi="Times New Roman" w:hint="eastAsia"/>
          <w:sz w:val="24"/>
          <w:u w:val="single"/>
        </w:rPr>
        <w:t>本工程中的杆上设备、电力电缆冷缩终端头、热缩护套、铜鼻子</w:t>
      </w:r>
      <w:r w:rsidR="00237075" w:rsidRPr="005C0C04">
        <w:rPr>
          <w:rFonts w:ascii="宋体" w:hAnsi="Times New Roman" w:hint="eastAsia"/>
          <w:sz w:val="24"/>
          <w:u w:val="single"/>
        </w:rPr>
        <w:t>、</w:t>
      </w:r>
      <w:r w:rsidR="0021578C" w:rsidRPr="005C0C04">
        <w:rPr>
          <w:rFonts w:ascii="宋体" w:hAnsi="Times New Roman" w:hint="eastAsia"/>
          <w:sz w:val="24"/>
          <w:u w:val="single"/>
        </w:rPr>
        <w:t>碳钢/</w:t>
      </w:r>
      <w:r w:rsidR="006577B0" w:rsidRPr="005C0C04">
        <w:rPr>
          <w:rFonts w:ascii="宋体" w:hAnsi="Times New Roman" w:hint="eastAsia"/>
          <w:sz w:val="24"/>
          <w:u w:val="single"/>
        </w:rPr>
        <w:t>不锈钢</w:t>
      </w:r>
      <w:r w:rsidR="0021578C" w:rsidRPr="005C0C04">
        <w:rPr>
          <w:rFonts w:ascii="宋体" w:hAnsi="Times New Roman" w:hint="eastAsia"/>
          <w:sz w:val="24"/>
          <w:u w:val="single"/>
        </w:rPr>
        <w:t>/PE</w:t>
      </w:r>
      <w:r w:rsidR="0021578C" w:rsidRPr="005C0C04">
        <w:rPr>
          <w:rFonts w:ascii="宋体" w:hAnsi="Times New Roman"/>
          <w:sz w:val="24"/>
          <w:u w:val="single"/>
        </w:rPr>
        <w:t>/PVC</w:t>
      </w:r>
      <w:r w:rsidR="006577B0" w:rsidRPr="005C0C04">
        <w:rPr>
          <w:rFonts w:ascii="宋体" w:hAnsi="Times New Roman" w:hint="eastAsia"/>
          <w:sz w:val="24"/>
          <w:u w:val="single"/>
        </w:rPr>
        <w:t>管件、</w:t>
      </w:r>
      <w:r w:rsidR="00237075" w:rsidRPr="005C0C04">
        <w:rPr>
          <w:rFonts w:ascii="宋体" w:hAnsi="Times New Roman" w:hint="eastAsia"/>
          <w:sz w:val="24"/>
          <w:u w:val="single"/>
        </w:rPr>
        <w:t>螺栓螺母</w:t>
      </w:r>
      <w:r w:rsidRPr="005C0C04">
        <w:rPr>
          <w:rFonts w:ascii="宋体" w:hAnsi="Times New Roman" w:hint="eastAsia"/>
          <w:sz w:val="24"/>
          <w:u w:val="single"/>
        </w:rPr>
        <w:t xml:space="preserve">等材料（包含但不限于上述材料）进场前承包人需提供样品，包括颜色、规格、材质等均需经发包人确认后方可进场使用且进场的材料必须满足其全部技术指标要求。除上述约定的以外，其余均执行合同通用条款 </w:t>
      </w:r>
      <w:r w:rsidRPr="005C0C04">
        <w:rPr>
          <w:rFonts w:ascii="宋体" w:hAnsi="Times New Roman" w:hint="eastAsia"/>
          <w:sz w:val="24"/>
          <w:szCs w:val="24"/>
        </w:rPr>
        <w:t>。</w:t>
      </w:r>
    </w:p>
    <w:p w14:paraId="38FE3ECD"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lastRenderedPageBreak/>
        <w:t>8.8 施工设备和临时设施</w:t>
      </w:r>
    </w:p>
    <w:p w14:paraId="0CBC0668"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8.8.1 承包人提供的施工设备和临时设施</w:t>
      </w:r>
    </w:p>
    <w:p w14:paraId="244E85A5"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关于修建临时设施费用承担的约定：</w:t>
      </w:r>
      <w:r>
        <w:rPr>
          <w:rFonts w:ascii="宋体" w:hAnsi="Times New Roman" w:hint="eastAsia"/>
          <w:color w:val="000000"/>
          <w:sz w:val="24"/>
          <w:szCs w:val="24"/>
          <w:u w:val="single"/>
        </w:rPr>
        <w:t>承包人承担</w:t>
      </w:r>
      <w:r>
        <w:rPr>
          <w:rFonts w:ascii="宋体" w:hAnsi="Times New Roman" w:hint="eastAsia"/>
          <w:color w:val="000000"/>
          <w:sz w:val="24"/>
          <w:szCs w:val="24"/>
        </w:rPr>
        <w:t>。</w:t>
      </w:r>
    </w:p>
    <w:p w14:paraId="7369D7D1" w14:textId="77777777" w:rsidR="005E0EB0" w:rsidRDefault="003C7080">
      <w:pPr>
        <w:spacing w:after="120" w:line="300" w:lineRule="auto"/>
        <w:ind w:firstLineChars="200" w:firstLine="482"/>
        <w:rPr>
          <w:rFonts w:ascii="Times New Roman" w:hAnsi="宋体"/>
          <w:b/>
          <w:bCs/>
          <w:color w:val="000000"/>
          <w:sz w:val="24"/>
          <w:szCs w:val="24"/>
        </w:rPr>
      </w:pPr>
      <w:r>
        <w:rPr>
          <w:rFonts w:ascii="Times New Roman" w:hAnsi="宋体" w:hint="eastAsia"/>
          <w:b/>
          <w:bCs/>
          <w:color w:val="000000"/>
          <w:sz w:val="24"/>
          <w:szCs w:val="24"/>
        </w:rPr>
        <w:t>补充：承包人采购材料设备的约定：</w:t>
      </w:r>
    </w:p>
    <w:p w14:paraId="3E8954B4" w14:textId="77777777" w:rsidR="005E0EB0" w:rsidRDefault="003C7080">
      <w:pPr>
        <w:spacing w:after="120" w:line="300" w:lineRule="auto"/>
        <w:ind w:firstLineChars="200" w:firstLine="480"/>
        <w:rPr>
          <w:rFonts w:ascii="Times New Roman" w:hAnsi="Times New Roman"/>
          <w:color w:val="000000"/>
          <w:sz w:val="24"/>
          <w:szCs w:val="24"/>
          <w:u w:val="single"/>
        </w:rPr>
      </w:pPr>
      <w:r>
        <w:rPr>
          <w:rFonts w:ascii="Times New Roman" w:hAnsi="Times New Roman"/>
          <w:color w:val="000000"/>
          <w:sz w:val="24"/>
          <w:szCs w:val="24"/>
          <w:u w:val="single"/>
        </w:rPr>
        <w:t>1</w:t>
      </w:r>
      <w:r>
        <w:rPr>
          <w:rFonts w:ascii="Times New Roman" w:hAnsi="Times New Roman" w:hint="eastAsia"/>
          <w:color w:val="000000"/>
          <w:sz w:val="24"/>
          <w:szCs w:val="24"/>
          <w:u w:val="single"/>
        </w:rPr>
        <w:t>、工程除发包人供应的材料、设备外的凡属承包范围内的所有材料、设备均由承包人自行采购供应，且应满足：（</w:t>
      </w:r>
      <w:r>
        <w:rPr>
          <w:rFonts w:ascii="Times New Roman" w:hAnsi="Times New Roman"/>
          <w:color w:val="000000"/>
          <w:sz w:val="24"/>
          <w:szCs w:val="24"/>
          <w:u w:val="single"/>
        </w:rPr>
        <w:t>1</w:t>
      </w:r>
      <w:r>
        <w:rPr>
          <w:rFonts w:ascii="Times New Roman" w:hAnsi="Times New Roman" w:hint="eastAsia"/>
          <w:color w:val="000000"/>
          <w:sz w:val="24"/>
          <w:szCs w:val="24"/>
          <w:u w:val="single"/>
        </w:rPr>
        <w:t>）按投标书中有关承包人确定的产品采购并须经发包人和监理工程师确认。（</w:t>
      </w:r>
      <w:r>
        <w:rPr>
          <w:rFonts w:ascii="Times New Roman" w:hAnsi="Times New Roman"/>
          <w:color w:val="000000"/>
          <w:sz w:val="24"/>
          <w:szCs w:val="24"/>
          <w:u w:val="single"/>
        </w:rPr>
        <w:t>2</w:t>
      </w:r>
      <w:r>
        <w:rPr>
          <w:rFonts w:ascii="Times New Roman" w:hAnsi="Times New Roman" w:hint="eastAsia"/>
          <w:color w:val="000000"/>
          <w:sz w:val="24"/>
          <w:szCs w:val="24"/>
          <w:u w:val="single"/>
        </w:rPr>
        <w:t>）符合设计及使用要求以及相关行业的标准和要求，所提供的所有材料和工程设备均应符合国家及地方政府对节能环保的要求。（</w:t>
      </w:r>
      <w:r>
        <w:rPr>
          <w:rFonts w:ascii="Times New Roman" w:hAnsi="Times New Roman"/>
          <w:color w:val="000000"/>
          <w:sz w:val="24"/>
          <w:szCs w:val="24"/>
          <w:u w:val="single"/>
        </w:rPr>
        <w:t>3</w:t>
      </w:r>
      <w:r>
        <w:rPr>
          <w:rFonts w:ascii="Times New Roman" w:hAnsi="Times New Roman" w:hint="eastAsia"/>
          <w:color w:val="000000"/>
          <w:sz w:val="24"/>
          <w:szCs w:val="24"/>
          <w:u w:val="single"/>
        </w:rPr>
        <w:t>）具有相关的国家、自治区、市认可的产品合格证、质量保证书及产品说明等相关资料。</w:t>
      </w:r>
      <w:r>
        <w:rPr>
          <w:rFonts w:ascii="宋体" w:hAnsi="宋体" w:hint="eastAsia"/>
          <w:color w:val="000000"/>
          <w:sz w:val="24"/>
          <w:szCs w:val="24"/>
          <w:u w:val="single"/>
        </w:rPr>
        <w:t>（4）采</w:t>
      </w:r>
      <w:r>
        <w:rPr>
          <w:rFonts w:ascii="宋体" w:hAnsi="宋体" w:cs="宋体" w:hint="eastAsia"/>
          <w:color w:val="000000"/>
          <w:sz w:val="24"/>
          <w:szCs w:val="24"/>
          <w:u w:val="single"/>
        </w:rPr>
        <w:t>购前需要携带本材料设备的原产地证明、出厂检验报告及产品合格证书、</w:t>
      </w:r>
      <w:r>
        <w:rPr>
          <w:rFonts w:ascii="Times New Roman" w:hAnsi="Times New Roman" w:hint="eastAsia"/>
          <w:color w:val="000000"/>
          <w:sz w:val="24"/>
          <w:szCs w:val="24"/>
          <w:u w:val="single"/>
        </w:rPr>
        <w:t>材料样品提前报监理工程师审核、发包人确认后方可采购。</w:t>
      </w:r>
    </w:p>
    <w:p w14:paraId="358346E5" w14:textId="77777777" w:rsidR="005E0EB0" w:rsidRDefault="003C7080">
      <w:pPr>
        <w:ind w:firstLineChars="200" w:firstLine="480"/>
        <w:rPr>
          <w:color w:val="000000"/>
          <w:sz w:val="24"/>
          <w:szCs w:val="24"/>
          <w:u w:val="single"/>
          <w:lang w:val="zh-CN"/>
        </w:rPr>
      </w:pPr>
      <w:r>
        <w:rPr>
          <w:color w:val="000000"/>
          <w:sz w:val="24"/>
          <w:szCs w:val="24"/>
          <w:u w:val="single"/>
          <w:lang w:val="zh-CN"/>
        </w:rPr>
        <w:t>2</w:t>
      </w:r>
      <w:r>
        <w:rPr>
          <w:rFonts w:hint="eastAsia"/>
          <w:color w:val="000000"/>
          <w:sz w:val="24"/>
          <w:szCs w:val="24"/>
          <w:u w:val="single"/>
          <w:lang w:val="zh-CN"/>
        </w:rPr>
        <w:t>、除通用条款的约定外，承包人还应提请发包人或其委托的监理人对设备材料进场前进行认可，但该认可并不解除承包人对设备材料缺陷应承担的责任。</w:t>
      </w:r>
    </w:p>
    <w:p w14:paraId="0843A04D" w14:textId="77777777" w:rsidR="005E0EB0" w:rsidRDefault="003C7080" w:rsidP="00D037E8">
      <w:pPr>
        <w:ind w:firstLineChars="202" w:firstLine="485"/>
        <w:jc w:val="left"/>
        <w:rPr>
          <w:color w:val="000000"/>
          <w:sz w:val="24"/>
          <w:szCs w:val="24"/>
          <w:u w:val="single"/>
        </w:rPr>
      </w:pPr>
      <w:r>
        <w:rPr>
          <w:color w:val="000000"/>
          <w:sz w:val="24"/>
          <w:szCs w:val="24"/>
          <w:u w:val="single"/>
        </w:rPr>
        <w:t>①</w:t>
      </w:r>
      <w:r>
        <w:rPr>
          <w:rFonts w:hint="eastAsia"/>
          <w:color w:val="000000"/>
          <w:sz w:val="24"/>
          <w:szCs w:val="24"/>
          <w:u w:val="single"/>
        </w:rPr>
        <w:t>材料设备未经报验进场，一经发现，承包人按</w:t>
      </w:r>
      <w:r>
        <w:rPr>
          <w:color w:val="000000"/>
          <w:sz w:val="24"/>
          <w:szCs w:val="24"/>
          <w:u w:val="single"/>
        </w:rPr>
        <w:t>5</w:t>
      </w:r>
      <w:r>
        <w:rPr>
          <w:rFonts w:hint="eastAsia"/>
          <w:color w:val="000000"/>
          <w:sz w:val="24"/>
          <w:szCs w:val="24"/>
          <w:u w:val="single"/>
        </w:rPr>
        <w:t>万元</w:t>
      </w:r>
      <w:r>
        <w:rPr>
          <w:color w:val="000000"/>
          <w:sz w:val="24"/>
          <w:szCs w:val="24"/>
          <w:u w:val="single"/>
        </w:rPr>
        <w:t>/</w:t>
      </w:r>
      <w:r>
        <w:rPr>
          <w:rFonts w:hint="eastAsia"/>
          <w:color w:val="000000"/>
          <w:sz w:val="24"/>
          <w:szCs w:val="24"/>
          <w:u w:val="single"/>
        </w:rPr>
        <w:t>次的标准向发包人支付违约金。</w:t>
      </w:r>
    </w:p>
    <w:p w14:paraId="25696D09" w14:textId="77777777" w:rsidR="005E0EB0" w:rsidRDefault="003C7080">
      <w:pPr>
        <w:ind w:firstLineChars="200" w:firstLine="480"/>
        <w:rPr>
          <w:color w:val="000000"/>
          <w:sz w:val="24"/>
          <w:szCs w:val="24"/>
          <w:u w:val="single"/>
        </w:rPr>
      </w:pPr>
      <w:r>
        <w:rPr>
          <w:color w:val="000000"/>
          <w:sz w:val="24"/>
          <w:szCs w:val="24"/>
          <w:u w:val="single"/>
        </w:rPr>
        <w:t>②</w:t>
      </w:r>
      <w:r>
        <w:rPr>
          <w:rFonts w:hint="eastAsia"/>
          <w:color w:val="000000"/>
          <w:sz w:val="24"/>
          <w:szCs w:val="24"/>
          <w:u w:val="single"/>
        </w:rPr>
        <w:t>若承包人将未经发包人确认的材料和设备擅自进行安装施工或隐蔽的，发包人有权责令其重新揭露检查返工，所用的未符合合同规定要求的材料应立即退场，同时承包人须一次性向发包人支付该隐蔽项目或安装项目已完成工程量造价款项的</w:t>
      </w:r>
      <w:r>
        <w:rPr>
          <w:color w:val="000000"/>
          <w:sz w:val="24"/>
          <w:szCs w:val="24"/>
          <w:u w:val="single"/>
        </w:rPr>
        <w:t>50%</w:t>
      </w:r>
      <w:r>
        <w:rPr>
          <w:rFonts w:hint="eastAsia"/>
          <w:color w:val="000000"/>
          <w:sz w:val="24"/>
          <w:szCs w:val="24"/>
          <w:u w:val="single"/>
        </w:rPr>
        <w:t>的违约金。</w:t>
      </w:r>
    </w:p>
    <w:p w14:paraId="5888BB8C" w14:textId="77777777" w:rsidR="005E0EB0" w:rsidRDefault="003C7080">
      <w:pPr>
        <w:ind w:firstLineChars="200" w:firstLine="480"/>
        <w:jc w:val="left"/>
        <w:rPr>
          <w:color w:val="000000"/>
          <w:sz w:val="24"/>
          <w:szCs w:val="24"/>
          <w:u w:val="single"/>
        </w:rPr>
      </w:pPr>
      <w:r>
        <w:rPr>
          <w:color w:val="000000"/>
          <w:sz w:val="24"/>
          <w:szCs w:val="24"/>
          <w:u w:val="single"/>
        </w:rPr>
        <w:t>③</w:t>
      </w:r>
      <w:r>
        <w:rPr>
          <w:rFonts w:hint="eastAsia"/>
          <w:color w:val="000000"/>
          <w:sz w:val="24"/>
          <w:szCs w:val="24"/>
          <w:u w:val="single"/>
        </w:rPr>
        <w:t>承包人的材料和设备属于违劣产品或有质量问题产品，一经发现，承包人除按上述</w:t>
      </w:r>
      <w:r>
        <w:rPr>
          <w:color w:val="000000"/>
          <w:sz w:val="24"/>
          <w:szCs w:val="24"/>
          <w:u w:val="single"/>
        </w:rPr>
        <w:t>①②</w:t>
      </w:r>
      <w:r>
        <w:rPr>
          <w:rFonts w:hint="eastAsia"/>
          <w:color w:val="000000"/>
          <w:sz w:val="24"/>
          <w:szCs w:val="24"/>
          <w:u w:val="single"/>
        </w:rPr>
        <w:t>条款向发包人支付违约金外，再按</w:t>
      </w:r>
      <w:r>
        <w:rPr>
          <w:color w:val="000000"/>
          <w:sz w:val="24"/>
          <w:szCs w:val="24"/>
          <w:u w:val="single"/>
        </w:rPr>
        <w:t>10</w:t>
      </w:r>
      <w:r>
        <w:rPr>
          <w:rFonts w:hint="eastAsia"/>
          <w:color w:val="000000"/>
          <w:sz w:val="24"/>
          <w:szCs w:val="24"/>
          <w:u w:val="single"/>
        </w:rPr>
        <w:t>万元</w:t>
      </w:r>
      <w:r>
        <w:rPr>
          <w:color w:val="000000"/>
          <w:sz w:val="24"/>
          <w:szCs w:val="24"/>
          <w:u w:val="single"/>
        </w:rPr>
        <w:t>/</w:t>
      </w:r>
      <w:r>
        <w:rPr>
          <w:rFonts w:hint="eastAsia"/>
          <w:color w:val="000000"/>
          <w:sz w:val="24"/>
          <w:szCs w:val="24"/>
          <w:u w:val="single"/>
        </w:rPr>
        <w:t>次的标准向发包人支付违约金。</w:t>
      </w:r>
    </w:p>
    <w:p w14:paraId="108FDC6E" w14:textId="77777777" w:rsidR="005E0EB0" w:rsidRDefault="003C7080" w:rsidP="00D037E8">
      <w:pPr>
        <w:ind w:firstLineChars="202" w:firstLine="485"/>
        <w:rPr>
          <w:color w:val="000000"/>
          <w:sz w:val="24"/>
          <w:szCs w:val="24"/>
          <w:u w:val="single"/>
        </w:rPr>
      </w:pPr>
      <w:r>
        <w:rPr>
          <w:rFonts w:hint="eastAsia"/>
          <w:color w:val="000000"/>
          <w:sz w:val="24"/>
          <w:szCs w:val="24"/>
          <w:u w:val="single"/>
        </w:rPr>
        <w:t>上述违约金由发包人从合同价款（当期进度款）或竣工结算时中直接抵扣。</w:t>
      </w:r>
    </w:p>
    <w:p w14:paraId="7A081105" w14:textId="77777777" w:rsidR="005E0EB0" w:rsidRDefault="003C7080">
      <w:pPr>
        <w:ind w:firstLineChars="250" w:firstLine="600"/>
        <w:rPr>
          <w:color w:val="000000"/>
          <w:sz w:val="24"/>
          <w:szCs w:val="24"/>
          <w:u w:val="single"/>
        </w:rPr>
      </w:pPr>
      <w:r>
        <w:rPr>
          <w:color w:val="000000"/>
          <w:sz w:val="24"/>
          <w:szCs w:val="24"/>
          <w:u w:val="single"/>
        </w:rPr>
        <w:t>3</w:t>
      </w:r>
      <w:r>
        <w:rPr>
          <w:rFonts w:hint="eastAsia"/>
          <w:color w:val="000000"/>
          <w:sz w:val="24"/>
          <w:szCs w:val="24"/>
          <w:u w:val="single"/>
        </w:rPr>
        <w:t>、承包人应按照除通用条款约定在设备、材料进场同时向监理人提交其采购材料的原产地证明、出厂检验报告、产品合格证书或质量证明等，否则监理人有权拒绝该批次设备、材料进场安装或施工；设备、材料的现场试验、检验工作应在发包人、监理人及承包人的共同参与下取样进行，在国家设备、材料检验、检测规范规定频率内的检测费用由承包人承担，若发包人、监理人对该材料（或当批次）检验、检测成果仍有疑议，可再次组织抽检，抽检的相关规定按通用合同</w:t>
      </w:r>
      <w:r>
        <w:rPr>
          <w:color w:val="000000"/>
          <w:sz w:val="24"/>
          <w:szCs w:val="24"/>
          <w:u w:val="single"/>
        </w:rPr>
        <w:t>14.1.4</w:t>
      </w:r>
      <w:r>
        <w:rPr>
          <w:rFonts w:hint="eastAsia"/>
          <w:color w:val="000000"/>
          <w:sz w:val="24"/>
          <w:szCs w:val="24"/>
          <w:u w:val="single"/>
        </w:rPr>
        <w:t>款执行。重新试验和检验的结果证明该项材料、工程设备或工程的质量不符合合同要求的，由此增加的费用和（或）工期延误由承包人承担；重新试验和检验结果证明该项材料、工程设备和工程符合合同及工程质量要求，由发包人承担由此增加的费用和（或）工期延误。</w:t>
      </w:r>
    </w:p>
    <w:p w14:paraId="2281DB56" w14:textId="77777777" w:rsidR="005E0EB0" w:rsidRDefault="003C7080">
      <w:pPr>
        <w:ind w:firstLineChars="250" w:firstLine="600"/>
        <w:rPr>
          <w:color w:val="000000"/>
          <w:sz w:val="24"/>
          <w:szCs w:val="24"/>
          <w:u w:val="single"/>
        </w:rPr>
      </w:pPr>
      <w:r>
        <w:rPr>
          <w:color w:val="000000"/>
          <w:sz w:val="24"/>
          <w:szCs w:val="24"/>
          <w:u w:val="single"/>
        </w:rPr>
        <w:t>4</w:t>
      </w:r>
      <w:r>
        <w:rPr>
          <w:rFonts w:hint="eastAsia"/>
          <w:color w:val="000000"/>
          <w:sz w:val="24"/>
          <w:szCs w:val="24"/>
          <w:u w:val="single"/>
        </w:rPr>
        <w:t>、承包人采购供应的材料、设备，在验收前</w:t>
      </w:r>
      <w:r>
        <w:rPr>
          <w:color w:val="000000"/>
          <w:sz w:val="24"/>
          <w:szCs w:val="24"/>
          <w:u w:val="single"/>
        </w:rPr>
        <w:t>24</w:t>
      </w:r>
      <w:r>
        <w:rPr>
          <w:rFonts w:hint="eastAsia"/>
          <w:color w:val="000000"/>
          <w:sz w:val="24"/>
          <w:szCs w:val="24"/>
          <w:u w:val="single"/>
        </w:rPr>
        <w:t>小时内，向发包人和监理工程师提出检验请求，经发包人和监理工程师验收合格并签署意见后方可使用；经验收的材料、设备并不等同于最终的质量合格，承包人仍应对上述材料、设备的质量承担责任。</w:t>
      </w:r>
    </w:p>
    <w:p w14:paraId="6AC84915" w14:textId="77777777" w:rsidR="005E0EB0" w:rsidRDefault="003C7080">
      <w:pPr>
        <w:ind w:firstLineChars="250" w:firstLine="600"/>
        <w:rPr>
          <w:color w:val="000000"/>
          <w:sz w:val="24"/>
          <w:szCs w:val="24"/>
          <w:u w:val="single"/>
        </w:rPr>
      </w:pPr>
      <w:r>
        <w:rPr>
          <w:color w:val="000000"/>
          <w:sz w:val="24"/>
          <w:szCs w:val="24"/>
          <w:u w:val="single"/>
        </w:rPr>
        <w:t>5</w:t>
      </w:r>
      <w:r>
        <w:rPr>
          <w:rFonts w:hint="eastAsia"/>
          <w:color w:val="000000"/>
          <w:sz w:val="24"/>
          <w:szCs w:val="24"/>
          <w:u w:val="single"/>
        </w:rPr>
        <w:t>、承包人提供的材料设备产品的质量必须符合国家建材行业和机电行业等标准要求。</w:t>
      </w:r>
      <w:r>
        <w:rPr>
          <w:color w:val="000000"/>
          <w:sz w:val="24"/>
          <w:szCs w:val="24"/>
          <w:u w:val="single"/>
        </w:rPr>
        <w:t xml:space="preserve"> </w:t>
      </w:r>
    </w:p>
    <w:p w14:paraId="20A8987A" w14:textId="77777777" w:rsidR="005E0EB0" w:rsidRDefault="003C7080">
      <w:pPr>
        <w:ind w:firstLine="480"/>
        <w:rPr>
          <w:color w:val="000000"/>
          <w:sz w:val="24"/>
          <w:szCs w:val="24"/>
          <w:u w:val="single"/>
        </w:rPr>
      </w:pPr>
      <w:r>
        <w:rPr>
          <w:color w:val="000000"/>
          <w:sz w:val="24"/>
          <w:szCs w:val="24"/>
          <w:u w:val="single"/>
        </w:rPr>
        <w:t>6</w:t>
      </w:r>
      <w:r>
        <w:rPr>
          <w:rFonts w:hint="eastAsia"/>
          <w:color w:val="000000"/>
          <w:sz w:val="24"/>
          <w:szCs w:val="24"/>
          <w:u w:val="single"/>
        </w:rPr>
        <w:t>、施工过程中所使用设备、材料品牌需按发包人所提供的《主要材料设备品牌表》采购，且采购之前，必须报发包人审核确认。若须使用设备、材料在招标品牌以外，采购之前，必须发包人审核确认。</w:t>
      </w:r>
    </w:p>
    <w:p w14:paraId="7EEE3EE2"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lastRenderedPageBreak/>
        <w:t>9. 试验与检验</w:t>
      </w:r>
    </w:p>
    <w:p w14:paraId="14EF57A5"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9.1试验设备与试验人员</w:t>
      </w:r>
    </w:p>
    <w:p w14:paraId="3D020C0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9.1.2 试验设备</w:t>
      </w:r>
    </w:p>
    <w:p w14:paraId="1293BC5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施工现场需要配置的试验场所：</w:t>
      </w:r>
      <w:r>
        <w:rPr>
          <w:rFonts w:ascii="宋体" w:hAnsi="Times New Roman" w:hint="eastAsia"/>
          <w:color w:val="000000"/>
          <w:sz w:val="24"/>
          <w:u w:val="single"/>
        </w:rPr>
        <w:t>满足本工程施工需要</w:t>
      </w:r>
      <w:r>
        <w:rPr>
          <w:rFonts w:ascii="宋体" w:hAnsi="Times New Roman" w:hint="eastAsia"/>
          <w:color w:val="000000"/>
          <w:sz w:val="24"/>
          <w:szCs w:val="24"/>
        </w:rPr>
        <w:t>。</w:t>
      </w:r>
    </w:p>
    <w:p w14:paraId="48AD02A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施工现场需要配备的试验设备：</w:t>
      </w:r>
      <w:r>
        <w:rPr>
          <w:rFonts w:ascii="宋体" w:hAnsi="Times New Roman" w:hint="eastAsia"/>
          <w:color w:val="000000"/>
          <w:sz w:val="24"/>
          <w:u w:val="single"/>
        </w:rPr>
        <w:t>满足本工程施工需要</w:t>
      </w:r>
      <w:r>
        <w:rPr>
          <w:rFonts w:ascii="宋体" w:hAnsi="Times New Roman" w:hint="eastAsia"/>
          <w:color w:val="000000"/>
          <w:sz w:val="24"/>
          <w:szCs w:val="24"/>
        </w:rPr>
        <w:t>。</w:t>
      </w:r>
    </w:p>
    <w:p w14:paraId="304B076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施工现场需要具备的其他试验条件：</w:t>
      </w:r>
      <w:r>
        <w:rPr>
          <w:rFonts w:ascii="宋体" w:hAnsi="Times New Roman" w:hint="eastAsia"/>
          <w:color w:val="000000"/>
          <w:sz w:val="24"/>
          <w:u w:val="single"/>
        </w:rPr>
        <w:t>满足本工程施工需要</w:t>
      </w:r>
      <w:r>
        <w:rPr>
          <w:rFonts w:ascii="宋体" w:hAnsi="Times New Roman" w:hint="eastAsia"/>
          <w:color w:val="000000"/>
          <w:sz w:val="24"/>
          <w:szCs w:val="24"/>
        </w:rPr>
        <w:t>。</w:t>
      </w:r>
    </w:p>
    <w:p w14:paraId="49689CC4"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 xml:space="preserve">9.4 现场工艺试验 </w:t>
      </w:r>
    </w:p>
    <w:p w14:paraId="4D52DF9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现场工艺试验的有关约定：</w:t>
      </w:r>
      <w:r>
        <w:rPr>
          <w:rFonts w:ascii="宋体" w:hAnsi="Times New Roman" w:hint="eastAsia"/>
          <w:color w:val="000000"/>
          <w:sz w:val="24"/>
          <w:u w:val="single"/>
        </w:rPr>
        <w:t>若有发生，双方另行协商</w:t>
      </w:r>
      <w:r>
        <w:rPr>
          <w:rFonts w:ascii="宋体" w:hAnsi="Times New Roman" w:hint="eastAsia"/>
          <w:color w:val="000000"/>
          <w:sz w:val="24"/>
          <w:szCs w:val="24"/>
        </w:rPr>
        <w:t>。</w:t>
      </w:r>
    </w:p>
    <w:p w14:paraId="7F57D21B"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10. 变更</w:t>
      </w:r>
    </w:p>
    <w:p w14:paraId="67244F7D"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10.1变更的范围</w:t>
      </w:r>
    </w:p>
    <w:p w14:paraId="770A6E03" w14:textId="77777777" w:rsidR="005E0EB0" w:rsidRDefault="003C7080">
      <w:pPr>
        <w:spacing w:line="460" w:lineRule="exact"/>
        <w:ind w:firstLineChars="233" w:firstLine="559"/>
        <w:rPr>
          <w:rFonts w:ascii="宋体" w:hAnsi="Times New Roman"/>
          <w:color w:val="000000"/>
          <w:sz w:val="24"/>
          <w:u w:val="single"/>
        </w:rPr>
      </w:pPr>
      <w:r>
        <w:rPr>
          <w:rFonts w:ascii="宋体" w:hAnsi="Times New Roman" w:hint="eastAsia"/>
          <w:color w:val="000000"/>
          <w:sz w:val="24"/>
          <w:szCs w:val="24"/>
        </w:rPr>
        <w:t>关于变更的范围的约定：</w:t>
      </w:r>
      <w:r>
        <w:rPr>
          <w:rFonts w:ascii="宋体" w:hAnsi="Times New Roman" w:hint="eastAsia"/>
          <w:color w:val="000000"/>
          <w:sz w:val="24"/>
          <w:u w:val="single"/>
        </w:rPr>
        <w:t xml:space="preserve">（1）除第（2）条约定以外的增加或减少合同中任何工作，或追加额外的工作； </w:t>
      </w:r>
    </w:p>
    <w:p w14:paraId="662B4FBD" w14:textId="77777777" w:rsidR="005E0EB0" w:rsidRDefault="003C7080">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2）因分期建设、功能变更等原因，发包人有权根据实际需要取消本工程的部分分项工程；或因工程实际需要,需将部分专业工程分包的，由发包人与承包人共同选择分包单位（应分包给具有同规模施工经历并有良好资信且具备相应专业资质的施工企业），由发包人、承包人、分包人三方共同签订三方合同。</w:t>
      </w:r>
    </w:p>
    <w:p w14:paraId="269F002B" w14:textId="77777777" w:rsidR="005E0EB0" w:rsidRDefault="003C7080">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（3）改变合同中任何工作的质量标准或其他特性；</w:t>
      </w:r>
    </w:p>
    <w:p w14:paraId="3CD64AC9" w14:textId="77777777" w:rsidR="005E0EB0" w:rsidRDefault="003C7080">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（4）改变工程的基线、标高、位置和尺寸；</w:t>
      </w:r>
    </w:p>
    <w:p w14:paraId="03FFE0B5" w14:textId="77777777" w:rsidR="005E0EB0" w:rsidRDefault="003C7080">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（5）改变工程的时间安排或实施顺序；</w:t>
      </w:r>
    </w:p>
    <w:p w14:paraId="0A5C3183" w14:textId="77777777" w:rsidR="005E0EB0" w:rsidRDefault="003C7080">
      <w:pPr>
        <w:spacing w:line="460" w:lineRule="exact"/>
        <w:ind w:firstLineChars="233" w:firstLine="559"/>
        <w:rPr>
          <w:rFonts w:ascii="宋体" w:hAnsi="Times New Roman"/>
          <w:color w:val="000000"/>
          <w:sz w:val="24"/>
          <w:szCs w:val="24"/>
        </w:rPr>
      </w:pPr>
      <w:r>
        <w:rPr>
          <w:rFonts w:ascii="宋体" w:hAnsi="Times New Roman" w:hint="eastAsia"/>
          <w:color w:val="000000"/>
          <w:sz w:val="24"/>
          <w:u w:val="single"/>
        </w:rPr>
        <w:t>（6）因发包人原因造成的变更，且变更程序符合相关规定的项目</w:t>
      </w:r>
      <w:r>
        <w:rPr>
          <w:rFonts w:ascii="宋体" w:hAnsi="Times New Roman" w:hint="eastAsia"/>
          <w:color w:val="000000"/>
          <w:sz w:val="24"/>
          <w:szCs w:val="24"/>
        </w:rPr>
        <w:t>。</w:t>
      </w:r>
    </w:p>
    <w:p w14:paraId="0DE41315"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10.4 变更估价</w:t>
      </w:r>
    </w:p>
    <w:p w14:paraId="01BCD1B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10.4.1 变更估价原则</w:t>
      </w:r>
    </w:p>
    <w:p w14:paraId="43C61F17"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Times New Roman" w:hint="eastAsia"/>
          <w:color w:val="000000"/>
          <w:sz w:val="24"/>
          <w:szCs w:val="24"/>
        </w:rPr>
        <w:t xml:space="preserve">关于变更估价的约定: </w:t>
      </w:r>
      <w:r>
        <w:rPr>
          <w:rFonts w:ascii="宋体" w:hAnsi="宋体" w:cs="宋体" w:hint="eastAsia"/>
          <w:color w:val="000000"/>
          <w:sz w:val="24"/>
          <w:szCs w:val="24"/>
          <w:u w:val="single"/>
        </w:rPr>
        <w:t>（1）已标价预算书有相同项目的，按照相同项目单价认定； （2）已标价预算书中无相同项目，但有类似项目的，参照类似项目的单价认定； （3）已标价预算书中无相同项目，也没有类似项目的，由承包人按照投标须知 四 投标报价说明中相应条款执行。</w:t>
      </w:r>
    </w:p>
    <w:p w14:paraId="22A38562" w14:textId="77777777" w:rsidR="005E0EB0" w:rsidRDefault="003C7080">
      <w:pPr>
        <w:spacing w:line="300" w:lineRule="auto"/>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补：</w:t>
      </w:r>
    </w:p>
    <w:p w14:paraId="7640CAC7" w14:textId="77777777" w:rsidR="005E0EB0" w:rsidRDefault="003C7080">
      <w:pPr>
        <w:spacing w:line="300" w:lineRule="auto"/>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（一）变更程序的约定：</w:t>
      </w:r>
    </w:p>
    <w:p w14:paraId="2EB02DC1"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 变更单分类管理，一类是发包人提出的变更或合理性建议受到发包人采纳而引起的变更。一类是设计人图纸存在错漏碰缺、设计图纸未达到设计任务书要求或因承包人原因引起的变更。这两类变更分开编号，分类归档。 发包人提出的设计变更，由发包人出具设计变更通知书单，承包人收到变更通知书并完成设计变更文件</w:t>
      </w:r>
      <w:r>
        <w:rPr>
          <w:rFonts w:ascii="宋体" w:hAnsi="宋体" w:cs="宋体" w:hint="eastAsia"/>
          <w:color w:val="000000"/>
          <w:sz w:val="24"/>
          <w:szCs w:val="24"/>
          <w:u w:val="single"/>
        </w:rPr>
        <w:lastRenderedPageBreak/>
        <w:t xml:space="preserve">后，填写工程联系单报发包人确认后才可进行实际变更；因变更造成的费用增加予以确认。       </w:t>
      </w:r>
    </w:p>
    <w:p w14:paraId="37D80986"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2、工程联系单：《工程联系单》应报监理、发包人确认。经发包人审批完成后，且归属发包人责任的才能作为结算和付款的依据。发包人项目负责人在收到联系单的 7个工作日内应走完审批流程。联系单一式四份，审批后发包人两份，监理单位、承包人各留一份。联系单要求如下： （1）联系单签证单编号应连续有效。 （2）事由应描述清楚，作为往来的联系文件。涉及到量、价的确认应与联系单对应填写工程签证单。 （3）完整齐全的工程联系单原件及附件应由发包人签字后才能作为结算和付款的依据。 设计变更单汇总表、工程联系单及联系单汇总表的格式表单另行制定，由发包人确认后实施。</w:t>
      </w:r>
    </w:p>
    <w:p w14:paraId="75F22D4C" w14:textId="77777777" w:rsidR="005E0EB0" w:rsidRDefault="003C7080">
      <w:pPr>
        <w:spacing w:line="300" w:lineRule="auto"/>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（二）签证管理办法：</w:t>
      </w:r>
    </w:p>
    <w:p w14:paraId="66C0B1B8"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工程经济签证事项承包人应在承发包双方确定变更后14日天内办理签证手续，逾期办理无效；如属隐蔽工程、不可复查的工程量或做法，必须在其被覆盖或清理之前现场核验并确认，不得事后补办。发包人在收到承包人提出的签证后14日内给予答复。</w:t>
      </w:r>
    </w:p>
    <w:p w14:paraId="096EDC74"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2、施工前应先根据施工图进行放样，发包人项目负责人督促承包人在施工前与发包人书面确定具体的放样工作范围及要求，待发包人确认后才可铺开施工，若放样未经发包人确认便开始施工，造成返工现象一律不给予签证确认。放样的要求如下：依据设计方提供的施工图进行现场放样，找出设计要求与现场之间存在的矛盾后整理书面信息反馈给发包人，经发包人对设计调整确认后现场方可进行施工图优化。优化后需经设计方和发包方确认后，方可进行施工。</w:t>
      </w:r>
    </w:p>
    <w:p w14:paraId="7D0C043C"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3、现场尚未按原施工图进行施工即进行设计变更、不存在重复施工现象的，只需进行《工程联系单》确认，无需进行签证确认，最后均体现在竣工图中，以免造成结算重复计算。</w:t>
      </w:r>
    </w:p>
    <w:p w14:paraId="510B778B"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4、签证事项承包人应在甲乙双方确定变更后14日历天内办理，逾期办理无效，视为该项变更不涉及合同价款、工期的变更；如属隐蔽工程、不可复查的工程量或做法，必须在其被覆盖或清理之前现场核验并确认，不得事后补办。</w:t>
      </w:r>
    </w:p>
    <w:p w14:paraId="3FF5F22D"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5、工程签证意见应清晰明确不引起歧义，附件（包括但不仅限于图纸、清单、彩色照片、文字附注等）应齐全有效，所有附件发包人项目负责人均应签字确认才能作为造价计量的依据。</w:t>
      </w:r>
    </w:p>
    <w:p w14:paraId="59588AA7"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6、若施工过程因承包人不作为或者操作不当，而需委托第三方对工程进行修复或处理的，其产生的费用理赔原则应在相关联系单或签证单上注明清楚。</w:t>
      </w:r>
    </w:p>
    <w:p w14:paraId="34CC0E7F"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7、同一事项的工程签证的增、减量差和价差应同时计算，如只计算增加而不计算减少则该工程签证无效。现场发生的核减造价的签证，发包人项目负责人应作为主办人督促承包人提交相应的签证单，以便及时掌握工程总价变动情况。在发包人提出变更前已施工的部分，应按实计算工程量。</w:t>
      </w:r>
    </w:p>
    <w:p w14:paraId="1354F236"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lastRenderedPageBreak/>
        <w:t>8、对于拆除事项的签证必须注明拆除后的主材是否可以再利用，损耗率有多少。</w:t>
      </w:r>
    </w:p>
    <w:p w14:paraId="3CDCAD73"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9、签证只对工期或实际工程量进行确认，若无特殊原因或提前报备，并不对其采用的特殊施工方式或措施进行确认。</w:t>
      </w:r>
    </w:p>
    <w:p w14:paraId="78F6F894"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10、因设计变更导致承包人原下单预订的产品无法使用，则应拍照留存，并明确其材料加工或供应情况，作为签证附件，若无法提供材料，则不给予签证。签证应明确其材料的处置方式。</w:t>
      </w:r>
    </w:p>
    <w:p w14:paraId="35AB43DF"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11、签证单编号应连续有效。编号规则另行约定。</w:t>
      </w:r>
    </w:p>
    <w:p w14:paraId="06579077"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12、签证一式四份，审批后发包人两份（项目负责人、预结算部各一份），监理单位、承包人各留一份。</w:t>
      </w:r>
    </w:p>
    <w:p w14:paraId="684DDF86"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13、因承包人原因导致的工程变更签证，承包人无权要求追加合同价款。</w:t>
      </w:r>
    </w:p>
    <w:p w14:paraId="0E84FDA9"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14、工程签证单及签证单汇总表格式表单另行制定，由发包人确认后实施。</w:t>
      </w:r>
    </w:p>
    <w:p w14:paraId="1F03F80A"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10.5承包人的合理化建议</w:t>
      </w:r>
    </w:p>
    <w:p w14:paraId="764F619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监理人审查承包人合理化建议的期限：</w:t>
      </w:r>
      <w:r>
        <w:rPr>
          <w:rFonts w:ascii="宋体" w:hAnsi="Times New Roman" w:hint="eastAsia"/>
          <w:color w:val="000000"/>
          <w:sz w:val="24"/>
          <w:u w:val="single"/>
        </w:rPr>
        <w:t>收到承包人合理化建议后14天</w:t>
      </w:r>
      <w:r>
        <w:rPr>
          <w:rFonts w:ascii="宋体" w:hAnsi="Times New Roman" w:hint="eastAsia"/>
          <w:color w:val="000000"/>
          <w:sz w:val="24"/>
          <w:szCs w:val="24"/>
        </w:rPr>
        <w:t>。</w:t>
      </w:r>
    </w:p>
    <w:p w14:paraId="5E5F9C0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发包人审批承包人合理化建议的期限：</w:t>
      </w:r>
      <w:r>
        <w:rPr>
          <w:rFonts w:ascii="宋体" w:hAnsi="Times New Roman" w:hint="eastAsia"/>
          <w:color w:val="000000"/>
          <w:sz w:val="24"/>
          <w:u w:val="single"/>
        </w:rPr>
        <w:t>收到监理人报送的承包人合理化建议后14天</w:t>
      </w:r>
      <w:r>
        <w:rPr>
          <w:rFonts w:ascii="宋体" w:hAnsi="Times New Roman" w:hint="eastAsia"/>
          <w:color w:val="000000"/>
          <w:sz w:val="24"/>
          <w:szCs w:val="24"/>
        </w:rPr>
        <w:t>。</w:t>
      </w:r>
    </w:p>
    <w:p w14:paraId="14F24936" w14:textId="77777777" w:rsidR="005E0EB0" w:rsidRDefault="003C7080">
      <w:pPr>
        <w:spacing w:line="300" w:lineRule="auto"/>
        <w:jc w:val="left"/>
        <w:rPr>
          <w:rFonts w:ascii="宋体" w:hAnsi="Times New Roman"/>
          <w:color w:val="000000"/>
          <w:sz w:val="24"/>
          <w:szCs w:val="24"/>
          <w:u w:val="single"/>
        </w:rPr>
      </w:pPr>
      <w:r>
        <w:rPr>
          <w:rFonts w:ascii="宋体" w:hAnsi="Times New Roman" w:hint="eastAsia"/>
          <w:color w:val="000000"/>
          <w:sz w:val="24"/>
          <w:szCs w:val="24"/>
        </w:rPr>
        <w:t>承包人提出的合理化建议降低了合同价格或者提高了工程经济效益的奖励的方法和金额为：</w:t>
      </w:r>
      <w:r>
        <w:rPr>
          <w:rFonts w:ascii="宋体" w:hAnsi="Times New Roman" w:hint="eastAsia"/>
          <w:color w:val="000000"/>
          <w:sz w:val="24"/>
          <w:szCs w:val="24"/>
          <w:u w:val="single"/>
        </w:rPr>
        <w:t>无</w:t>
      </w:r>
      <w:r>
        <w:rPr>
          <w:rFonts w:ascii="宋体" w:hAnsi="Times New Roman" w:hint="eastAsia"/>
          <w:color w:val="000000"/>
          <w:sz w:val="24"/>
          <w:szCs w:val="24"/>
        </w:rPr>
        <w:t>。</w:t>
      </w:r>
    </w:p>
    <w:p w14:paraId="2DEF4FB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10.7 暂估价</w:t>
      </w:r>
    </w:p>
    <w:p w14:paraId="50D21B0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暂估价分包工程、服务的明细详见附件10：《专业工程暂估价表》。</w:t>
      </w:r>
    </w:p>
    <w:p w14:paraId="2764164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10.7.1 依法必须招标的暂估价项目</w:t>
      </w:r>
    </w:p>
    <w:p w14:paraId="45B6FB0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对于依法必须招标的暂估价项目的确认和批准采取第</w:t>
      </w:r>
      <w:r>
        <w:rPr>
          <w:rFonts w:ascii="宋体" w:hAnsi="Times New Roman" w:hint="eastAsia"/>
          <w:color w:val="000000"/>
          <w:sz w:val="24"/>
          <w:u w:val="single"/>
        </w:rPr>
        <w:t>2</w:t>
      </w:r>
      <w:r>
        <w:rPr>
          <w:rFonts w:ascii="宋体" w:hAnsi="Times New Roman" w:hint="eastAsia"/>
          <w:color w:val="000000"/>
          <w:sz w:val="24"/>
          <w:szCs w:val="24"/>
        </w:rPr>
        <w:t>种方式确定。</w:t>
      </w:r>
    </w:p>
    <w:p w14:paraId="17CA257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10.7.2 不属于依法必须招标的暂估价项目</w:t>
      </w:r>
    </w:p>
    <w:p w14:paraId="410B6CB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对于不属于依法必须招标的暂估价项目的确认和批准采取第</w:t>
      </w:r>
      <w:r>
        <w:rPr>
          <w:rFonts w:ascii="宋体" w:hAnsi="Times New Roman" w:hint="eastAsia"/>
          <w:color w:val="000000"/>
          <w:sz w:val="24"/>
          <w:u w:val="single"/>
        </w:rPr>
        <w:t>1</w:t>
      </w:r>
      <w:r>
        <w:rPr>
          <w:rFonts w:ascii="宋体" w:hAnsi="Times New Roman" w:hint="eastAsia"/>
          <w:color w:val="000000"/>
          <w:sz w:val="24"/>
          <w:szCs w:val="24"/>
        </w:rPr>
        <w:t>种方式确定。</w:t>
      </w:r>
    </w:p>
    <w:p w14:paraId="6E5599D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第3种方式：承包人直接实施的暂估价项目</w:t>
      </w:r>
    </w:p>
    <w:p w14:paraId="64FAC6C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承包人直接实施的暂估价项目的约定：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03A7E69C"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10.8 暂列金额</w:t>
      </w:r>
    </w:p>
    <w:p w14:paraId="5B4691E3"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合同当事人关于暂列金额使用的约定：</w:t>
      </w:r>
      <w:r>
        <w:rPr>
          <w:rFonts w:ascii="宋体" w:hAnsi="Times New Roman" w:hint="eastAsia"/>
          <w:color w:val="000000"/>
          <w:sz w:val="24"/>
          <w:u w:val="single"/>
        </w:rPr>
        <w:t xml:space="preserve">暂列金是发包人自行确定设立的，承包人无权使用此笔费用。此费用按实际发生经发包人签证后确定全部使用、部分使用或不使用，未发生的不得计入工程结算价款。暂列金不计入工程款付款的基数 </w:t>
      </w:r>
      <w:r>
        <w:rPr>
          <w:rFonts w:ascii="宋体" w:hAnsi="Times New Roman" w:hint="eastAsia"/>
          <w:color w:val="000000"/>
          <w:sz w:val="24"/>
          <w:szCs w:val="24"/>
        </w:rPr>
        <w:t>。</w:t>
      </w:r>
    </w:p>
    <w:p w14:paraId="3D57998A"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11. 价格调整</w:t>
      </w:r>
    </w:p>
    <w:p w14:paraId="64AA286F"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11.1 市场价格波动引起的调整</w:t>
      </w:r>
    </w:p>
    <w:p w14:paraId="6EDE1A5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市场价格波动是否调整合同价格的约定：</w:t>
      </w:r>
      <w:r>
        <w:rPr>
          <w:rFonts w:ascii="宋体" w:hAnsi="Times New Roman" w:hint="eastAsia"/>
          <w:color w:val="000000"/>
          <w:sz w:val="24"/>
          <w:szCs w:val="24"/>
          <w:u w:val="single"/>
        </w:rPr>
        <w:t>否</w:t>
      </w:r>
      <w:r>
        <w:rPr>
          <w:rFonts w:ascii="宋体" w:hAnsi="Times New Roman" w:hint="eastAsia"/>
          <w:color w:val="000000"/>
          <w:sz w:val="24"/>
          <w:szCs w:val="24"/>
        </w:rPr>
        <w:t>。</w:t>
      </w:r>
    </w:p>
    <w:p w14:paraId="59A56AA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 xml:space="preserve">因市场价格波动调整合同价格，采用以下第 </w:t>
      </w:r>
      <w:r>
        <w:rPr>
          <w:rFonts w:ascii="宋体" w:hAnsi="Times New Roman" w:hint="eastAsia"/>
          <w:color w:val="000000"/>
          <w:sz w:val="24"/>
          <w:szCs w:val="24"/>
          <w:u w:val="single"/>
        </w:rPr>
        <w:t xml:space="preserve">/  </w:t>
      </w:r>
      <w:r>
        <w:rPr>
          <w:rFonts w:ascii="宋体" w:hAnsi="Times New Roman" w:hint="eastAsia"/>
          <w:color w:val="000000"/>
          <w:sz w:val="24"/>
          <w:szCs w:val="24"/>
        </w:rPr>
        <w:t>种方式对合同价格进行调整：</w:t>
      </w:r>
    </w:p>
    <w:p w14:paraId="39F943A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第1种方式：采用价格指数进行价格调整。</w:t>
      </w:r>
    </w:p>
    <w:p w14:paraId="2AA49C2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关于各可调因子、定值和变值权重，以及基本价格指数及其来源的约定：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080873F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第2种方式：采用造价信息进行价格调整。</w:t>
      </w:r>
    </w:p>
    <w:p w14:paraId="4756A49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（2）关于基准价格的约定：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61F56CC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专用合同条款</w:t>
      </w:r>
      <w:r>
        <w:rPr>
          <w:rFonts w:ascii="宋体" w:hAnsi="Times New Roman" w:cs="宋体" w:hint="eastAsia"/>
          <w:color w:val="000000"/>
          <w:sz w:val="24"/>
          <w:szCs w:val="24"/>
        </w:rPr>
        <w:t>①</w:t>
      </w:r>
      <w:r>
        <w:rPr>
          <w:rFonts w:ascii="宋体" w:hAnsi="Times New Roman" w:hint="eastAsia"/>
          <w:color w:val="000000"/>
          <w:sz w:val="24"/>
          <w:szCs w:val="24"/>
        </w:rPr>
        <w:t>承包人在已标价工程量清单或预算书中载明的材料单价低于基准价格的：专用合同条款合同履行期间材料单价涨幅以基准价格为基础超过</w:t>
      </w:r>
      <w:r>
        <w:rPr>
          <w:rFonts w:ascii="宋体" w:hAnsi="Times New Roman" w:hint="eastAsia"/>
          <w:color w:val="000000"/>
          <w:sz w:val="24"/>
          <w:szCs w:val="24"/>
          <w:u w:val="single"/>
        </w:rPr>
        <w:t>/</w:t>
      </w:r>
      <w:r>
        <w:rPr>
          <w:rFonts w:ascii="宋体" w:hAnsi="Times New Roman" w:hint="eastAsia"/>
          <w:color w:val="000000"/>
          <w:sz w:val="24"/>
          <w:szCs w:val="24"/>
        </w:rPr>
        <w:t>%时，或材料单价跌幅以已标价工程量清单或预算书中载明材料单价为基础超过</w:t>
      </w:r>
      <w:r>
        <w:rPr>
          <w:rFonts w:ascii="宋体" w:hAnsi="Times New Roman" w:hint="eastAsia"/>
          <w:color w:val="000000"/>
          <w:sz w:val="24"/>
          <w:szCs w:val="24"/>
          <w:u w:val="single"/>
        </w:rPr>
        <w:t>/</w:t>
      </w:r>
      <w:r>
        <w:rPr>
          <w:rFonts w:ascii="宋体" w:hAnsi="Times New Roman" w:hint="eastAsia"/>
          <w:color w:val="000000"/>
          <w:sz w:val="24"/>
          <w:szCs w:val="24"/>
        </w:rPr>
        <w:t>%时，其超过部分据实调整。</w:t>
      </w:r>
    </w:p>
    <w:p w14:paraId="1F5BF1E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cs="宋体" w:hint="eastAsia"/>
          <w:color w:val="000000"/>
          <w:sz w:val="24"/>
          <w:szCs w:val="24"/>
        </w:rPr>
        <w:t>②</w:t>
      </w:r>
      <w:r>
        <w:rPr>
          <w:rFonts w:ascii="宋体" w:hAnsi="Times New Roman" w:hint="eastAsia"/>
          <w:color w:val="000000"/>
          <w:sz w:val="24"/>
          <w:szCs w:val="24"/>
        </w:rPr>
        <w:t>承包人在已标价工程量清单或预算书中载明的材料单价高于基准价格的：专用合同条款合同履行期间材料单价跌幅以基准价格为基础超过</w:t>
      </w:r>
      <w:r>
        <w:rPr>
          <w:rFonts w:ascii="宋体" w:hAnsi="Times New Roman" w:hint="eastAsia"/>
          <w:color w:val="000000"/>
          <w:sz w:val="24"/>
          <w:szCs w:val="24"/>
          <w:u w:val="single"/>
        </w:rPr>
        <w:t>/</w:t>
      </w:r>
      <w:r>
        <w:rPr>
          <w:rFonts w:ascii="宋体" w:hAnsi="Times New Roman" w:hint="eastAsia"/>
          <w:color w:val="000000"/>
          <w:sz w:val="24"/>
          <w:szCs w:val="24"/>
        </w:rPr>
        <w:t>%时，材料单价涨幅以已标价工程量清单或预算书中载明材料单价为基础超过</w:t>
      </w:r>
      <w:r>
        <w:rPr>
          <w:rFonts w:ascii="宋体" w:hAnsi="Times New Roman" w:hint="eastAsia"/>
          <w:color w:val="000000"/>
          <w:sz w:val="24"/>
          <w:szCs w:val="24"/>
          <w:u w:val="single"/>
        </w:rPr>
        <w:t>/</w:t>
      </w:r>
      <w:r>
        <w:rPr>
          <w:rFonts w:ascii="宋体" w:hAnsi="Times New Roman" w:hint="eastAsia"/>
          <w:color w:val="000000"/>
          <w:sz w:val="24"/>
          <w:szCs w:val="24"/>
        </w:rPr>
        <w:t>%时，其超过部分据实调整。</w:t>
      </w:r>
    </w:p>
    <w:p w14:paraId="255C074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cs="宋体" w:hint="eastAsia"/>
          <w:color w:val="000000"/>
          <w:sz w:val="24"/>
          <w:szCs w:val="24"/>
        </w:rPr>
        <w:t>③</w:t>
      </w:r>
      <w:r>
        <w:rPr>
          <w:rFonts w:ascii="宋体" w:hAnsi="Times New Roman" w:hint="eastAsia"/>
          <w:color w:val="000000"/>
          <w:sz w:val="24"/>
          <w:szCs w:val="24"/>
        </w:rPr>
        <w:t>承包人在已标价工程量清单或预算书中载明的材料单价等于基准单价的：专用合同条款合同履行期间材料单价涨跌幅以基准单价为基础超过±</w:t>
      </w:r>
      <w:r>
        <w:rPr>
          <w:rFonts w:ascii="宋体" w:hAnsi="Times New Roman" w:hint="eastAsia"/>
          <w:color w:val="000000"/>
          <w:sz w:val="24"/>
          <w:szCs w:val="24"/>
          <w:u w:val="single"/>
        </w:rPr>
        <w:t>/</w:t>
      </w:r>
      <w:r>
        <w:rPr>
          <w:rFonts w:ascii="宋体" w:hAnsi="Times New Roman" w:hint="eastAsia"/>
          <w:color w:val="000000"/>
          <w:sz w:val="24"/>
          <w:szCs w:val="24"/>
        </w:rPr>
        <w:t>%时，其超过部分据实调整。</w:t>
      </w:r>
    </w:p>
    <w:p w14:paraId="569113C0"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第3种方式：无</w:t>
      </w:r>
      <w:r>
        <w:rPr>
          <w:rFonts w:ascii="宋体" w:hAnsi="Times New Roman" w:hint="eastAsia"/>
          <w:color w:val="000000"/>
          <w:sz w:val="24"/>
          <w:szCs w:val="24"/>
          <w:u w:val="single"/>
        </w:rPr>
        <w:t>。</w:t>
      </w:r>
    </w:p>
    <w:p w14:paraId="16AF937B"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2、人工费调整按施工期间建设主管部门发布人工费指数或定额人工费进行调整。</w:t>
      </w:r>
    </w:p>
    <w:p w14:paraId="68B98A48"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12. 合同价格、计量与支付</w:t>
      </w:r>
    </w:p>
    <w:p w14:paraId="30FAD9A1"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12.1 合同价格形式</w:t>
      </w:r>
    </w:p>
    <w:p w14:paraId="227BB76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1、总价合同。</w:t>
      </w:r>
    </w:p>
    <w:p w14:paraId="7F38A47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综合单价包含的风险范围：</w:t>
      </w:r>
      <w:r>
        <w:rPr>
          <w:rFonts w:ascii="宋体" w:hAnsi="Times New Roman" w:hint="eastAsia"/>
          <w:color w:val="000000"/>
          <w:sz w:val="24"/>
          <w:szCs w:val="24"/>
          <w:u w:val="single"/>
        </w:rPr>
        <w:t>/</w:t>
      </w:r>
      <w:r>
        <w:rPr>
          <w:rFonts w:ascii="宋体" w:hAnsi="Times New Roman" w:hint="eastAsia"/>
          <w:color w:val="000000"/>
          <w:sz w:val="24"/>
          <w:szCs w:val="24"/>
        </w:rPr>
        <w:t>。</w:t>
      </w:r>
    </w:p>
    <w:p w14:paraId="3B0966B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风险范围以外合同价格的调整方法：</w:t>
      </w:r>
      <w:r>
        <w:rPr>
          <w:rFonts w:ascii="宋体" w:hAnsi="Times New Roman" w:hint="eastAsia"/>
          <w:color w:val="000000"/>
          <w:sz w:val="24"/>
          <w:szCs w:val="24"/>
          <w:u w:val="single"/>
        </w:rPr>
        <w:t>/</w:t>
      </w:r>
      <w:r>
        <w:rPr>
          <w:rFonts w:ascii="宋体" w:hAnsi="Times New Roman" w:hint="eastAsia"/>
          <w:color w:val="000000"/>
          <w:sz w:val="24"/>
          <w:szCs w:val="24"/>
        </w:rPr>
        <w:t>。</w:t>
      </w:r>
    </w:p>
    <w:p w14:paraId="72B5F7B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2、单价合同。</w:t>
      </w:r>
    </w:p>
    <w:p w14:paraId="49ECBF4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综合单价包含的风险范围：</w:t>
      </w:r>
      <w:r>
        <w:rPr>
          <w:rFonts w:ascii="宋体" w:hAnsi="Times New Roman" w:hint="eastAsia"/>
          <w:color w:val="000000"/>
          <w:sz w:val="24"/>
          <w:szCs w:val="24"/>
          <w:u w:val="single"/>
        </w:rPr>
        <w:t>/</w:t>
      </w:r>
      <w:r>
        <w:rPr>
          <w:rFonts w:ascii="宋体" w:hAnsi="Times New Roman" w:hint="eastAsia"/>
          <w:color w:val="000000"/>
          <w:sz w:val="24"/>
          <w:szCs w:val="24"/>
        </w:rPr>
        <w:t>。</w:t>
      </w:r>
    </w:p>
    <w:p w14:paraId="1A740A8D" w14:textId="77777777" w:rsidR="005E0EB0" w:rsidRPr="005C0C04" w:rsidRDefault="003C7080">
      <w:pPr>
        <w:spacing w:line="300" w:lineRule="auto"/>
        <w:ind w:firstLineChars="200" w:firstLine="480"/>
        <w:jc w:val="left"/>
        <w:rPr>
          <w:rFonts w:ascii="宋体" w:hAnsi="Times New Roman"/>
          <w:sz w:val="24"/>
          <w:szCs w:val="24"/>
        </w:rPr>
      </w:pPr>
      <w:r>
        <w:rPr>
          <w:rFonts w:ascii="宋体" w:hAnsi="Times New Roman" w:hint="eastAsia"/>
          <w:color w:val="000000"/>
          <w:sz w:val="24"/>
          <w:szCs w:val="24"/>
        </w:rPr>
        <w:t>预算编制计价依据如下：（本条款内容与发布的工程量清单或招标控制价不一致之处，以工程量清单或招标控</w:t>
      </w:r>
      <w:r w:rsidRPr="005C0C04">
        <w:rPr>
          <w:rFonts w:ascii="宋体" w:hAnsi="Times New Roman" w:hint="eastAsia"/>
          <w:sz w:val="24"/>
          <w:szCs w:val="24"/>
        </w:rPr>
        <w:t>制价为准。）</w:t>
      </w:r>
    </w:p>
    <w:p w14:paraId="70C57652" w14:textId="77777777" w:rsidR="005E0EB0" w:rsidRPr="005C0C04" w:rsidRDefault="003C7080">
      <w:pPr>
        <w:spacing w:line="300" w:lineRule="auto"/>
        <w:ind w:firstLineChars="200" w:firstLine="480"/>
        <w:jc w:val="left"/>
        <w:rPr>
          <w:rFonts w:ascii="宋体" w:hAnsi="Times New Roman"/>
          <w:sz w:val="24"/>
          <w:szCs w:val="24"/>
          <w:u w:val="single"/>
        </w:rPr>
      </w:pPr>
      <w:r w:rsidRPr="005C0C04">
        <w:rPr>
          <w:rFonts w:ascii="宋体" w:hAnsi="Times New Roman" w:hint="eastAsia"/>
          <w:sz w:val="24"/>
          <w:szCs w:val="24"/>
          <w:u w:val="single"/>
        </w:rPr>
        <w:t>A、计价计量规范：</w:t>
      </w:r>
      <w:r w:rsidR="000D735D" w:rsidRPr="005C0C04">
        <w:rPr>
          <w:rFonts w:ascii="宋体" w:hAnsi="宋体" w:hint="eastAsia"/>
          <w:bCs/>
          <w:sz w:val="24"/>
          <w:szCs w:val="24"/>
          <w:u w:val="single"/>
        </w:rPr>
        <w:t>建设工程工程量清单计价规范》（GB50500-2013）、招标人拟定的计价规则、《房屋建筑与装饰工程工程量计算规范》(GB50854-2013)福建省实施细则、《通用安装工程工程量计算规范》(GB50856-2013)福建省实施细则、《市政工程工程量计算规范》GB50857-2013福建实施细则、《园林绿化工程工程量计算规范》GB50858-2013福建实施细则、《构筑物工程工程量计算规范》(GB50860-2013)福建省实施细则</w:t>
      </w:r>
      <w:r w:rsidRPr="005C0C04">
        <w:rPr>
          <w:rFonts w:ascii="宋体" w:hAnsi="宋体" w:cs="宋体" w:hint="eastAsia"/>
          <w:sz w:val="24"/>
          <w:szCs w:val="24"/>
          <w:u w:val="single"/>
        </w:rPr>
        <w:t>；</w:t>
      </w:r>
    </w:p>
    <w:p w14:paraId="62592358" w14:textId="77777777" w:rsidR="005E0EB0" w:rsidRPr="005C0C04" w:rsidRDefault="003C7080">
      <w:pPr>
        <w:spacing w:line="300" w:lineRule="auto"/>
        <w:ind w:firstLineChars="200" w:firstLine="480"/>
        <w:jc w:val="left"/>
        <w:rPr>
          <w:rFonts w:ascii="宋体" w:hAnsi="Times New Roman"/>
          <w:sz w:val="24"/>
          <w:szCs w:val="24"/>
          <w:u w:val="single"/>
        </w:rPr>
      </w:pPr>
      <w:r w:rsidRPr="005C0C04">
        <w:rPr>
          <w:rFonts w:ascii="宋体" w:hAnsi="Times New Roman" w:hint="eastAsia"/>
          <w:sz w:val="24"/>
          <w:szCs w:val="24"/>
          <w:u w:val="single"/>
        </w:rPr>
        <w:t>B、</w:t>
      </w:r>
      <w:r w:rsidR="004A2E22" w:rsidRPr="005C0C04">
        <w:rPr>
          <w:rFonts w:ascii="宋体" w:hAnsi="宋体" w:hint="eastAsia"/>
          <w:bCs/>
          <w:sz w:val="24"/>
          <w:szCs w:val="24"/>
          <w:u w:val="single"/>
        </w:rPr>
        <w:t xml:space="preserve">福建省房屋建筑与装饰工程预算定额》（FJYD-101-2017）、《福建省市政工程预算定额》（FJYD-401-2017~FJYD-409-2017）、《福建省园林绿化工程预算定额》 (FJYD-501-2017)、《福建省通用安装工程预算定额》(FJYD-301-2017 ～ </w:t>
      </w:r>
      <w:r w:rsidR="004A2E22" w:rsidRPr="005C0C04">
        <w:rPr>
          <w:rFonts w:ascii="宋体" w:hAnsi="宋体" w:hint="eastAsia"/>
          <w:bCs/>
          <w:sz w:val="24"/>
          <w:szCs w:val="24"/>
          <w:u w:val="single"/>
        </w:rPr>
        <w:lastRenderedPageBreak/>
        <w:t>FJYD-311-2017) 、《福建省装配式建筑工程预算定额》（FJYD-103-2017）及现行补充或调整文件（截止2025年12月12日以前）</w:t>
      </w:r>
      <w:r w:rsidRPr="005C0C04">
        <w:rPr>
          <w:rFonts w:ascii="宋体" w:hAnsi="Times New Roman" w:hint="eastAsia"/>
          <w:sz w:val="24"/>
          <w:szCs w:val="24"/>
          <w:u w:val="single"/>
        </w:rPr>
        <w:t>。</w:t>
      </w:r>
    </w:p>
    <w:p w14:paraId="10ADD50B" w14:textId="77777777" w:rsidR="005E0EB0" w:rsidRPr="005C0C04" w:rsidRDefault="003C7080">
      <w:pPr>
        <w:spacing w:line="300" w:lineRule="auto"/>
        <w:ind w:firstLineChars="200" w:firstLine="480"/>
        <w:jc w:val="left"/>
        <w:rPr>
          <w:rFonts w:ascii="宋体" w:hAnsi="宋体" w:cs="宋体"/>
          <w:sz w:val="24"/>
          <w:szCs w:val="24"/>
          <w:u w:val="single"/>
        </w:rPr>
      </w:pPr>
      <w:r w:rsidRPr="005C0C04">
        <w:rPr>
          <w:rFonts w:ascii="宋体" w:hAnsi="Times New Roman" w:hint="eastAsia"/>
          <w:sz w:val="24"/>
          <w:szCs w:val="24"/>
          <w:u w:val="single"/>
        </w:rPr>
        <w:t>C、</w:t>
      </w:r>
      <w:r w:rsidR="00326774" w:rsidRPr="005C0C04">
        <w:rPr>
          <w:rFonts w:ascii="宋体" w:hAnsi="宋体" w:hint="eastAsia"/>
          <w:bCs/>
          <w:sz w:val="24"/>
          <w:szCs w:val="24"/>
        </w:rPr>
        <w:t>费用定额：</w:t>
      </w:r>
      <w:r w:rsidR="00326774" w:rsidRPr="005C0C04">
        <w:rPr>
          <w:rFonts w:ascii="宋体" w:hAnsi="宋体" w:hint="eastAsia"/>
          <w:bCs/>
          <w:sz w:val="24"/>
          <w:szCs w:val="24"/>
          <w:u w:val="single"/>
        </w:rPr>
        <w:t xml:space="preserve"> 《福建省建筑安装工程费用定额》（2017版）及现行补充调整文件（截止2025年12月12日以前） </w:t>
      </w:r>
      <w:r w:rsidR="00326774" w:rsidRPr="005C0C04">
        <w:rPr>
          <w:rFonts w:ascii="宋体" w:hAnsi="宋体" w:hint="eastAsia"/>
          <w:bCs/>
          <w:sz w:val="24"/>
          <w:szCs w:val="24"/>
        </w:rPr>
        <w:t>。其中，暂列金额：</w:t>
      </w:r>
      <w:r w:rsidR="00326774" w:rsidRPr="005C0C04">
        <w:rPr>
          <w:rFonts w:ascii="宋体" w:hAnsi="宋体" w:hint="eastAsia"/>
          <w:bCs/>
          <w:sz w:val="24"/>
          <w:szCs w:val="24"/>
          <w:u w:val="single"/>
        </w:rPr>
        <w:t>/</w:t>
      </w:r>
      <w:r w:rsidR="00326774" w:rsidRPr="005C0C04">
        <w:rPr>
          <w:rFonts w:ascii="宋体" w:hAnsi="宋体" w:hint="eastAsia"/>
          <w:bCs/>
          <w:sz w:val="24"/>
          <w:szCs w:val="24"/>
        </w:rPr>
        <w:t>；专业工程暂估价：</w:t>
      </w:r>
      <w:r w:rsidR="00326774" w:rsidRPr="005C0C04">
        <w:rPr>
          <w:rFonts w:ascii="宋体" w:hAnsi="宋体" w:hint="eastAsia"/>
          <w:bCs/>
          <w:sz w:val="24"/>
          <w:szCs w:val="24"/>
          <w:u w:val="single"/>
        </w:rPr>
        <w:t xml:space="preserve">  / </w:t>
      </w:r>
      <w:r w:rsidR="00326774" w:rsidRPr="005C0C04">
        <w:rPr>
          <w:rFonts w:ascii="宋体" w:hAnsi="宋体" w:hint="eastAsia"/>
          <w:bCs/>
          <w:sz w:val="24"/>
          <w:szCs w:val="24"/>
        </w:rPr>
        <w:t>；甲供材料费：</w:t>
      </w:r>
      <w:r w:rsidR="00326774" w:rsidRPr="005C0C04">
        <w:rPr>
          <w:rFonts w:ascii="宋体" w:hAnsi="宋体" w:hint="eastAsia"/>
          <w:bCs/>
          <w:sz w:val="24"/>
          <w:szCs w:val="24"/>
          <w:u w:val="single"/>
        </w:rPr>
        <w:t xml:space="preserve">  /  </w:t>
      </w:r>
      <w:r w:rsidR="00326774" w:rsidRPr="005C0C04">
        <w:rPr>
          <w:rFonts w:ascii="宋体" w:hAnsi="宋体" w:hint="eastAsia"/>
          <w:bCs/>
          <w:sz w:val="24"/>
          <w:szCs w:val="24"/>
        </w:rPr>
        <w:t>。</w:t>
      </w:r>
    </w:p>
    <w:p w14:paraId="77D2B3F3" w14:textId="77777777" w:rsidR="005E0EB0" w:rsidRPr="005C0C04" w:rsidRDefault="003C7080">
      <w:pPr>
        <w:spacing w:line="300" w:lineRule="auto"/>
        <w:ind w:firstLineChars="200" w:firstLine="480"/>
        <w:jc w:val="left"/>
        <w:rPr>
          <w:rFonts w:ascii="宋体" w:hAnsi="宋体" w:cs="宋体"/>
          <w:sz w:val="24"/>
          <w:szCs w:val="24"/>
          <w:u w:val="single"/>
        </w:rPr>
      </w:pPr>
      <w:r w:rsidRPr="005C0C04">
        <w:rPr>
          <w:rFonts w:ascii="宋体" w:hAnsi="宋体" w:cs="宋体" w:hint="eastAsia"/>
          <w:sz w:val="24"/>
          <w:szCs w:val="24"/>
          <w:u w:val="single"/>
        </w:rPr>
        <w:t>D、人工单价:</w:t>
      </w:r>
      <w:r w:rsidR="004010B3" w:rsidRPr="005C0C04">
        <w:rPr>
          <w:rFonts w:ascii="宋体" w:hAnsi="宋体" w:hint="eastAsia"/>
          <w:bCs/>
          <w:sz w:val="24"/>
          <w:szCs w:val="24"/>
        </w:rPr>
        <w:t xml:space="preserve"> </w:t>
      </w:r>
      <w:r w:rsidR="004010B3" w:rsidRPr="005C0C04">
        <w:rPr>
          <w:rFonts w:ascii="宋体" w:hAnsi="宋体" w:hint="eastAsia"/>
          <w:bCs/>
          <w:sz w:val="24"/>
          <w:szCs w:val="24"/>
          <w:u w:val="single"/>
        </w:rPr>
        <w:t>龙建筑[2019]26号文人工费指数：1.0508。</w:t>
      </w:r>
    </w:p>
    <w:p w14:paraId="694E70E1" w14:textId="77777777" w:rsidR="005E0EB0" w:rsidRPr="005C0C04" w:rsidRDefault="003C7080">
      <w:pPr>
        <w:spacing w:line="300" w:lineRule="auto"/>
        <w:ind w:firstLineChars="200" w:firstLine="480"/>
        <w:jc w:val="left"/>
        <w:rPr>
          <w:rFonts w:ascii="宋体" w:hAnsi="宋体" w:cs="宋体"/>
          <w:sz w:val="24"/>
          <w:szCs w:val="24"/>
          <w:u w:val="single"/>
        </w:rPr>
      </w:pPr>
      <w:r w:rsidRPr="005C0C04">
        <w:rPr>
          <w:rFonts w:ascii="宋体" w:hAnsi="宋体" w:cs="宋体" w:hint="eastAsia"/>
          <w:sz w:val="24"/>
          <w:szCs w:val="24"/>
          <w:u w:val="single"/>
        </w:rPr>
        <w:t>E、机械台班价格：</w:t>
      </w:r>
      <w:r w:rsidR="004010B3" w:rsidRPr="005C0C04">
        <w:rPr>
          <w:rFonts w:ascii="宋体" w:hAnsi="宋体" w:hint="eastAsia"/>
          <w:bCs/>
          <w:sz w:val="24"/>
          <w:szCs w:val="24"/>
          <w:u w:val="single"/>
        </w:rPr>
        <w:t>福建省2019年第三季度清单机械台班；《福建省房屋建筑和市政基础设施工程施工机械台班费用定额》</w:t>
      </w:r>
      <w:r w:rsidR="004010B3" w:rsidRPr="005C0C04">
        <w:rPr>
          <w:rFonts w:ascii="宋体" w:hAnsi="宋体" w:cs="宋体" w:hint="eastAsia"/>
          <w:sz w:val="24"/>
          <w:szCs w:val="24"/>
          <w:u w:val="single"/>
        </w:rPr>
        <w:t>。</w:t>
      </w:r>
      <w:r w:rsidRPr="005C0C04">
        <w:rPr>
          <w:rFonts w:ascii="宋体" w:hAnsi="宋体" w:cs="宋体" w:hint="eastAsia"/>
          <w:sz w:val="24"/>
          <w:szCs w:val="24"/>
          <w:u w:val="single"/>
        </w:rPr>
        <w:t xml:space="preserve"> </w:t>
      </w:r>
    </w:p>
    <w:p w14:paraId="014D4E78" w14:textId="77777777" w:rsidR="005E0EB0" w:rsidRPr="005C0C04" w:rsidRDefault="003C7080">
      <w:pPr>
        <w:spacing w:line="300" w:lineRule="auto"/>
        <w:ind w:firstLineChars="200" w:firstLine="480"/>
        <w:jc w:val="left"/>
        <w:rPr>
          <w:rFonts w:ascii="宋体" w:hAnsi="宋体" w:cs="宋体"/>
          <w:sz w:val="24"/>
          <w:szCs w:val="24"/>
          <w:u w:val="single"/>
        </w:rPr>
      </w:pPr>
      <w:r w:rsidRPr="005C0C04">
        <w:rPr>
          <w:rFonts w:ascii="宋体" w:hAnsi="宋体" w:cs="宋体" w:hint="eastAsia"/>
          <w:sz w:val="24"/>
          <w:szCs w:val="24"/>
          <w:u w:val="single"/>
        </w:rPr>
        <w:t>F、材料价格：</w:t>
      </w:r>
      <w:r w:rsidR="004010B3" w:rsidRPr="005C0C04">
        <w:rPr>
          <w:rFonts w:ascii="宋体" w:hAnsi="宋体" w:hint="eastAsia"/>
          <w:bCs/>
          <w:sz w:val="24"/>
          <w:szCs w:val="24"/>
          <w:u w:val="single"/>
        </w:rPr>
        <w:t>长汀2025年11月份材料综合信息价、市场询价等</w:t>
      </w:r>
      <w:r w:rsidRPr="005C0C04">
        <w:rPr>
          <w:rFonts w:ascii="宋体" w:hAnsi="宋体" w:cs="宋体" w:hint="eastAsia"/>
          <w:sz w:val="24"/>
          <w:szCs w:val="24"/>
          <w:u w:val="single"/>
        </w:rPr>
        <w:t>。</w:t>
      </w:r>
    </w:p>
    <w:p w14:paraId="0DC80632"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G、取费标准</w:t>
      </w:r>
    </w:p>
    <w:p w14:paraId="4DA2734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工程类别：按相关规定； </w:t>
      </w:r>
      <w:r>
        <w:rPr>
          <w:rFonts w:ascii="宋体" w:hAnsi="Times New Roman" w:hint="eastAsia"/>
          <w:color w:val="000000"/>
          <w:sz w:val="24"/>
          <w:szCs w:val="24"/>
          <w:u w:val="single"/>
        </w:rPr>
        <w:tab/>
      </w:r>
    </w:p>
    <w:p w14:paraId="6C2D11DE"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优良工程增加费：无；</w:t>
      </w:r>
    </w:p>
    <w:p w14:paraId="1813541B"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缩短工期增加费：无；</w:t>
      </w:r>
    </w:p>
    <w:p w14:paraId="388E5D5C"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风险费：无；</w:t>
      </w:r>
      <w:r>
        <w:rPr>
          <w:rFonts w:ascii="宋体" w:hAnsi="Times New Roman" w:hint="eastAsia"/>
          <w:color w:val="000000"/>
          <w:sz w:val="24"/>
          <w:szCs w:val="24"/>
          <w:u w:val="single"/>
        </w:rPr>
        <w:tab/>
      </w:r>
    </w:p>
    <w:p w14:paraId="48A06C30"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税率：9%。</w:t>
      </w:r>
    </w:p>
    <w:p w14:paraId="4D633824"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H、施工措施方案：施工组织设计一律不作为预算依据，与造价有关系的措施方案，统一由施工单位编制施工措施方案，经发包人、监理人确认后生效，作为计价依据。发包人将施工图纸进行优化设计，优化后的施工图纸作为预结算的依据。</w:t>
      </w:r>
    </w:p>
    <w:p w14:paraId="726D9A9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I、主要材料设备品牌推荐表：详招标文件附表。</w:t>
      </w:r>
    </w:p>
    <w:p w14:paraId="71D060B4"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J、承包人在投标报价时在工程造价浮动费率中已综合考虑以下费用，发生时不另行计取：</w:t>
      </w:r>
    </w:p>
    <w:p w14:paraId="621ACF1A"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①</w:t>
      </w:r>
      <w:r>
        <w:rPr>
          <w:rFonts w:ascii="宋体" w:hAnsi="Times New Roman" w:hint="eastAsia"/>
          <w:color w:val="000000"/>
          <w:sz w:val="24"/>
          <w:szCs w:val="24"/>
          <w:u w:val="single"/>
        </w:rPr>
        <w:tab/>
        <w:t>材料（含土方）场内二次或多次转运费。</w:t>
      </w:r>
    </w:p>
    <w:p w14:paraId="39880012"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②</w:t>
      </w:r>
      <w:r>
        <w:rPr>
          <w:rFonts w:ascii="宋体" w:hAnsi="Times New Roman" w:hint="eastAsia"/>
          <w:color w:val="000000"/>
          <w:sz w:val="24"/>
          <w:szCs w:val="24"/>
          <w:u w:val="single"/>
        </w:rPr>
        <w:tab/>
        <w:t>因施工方原因产生的外界因素干扰施工而发生的费用。</w:t>
      </w:r>
    </w:p>
    <w:p w14:paraId="3177946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③</w:t>
      </w:r>
      <w:r>
        <w:rPr>
          <w:rFonts w:ascii="宋体" w:hAnsi="Times New Roman" w:hint="eastAsia"/>
          <w:color w:val="000000"/>
          <w:sz w:val="24"/>
          <w:szCs w:val="24"/>
          <w:u w:val="single"/>
        </w:rPr>
        <w:tab/>
        <w:t>赶工措施费及缩短定额工期措施费，以及抢工状况下的工程质量和安全保证措施费。</w:t>
      </w:r>
    </w:p>
    <w:p w14:paraId="5384C912"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④</w:t>
      </w:r>
      <w:r>
        <w:rPr>
          <w:rFonts w:ascii="宋体" w:hAnsi="Times New Roman" w:hint="eastAsia"/>
          <w:color w:val="000000"/>
          <w:sz w:val="24"/>
          <w:szCs w:val="24"/>
          <w:u w:val="single"/>
        </w:rPr>
        <w:tab/>
        <w:t>外地施工企业异地施工所发生的远地施工增加费及施工机构迁移费。</w:t>
      </w:r>
    </w:p>
    <w:p w14:paraId="2822A45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⑤</w:t>
      </w:r>
      <w:r>
        <w:rPr>
          <w:rFonts w:ascii="宋体" w:hAnsi="Times New Roman" w:hint="eastAsia"/>
          <w:color w:val="000000"/>
          <w:sz w:val="24"/>
          <w:szCs w:val="24"/>
          <w:u w:val="single"/>
        </w:rPr>
        <w:tab/>
        <w:t>施工条件的改变（包括承包人对施工现场的了解不够等）、地质资料的不准确和施工方法的改变所增加的各种费用。</w:t>
      </w:r>
    </w:p>
    <w:p w14:paraId="54074731"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⑥</w:t>
      </w:r>
      <w:r>
        <w:rPr>
          <w:rFonts w:ascii="宋体" w:hAnsi="Times New Roman" w:hint="eastAsia"/>
          <w:color w:val="000000"/>
          <w:sz w:val="24"/>
          <w:szCs w:val="24"/>
          <w:u w:val="single"/>
        </w:rPr>
        <w:tab/>
        <w:t>工程实施过程中发生的工程排污费(包括污水、废气排污费、固体废物及危险废物排污费、噪声超标排污费等,以及向相关部门办理各种手续所发生的费用)不计取。</w:t>
      </w:r>
    </w:p>
    <w:p w14:paraId="3642F55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⑦</w:t>
      </w:r>
      <w:r>
        <w:rPr>
          <w:rFonts w:ascii="宋体" w:hAnsi="Times New Roman" w:hint="eastAsia"/>
          <w:color w:val="000000"/>
          <w:sz w:val="24"/>
          <w:szCs w:val="24"/>
          <w:u w:val="single"/>
        </w:rPr>
        <w:tab/>
        <w:t>除发包人批准同意的工期顺延的情形外，工程实际施工工期超过合同约定工期导致外脚手架费用增加及垂直运输机械使用费增加不予计取。</w:t>
      </w:r>
    </w:p>
    <w:p w14:paraId="41CC1DCB"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⑧</w:t>
      </w:r>
      <w:r>
        <w:rPr>
          <w:rFonts w:ascii="宋体" w:hAnsi="Times New Roman" w:hint="eastAsia"/>
          <w:color w:val="000000"/>
          <w:sz w:val="24"/>
          <w:szCs w:val="24"/>
          <w:u w:val="single"/>
        </w:rPr>
        <w:tab/>
        <w:t>承包人在投标报价前，已对工地现场及周边环境进行了充分的考察，并确保有足够的能力协调施工对工地周边环境的影响（包括与当地村民发生的矛盾冲突），工程施工过程中发生各种矛盾冲突时，由承包人自行解决，工期不予顺延，由此发生</w:t>
      </w:r>
      <w:r>
        <w:rPr>
          <w:rFonts w:ascii="宋体" w:hAnsi="Times New Roman" w:hint="eastAsia"/>
          <w:color w:val="000000"/>
          <w:sz w:val="24"/>
          <w:szCs w:val="24"/>
          <w:u w:val="single"/>
        </w:rPr>
        <w:lastRenderedPageBreak/>
        <w:t>的费用不予计取。</w:t>
      </w:r>
    </w:p>
    <w:p w14:paraId="4E9FDE3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⑨</w:t>
      </w:r>
      <w:r>
        <w:rPr>
          <w:rFonts w:ascii="宋体" w:hAnsi="Times New Roman" w:hint="eastAsia"/>
          <w:color w:val="000000"/>
          <w:sz w:val="24"/>
          <w:szCs w:val="24"/>
          <w:u w:val="single"/>
        </w:rPr>
        <w:tab/>
        <w:t>承包人在实际施工中改变既定的施工组织、施工顺序、施工方法，导致的费用（包括技术措施费和其他措施费等）增加。</w:t>
      </w:r>
    </w:p>
    <w:p w14:paraId="661DE722"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⑩</w:t>
      </w:r>
      <w:r>
        <w:rPr>
          <w:rFonts w:ascii="宋体" w:hAnsi="Times New Roman" w:hint="eastAsia"/>
          <w:color w:val="000000"/>
          <w:sz w:val="24"/>
          <w:szCs w:val="24"/>
          <w:u w:val="single"/>
        </w:rPr>
        <w:tab/>
        <w:t>政府大型活动或重要会议举办期间，对施工的限制性要求导致施工增加的各种费用。</w:t>
      </w:r>
    </w:p>
    <w:p w14:paraId="2438F1CC" w14:textId="77777777" w:rsidR="005E0EB0" w:rsidRDefault="003C7080">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⑪</w:t>
      </w:r>
      <w:r>
        <w:rPr>
          <w:rFonts w:ascii="宋体" w:hAnsi="Times New Roman" w:hint="eastAsia"/>
          <w:color w:val="000000"/>
          <w:sz w:val="24"/>
          <w:szCs w:val="24"/>
          <w:u w:val="single"/>
        </w:rPr>
        <w:t>为满足工程施工需要，承包人所建临设、施工道路需移迁或重新修建所发生的所有费用。</w:t>
      </w:r>
    </w:p>
    <w:p w14:paraId="37A0EEE9" w14:textId="77777777" w:rsidR="005E0EB0" w:rsidRDefault="003C7080">
      <w:pPr>
        <w:spacing w:line="300" w:lineRule="auto"/>
        <w:ind w:firstLineChars="200" w:firstLine="500"/>
        <w:jc w:val="left"/>
        <w:rPr>
          <w:rFonts w:ascii="宋体" w:hAnsi="Times New Roman"/>
          <w:color w:val="000000"/>
          <w:sz w:val="24"/>
          <w:szCs w:val="24"/>
          <w:u w:val="single"/>
        </w:rPr>
      </w:pPr>
      <w:r>
        <w:rPr>
          <w:rFonts w:ascii="微软雅黑" w:eastAsia="微软雅黑" w:hAnsi="微软雅黑" w:hint="eastAsia"/>
          <w:color w:val="000000"/>
          <w:sz w:val="25"/>
          <w:szCs w:val="25"/>
          <w:shd w:val="clear" w:color="auto" w:fill="FFFFFF"/>
        </w:rPr>
        <w:t> </w:t>
      </w:r>
      <w:r>
        <w:rPr>
          <w:rFonts w:ascii="Cambria Math" w:eastAsia="微软雅黑" w:hAnsi="Cambria Math" w:cs="Cambria Math"/>
          <w:color w:val="000000"/>
          <w:sz w:val="25"/>
          <w:szCs w:val="25"/>
          <w:shd w:val="clear" w:color="auto" w:fill="FFFFFF"/>
        </w:rPr>
        <w:t>⑫</w:t>
      </w:r>
      <w:r>
        <w:rPr>
          <w:rFonts w:ascii="宋体" w:hAnsi="Times New Roman" w:hint="eastAsia"/>
          <w:color w:val="000000"/>
          <w:sz w:val="24"/>
          <w:szCs w:val="24"/>
          <w:u w:val="single"/>
        </w:rPr>
        <w:t>超出国家、行业规定及当地政府关于安全文明施工标准规定所增加的费用。</w:t>
      </w:r>
    </w:p>
    <w:p w14:paraId="33FA2548" w14:textId="77777777" w:rsidR="005E0EB0" w:rsidRDefault="003C7080">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⑬</w:t>
      </w:r>
      <w:r>
        <w:rPr>
          <w:rFonts w:ascii="宋体" w:hAnsi="Times New Roman" w:hint="eastAsia"/>
          <w:color w:val="000000"/>
          <w:sz w:val="24"/>
          <w:szCs w:val="24"/>
          <w:u w:val="single"/>
        </w:rPr>
        <w:t>按合同约定顺延工期而对承包人所造成费用损失的风险，以及工程发生缓建时，因市场因素变化所带来的所有风险。</w:t>
      </w:r>
    </w:p>
    <w:p w14:paraId="1E74FD52" w14:textId="77777777" w:rsidR="005E0EB0" w:rsidRDefault="003C7080">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⑭</w:t>
      </w:r>
      <w:r>
        <w:rPr>
          <w:rFonts w:ascii="宋体" w:hAnsi="Times New Roman" w:hint="eastAsia"/>
          <w:color w:val="000000"/>
          <w:sz w:val="24"/>
          <w:szCs w:val="24"/>
          <w:u w:val="single"/>
        </w:rPr>
        <w:t>工程施工过程中，建设行政主管部门要求增加远程监控以及其它监督措施所产生的费用。</w:t>
      </w:r>
    </w:p>
    <w:p w14:paraId="0926F52E" w14:textId="77777777" w:rsidR="005E0EB0" w:rsidRDefault="003C7080">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⑮</w:t>
      </w:r>
      <w:r>
        <w:rPr>
          <w:rFonts w:ascii="宋体" w:hAnsi="Times New Roman" w:hint="eastAsia"/>
          <w:color w:val="000000"/>
          <w:sz w:val="24"/>
          <w:szCs w:val="24"/>
          <w:u w:val="single"/>
        </w:rPr>
        <w:t>发包方设备安装过程中可能产生的防护费用由承包人承担。</w:t>
      </w:r>
    </w:p>
    <w:p w14:paraId="369896A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单价包含的风险范围：</w:t>
      </w:r>
    </w:p>
    <w:p w14:paraId="16D7DC82"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A、因天气、地形、地质等自然条件的变化，采取的临时措施。 </w:t>
      </w:r>
    </w:p>
    <w:p w14:paraId="72333347"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B、因市场变化、政策性调整导致人工、材料、施工机械使用费价格变化（人工、主要材料及主要施工机械使用费无论是否有政策性文件出台，均不予价差调整，投标人应在投标报价时充分考虑，且应在中标后应采取必要的措施，降低因材料涨价带来的履约风险），不含本合同专用条款16.1 条约定的可调整部分。 </w:t>
      </w:r>
    </w:p>
    <w:p w14:paraId="314312A5"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C、为确保施工质量与安全或满足设计与施工规范要求而必须采取的措施以及因此必须发生的相关费用，包括施工中可能遇到的干扰因素以及因此必须发生的相关费用。 </w:t>
      </w:r>
    </w:p>
    <w:p w14:paraId="752F147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E、承包人对施工现场踏勘不详和失误。 </w:t>
      </w:r>
    </w:p>
    <w:p w14:paraId="2A31E35E"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E、现场实际施工机械规格、型号与核对确定后预算定额消耗量中规格、型号可能存在的不符。</w:t>
      </w:r>
    </w:p>
    <w:p w14:paraId="56EC4C9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F、施工过程中产生的排水降水费用； </w:t>
      </w:r>
    </w:p>
    <w:p w14:paraId="4243F71B"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G、工程所涉及的一切保险费用； </w:t>
      </w:r>
    </w:p>
    <w:p w14:paraId="446B9901"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H、本招标文件中没有明确约定由发包方承担的其他可能发生的或必定会发生的费用、损失。 </w:t>
      </w:r>
    </w:p>
    <w:p w14:paraId="6ED99F2A"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风险范围以外合同价格的调整方法：</w:t>
      </w:r>
      <w:r>
        <w:rPr>
          <w:rFonts w:ascii="宋体" w:hAnsi="Times New Roman" w:hint="eastAsia"/>
          <w:color w:val="000000"/>
          <w:sz w:val="24"/>
          <w:szCs w:val="24"/>
          <w:u w:val="single"/>
        </w:rPr>
        <w:t xml:space="preserve">核对确定合同总价后，出现以下几种情况合同价款可进行调整： </w:t>
      </w:r>
    </w:p>
    <w:p w14:paraId="2DBC0C5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A、地质勘察结果与实际有误差，导致设计图纸不周全，因此发生签证及设计变更的部分；</w:t>
      </w:r>
    </w:p>
    <w:p w14:paraId="22331A3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B、由发包人主动提出或新旧规范引起的变更、因发包人对项目成本优化需要引起的变更，且变更程序符合相关规定的项目； </w:t>
      </w:r>
    </w:p>
    <w:p w14:paraId="1D825075"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lastRenderedPageBreak/>
        <w:t>C、物价波动引起的调整，按第 11.1 条第3种方式约定的可调整部分。</w:t>
      </w:r>
    </w:p>
    <w:p w14:paraId="2B55581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风险范围以外合同价款可按以下方式进行调整：</w:t>
      </w:r>
    </w:p>
    <w:p w14:paraId="042258E9"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A、增减工程量根据规定程序按实核增核减。 </w:t>
      </w:r>
    </w:p>
    <w:p w14:paraId="34B9863D" w14:textId="77777777" w:rsidR="005E0EB0" w:rsidRPr="005C0C04" w:rsidRDefault="003C7080">
      <w:pPr>
        <w:spacing w:line="300" w:lineRule="auto"/>
        <w:ind w:firstLineChars="200" w:firstLine="480"/>
        <w:jc w:val="left"/>
        <w:rPr>
          <w:rFonts w:ascii="宋体" w:hAnsi="Times New Roman"/>
          <w:sz w:val="24"/>
          <w:szCs w:val="24"/>
          <w:u w:val="single"/>
        </w:rPr>
      </w:pPr>
      <w:r>
        <w:rPr>
          <w:rFonts w:ascii="宋体" w:hAnsi="Times New Roman" w:hint="eastAsia"/>
          <w:color w:val="000000"/>
          <w:sz w:val="24"/>
          <w:szCs w:val="24"/>
          <w:u w:val="single"/>
        </w:rPr>
        <w:t>B、增减工程量的单价确定：①增减工程量在工程量清单之内的项目，按承包人工程量清单的综合单价计算所增减的工程造价；②增减工程量不在工程量清单之内的项目，按照造价管理机构颁布的施工期间的定额、费用</w:t>
      </w:r>
      <w:r w:rsidRPr="005C0C04">
        <w:rPr>
          <w:rFonts w:ascii="宋体" w:hAnsi="Times New Roman" w:hint="eastAsia"/>
          <w:sz w:val="24"/>
          <w:szCs w:val="24"/>
          <w:u w:val="single"/>
        </w:rPr>
        <w:t xml:space="preserve">标准、价格信息及投标报价中的下浮系数计算。由承包人提出适当的单价，经发包人审核后确定。 </w:t>
      </w:r>
    </w:p>
    <w:p w14:paraId="4C5F905A" w14:textId="77777777" w:rsidR="005E0EB0" w:rsidRPr="005C0C04" w:rsidRDefault="003C7080">
      <w:pPr>
        <w:spacing w:line="300" w:lineRule="auto"/>
        <w:ind w:firstLineChars="200" w:firstLine="480"/>
        <w:jc w:val="left"/>
        <w:rPr>
          <w:rFonts w:ascii="宋体" w:hAnsi="Times New Roman"/>
          <w:sz w:val="24"/>
          <w:szCs w:val="24"/>
          <w:u w:val="single"/>
        </w:rPr>
      </w:pPr>
      <w:r w:rsidRPr="005C0C04">
        <w:rPr>
          <w:rFonts w:ascii="宋体" w:hAnsi="Times New Roman" w:hint="eastAsia"/>
          <w:sz w:val="24"/>
          <w:szCs w:val="24"/>
          <w:u w:val="single"/>
        </w:rPr>
        <w:t>C、材料变更时价格确定：①工程量清单材料价格明细表中已有的材料，按工程量清单材料价格明细表所列的材料单价计算；②工程量清单材料价格明细表中没有的材料，按照</w:t>
      </w:r>
      <w:r w:rsidR="009A7659" w:rsidRPr="005C0C04">
        <w:rPr>
          <w:rFonts w:ascii="宋体" w:hAnsi="宋体" w:hint="eastAsia"/>
          <w:bCs/>
          <w:sz w:val="24"/>
          <w:szCs w:val="24"/>
          <w:u w:val="single"/>
        </w:rPr>
        <w:t>长汀县</w:t>
      </w:r>
      <w:r w:rsidRPr="005C0C04">
        <w:rPr>
          <w:rFonts w:ascii="宋体" w:hAnsi="Times New Roman" w:hint="eastAsia"/>
          <w:sz w:val="24"/>
          <w:szCs w:val="24"/>
          <w:u w:val="single"/>
        </w:rPr>
        <w:t>信息价施工期间公布的材料信息价乘以投标报价中的下浮系数计算，如</w:t>
      </w:r>
      <w:r w:rsidR="009A7659" w:rsidRPr="005C0C04">
        <w:rPr>
          <w:rFonts w:ascii="宋体" w:hAnsi="Times New Roman" w:hint="eastAsia"/>
          <w:sz w:val="24"/>
          <w:szCs w:val="24"/>
          <w:u w:val="single"/>
        </w:rPr>
        <w:t>长汀县</w:t>
      </w:r>
      <w:r w:rsidRPr="005C0C04">
        <w:rPr>
          <w:rFonts w:ascii="宋体" w:hAnsi="Times New Roman" w:hint="eastAsia"/>
          <w:sz w:val="24"/>
          <w:szCs w:val="24"/>
          <w:u w:val="single"/>
        </w:rPr>
        <w:t>信息价没有公布的材料，由承包人提出适当的价格，经发包人审核后确定。</w:t>
      </w:r>
    </w:p>
    <w:p w14:paraId="09319D6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u w:val="single"/>
        </w:rPr>
        <w:t>D、所有涉及合同价格的调整均在竣工结算时调整。</w:t>
      </w:r>
    </w:p>
    <w:p w14:paraId="4F6FF73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3、其他价格方式：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156BFCC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12.2 预付款</w:t>
      </w:r>
    </w:p>
    <w:p w14:paraId="6ACD4B8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12.2.1 预付款的支付</w:t>
      </w:r>
    </w:p>
    <w:p w14:paraId="60D7C08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预付款支付比例或金额：</w:t>
      </w:r>
      <w:r>
        <w:rPr>
          <w:rFonts w:ascii="宋体" w:hAnsi="Times New Roman" w:hint="eastAsia"/>
          <w:color w:val="000000"/>
          <w:sz w:val="24"/>
          <w:szCs w:val="24"/>
          <w:u w:val="single"/>
        </w:rPr>
        <w:t xml:space="preserve"> </w:t>
      </w:r>
      <w:r>
        <w:rPr>
          <w:rFonts w:ascii="宋体" w:hAnsi="宋体" w:cs="宋体" w:hint="eastAsia"/>
          <w:color w:val="000000"/>
          <w:sz w:val="24"/>
          <w:szCs w:val="24"/>
          <w:u w:val="single"/>
        </w:rPr>
        <w:t xml:space="preserve">无 </w:t>
      </w:r>
      <w:r>
        <w:rPr>
          <w:rFonts w:ascii="宋体" w:hAnsi="Times New Roman" w:hint="eastAsia"/>
          <w:color w:val="000000"/>
          <w:sz w:val="24"/>
          <w:szCs w:val="24"/>
        </w:rPr>
        <w:t>。</w:t>
      </w:r>
    </w:p>
    <w:p w14:paraId="5001DB5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预付款支付期限：</w:t>
      </w:r>
      <w:r>
        <w:rPr>
          <w:rFonts w:ascii="宋体" w:hAnsi="Times New Roman" w:hint="eastAsia"/>
          <w:color w:val="000000"/>
          <w:sz w:val="24"/>
          <w:szCs w:val="24"/>
          <w:u w:val="single"/>
        </w:rPr>
        <w:t xml:space="preserve"> </w:t>
      </w:r>
      <w:r>
        <w:rPr>
          <w:rFonts w:ascii="宋体" w:hAnsi="宋体" w:cs="宋体" w:hint="eastAsia"/>
          <w:color w:val="000000"/>
          <w:sz w:val="24"/>
          <w:szCs w:val="24"/>
          <w:u w:val="single"/>
        </w:rPr>
        <w:t xml:space="preserve">无 </w:t>
      </w:r>
      <w:r>
        <w:rPr>
          <w:rFonts w:ascii="宋体" w:hAnsi="宋体" w:cs="宋体" w:hint="eastAsia"/>
          <w:color w:val="000000"/>
          <w:sz w:val="24"/>
          <w:szCs w:val="24"/>
        </w:rPr>
        <w:t>。</w:t>
      </w:r>
    </w:p>
    <w:p w14:paraId="7247E8A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预付款扣回的方式：</w:t>
      </w:r>
      <w:r>
        <w:rPr>
          <w:rFonts w:ascii="宋体" w:hAnsi="Times New Roman" w:hint="eastAsia"/>
          <w:color w:val="000000"/>
          <w:sz w:val="24"/>
          <w:szCs w:val="24"/>
          <w:u w:val="single"/>
        </w:rPr>
        <w:t xml:space="preserve"> </w:t>
      </w:r>
      <w:r>
        <w:rPr>
          <w:rFonts w:ascii="宋体" w:hAnsi="宋体" w:cs="宋体" w:hint="eastAsia"/>
          <w:color w:val="000000"/>
          <w:sz w:val="24"/>
          <w:szCs w:val="24"/>
          <w:u w:val="single"/>
        </w:rPr>
        <w:t xml:space="preserve">无 </w:t>
      </w:r>
    </w:p>
    <w:p w14:paraId="4BB51EEA"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12.3 计量</w:t>
      </w:r>
    </w:p>
    <w:p w14:paraId="7E6FE58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12.3.1 计量原则</w:t>
      </w:r>
    </w:p>
    <w:p w14:paraId="25C542D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工程量计算规则：</w:t>
      </w:r>
      <w:r>
        <w:rPr>
          <w:rFonts w:ascii="宋体" w:hAnsi="Times New Roman" w:hint="eastAsia"/>
          <w:color w:val="000000"/>
          <w:sz w:val="24"/>
          <w:u w:val="single"/>
        </w:rPr>
        <w:t xml:space="preserve">执行通用合同条款 </w:t>
      </w:r>
      <w:r>
        <w:rPr>
          <w:rFonts w:ascii="宋体" w:hAnsi="Times New Roman" w:hint="eastAsia"/>
          <w:color w:val="000000"/>
          <w:sz w:val="24"/>
          <w:szCs w:val="24"/>
        </w:rPr>
        <w:t>。</w:t>
      </w:r>
    </w:p>
    <w:p w14:paraId="1BA0E63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12.3.2 计量周期</w:t>
      </w:r>
    </w:p>
    <w:p w14:paraId="06AD0F8C" w14:textId="77777777" w:rsidR="005E0EB0" w:rsidRDefault="003C7080">
      <w:pPr>
        <w:spacing w:line="300" w:lineRule="auto"/>
        <w:ind w:firstLineChars="200" w:firstLine="480"/>
        <w:jc w:val="left"/>
        <w:rPr>
          <w:rFonts w:ascii="Times New Roman" w:hAnsi="Times New Roman"/>
          <w:color w:val="000000"/>
        </w:rPr>
      </w:pPr>
      <w:r>
        <w:rPr>
          <w:rFonts w:ascii="宋体" w:hAnsi="Times New Roman" w:hint="eastAsia"/>
          <w:color w:val="000000"/>
          <w:sz w:val="24"/>
          <w:szCs w:val="24"/>
        </w:rPr>
        <w:t>关于计量周期的约定：</w:t>
      </w:r>
      <w:r>
        <w:rPr>
          <w:rFonts w:ascii="宋体" w:hAnsi="宋体" w:cs="宋体" w:hint="eastAsia"/>
          <w:color w:val="000000"/>
          <w:sz w:val="24"/>
          <w:szCs w:val="24"/>
          <w:u w:val="single"/>
        </w:rPr>
        <w:t>按形象节点计量</w:t>
      </w:r>
      <w:r>
        <w:rPr>
          <w:rFonts w:ascii="宋体" w:hAnsi="Times New Roman" w:hint="eastAsia"/>
          <w:color w:val="000000"/>
          <w:sz w:val="24"/>
          <w:szCs w:val="24"/>
        </w:rPr>
        <w:t>。</w:t>
      </w:r>
    </w:p>
    <w:p w14:paraId="383A247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12.3.3 单价合同的计量</w:t>
      </w:r>
    </w:p>
    <w:p w14:paraId="29966C7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关于单价合同计量的约定：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0ACC96C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12.3.4 总价合同的计量</w:t>
      </w:r>
    </w:p>
    <w:p w14:paraId="65C23AC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关于总价合同计量的约定：</w:t>
      </w:r>
      <w:r>
        <w:rPr>
          <w:rFonts w:ascii="宋体" w:hAnsi="Times New Roman" w:hint="eastAsia"/>
          <w:color w:val="000000"/>
          <w:sz w:val="24"/>
          <w:u w:val="single"/>
        </w:rPr>
        <w:t xml:space="preserve">/ </w:t>
      </w:r>
      <w:r>
        <w:rPr>
          <w:rFonts w:ascii="宋体" w:hAnsi="Times New Roman" w:hint="eastAsia"/>
          <w:color w:val="000000"/>
          <w:sz w:val="24"/>
          <w:szCs w:val="24"/>
        </w:rPr>
        <w:t>。</w:t>
      </w:r>
    </w:p>
    <w:p w14:paraId="6756756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12.3.5总价合同采用支付分解表计量支付的，是否适用第12.3.4 项〔总价合同的计量〕约定进行计量：</w:t>
      </w:r>
      <w:r>
        <w:rPr>
          <w:rFonts w:ascii="宋体" w:hAnsi="Times New Roman" w:hint="eastAsia"/>
          <w:color w:val="000000"/>
          <w:sz w:val="24"/>
          <w:u w:val="single"/>
        </w:rPr>
        <w:t xml:space="preserve">   适用  </w:t>
      </w:r>
      <w:r>
        <w:rPr>
          <w:rFonts w:ascii="宋体" w:hAnsi="Times New Roman" w:hint="eastAsia"/>
          <w:color w:val="000000"/>
          <w:sz w:val="24"/>
          <w:szCs w:val="24"/>
        </w:rPr>
        <w:t>。</w:t>
      </w:r>
    </w:p>
    <w:p w14:paraId="7AE2F3B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12.3.6 其他价格形式合同的计量</w:t>
      </w:r>
    </w:p>
    <w:p w14:paraId="6FABB02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其他价格形式的计量方式和程序：</w:t>
      </w:r>
      <w:r>
        <w:rPr>
          <w:rFonts w:ascii="宋体" w:hAnsi="Times New Roman" w:hint="eastAsia"/>
          <w:color w:val="000000"/>
          <w:sz w:val="24"/>
          <w:u w:val="single"/>
        </w:rPr>
        <w:t xml:space="preserve">  无 </w:t>
      </w:r>
      <w:r>
        <w:rPr>
          <w:rFonts w:ascii="宋体" w:hAnsi="Times New Roman" w:hint="eastAsia"/>
          <w:color w:val="000000"/>
          <w:sz w:val="24"/>
          <w:szCs w:val="24"/>
        </w:rPr>
        <w:t>。</w:t>
      </w:r>
    </w:p>
    <w:p w14:paraId="2890D24F"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12.4 工程进度款支付</w:t>
      </w:r>
    </w:p>
    <w:p w14:paraId="56E0DEF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12.4.1 付款周期</w:t>
      </w:r>
    </w:p>
    <w:p w14:paraId="0BD6816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关于付款周期的约定：</w:t>
      </w:r>
      <w:r>
        <w:rPr>
          <w:rFonts w:ascii="宋体" w:hAnsi="宋体" w:cs="宋体" w:hint="eastAsia"/>
          <w:color w:val="000000"/>
          <w:sz w:val="24"/>
          <w:szCs w:val="24"/>
          <w:u w:val="single"/>
        </w:rPr>
        <w:t>按形象节点计量</w:t>
      </w:r>
      <w:r>
        <w:rPr>
          <w:rFonts w:ascii="宋体" w:hAnsi="Times New Roman" w:hint="eastAsia"/>
          <w:color w:val="000000"/>
          <w:sz w:val="24"/>
          <w:szCs w:val="24"/>
        </w:rPr>
        <w:t>。</w:t>
      </w:r>
    </w:p>
    <w:p w14:paraId="3F2EED7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进度款付款额度和付款方式：详见下表：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606"/>
        <w:gridCol w:w="3408"/>
        <w:gridCol w:w="2545"/>
      </w:tblGrid>
      <w:tr w:rsidR="005E0EB0" w14:paraId="1ADB192E" w14:textId="77777777" w:rsidTr="00EC10B2">
        <w:tc>
          <w:tcPr>
            <w:tcW w:w="763" w:type="dxa"/>
            <w:vMerge w:val="restart"/>
            <w:tcBorders>
              <w:top w:val="single" w:sz="4" w:space="0" w:color="auto"/>
              <w:left w:val="single" w:sz="4" w:space="0" w:color="auto"/>
              <w:bottom w:val="single" w:sz="4" w:space="0" w:color="auto"/>
              <w:right w:val="single" w:sz="4" w:space="0" w:color="auto"/>
            </w:tcBorders>
            <w:vAlign w:val="center"/>
          </w:tcPr>
          <w:p w14:paraId="0658A5AE"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整</w:t>
            </w:r>
          </w:p>
          <w:p w14:paraId="11D8C793"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体</w:t>
            </w:r>
          </w:p>
          <w:p w14:paraId="446D1131"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项</w:t>
            </w:r>
          </w:p>
          <w:p w14:paraId="273966E2"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目</w:t>
            </w:r>
          </w:p>
        </w:tc>
        <w:tc>
          <w:tcPr>
            <w:tcW w:w="2606" w:type="dxa"/>
            <w:tcBorders>
              <w:top w:val="single" w:sz="4" w:space="0" w:color="auto"/>
              <w:left w:val="single" w:sz="4" w:space="0" w:color="auto"/>
              <w:bottom w:val="single" w:sz="4" w:space="0" w:color="auto"/>
              <w:right w:val="single" w:sz="4" w:space="0" w:color="auto"/>
            </w:tcBorders>
          </w:tcPr>
          <w:p w14:paraId="602CBD06"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节点</w:t>
            </w:r>
          </w:p>
        </w:tc>
        <w:tc>
          <w:tcPr>
            <w:tcW w:w="3408" w:type="dxa"/>
            <w:tcBorders>
              <w:top w:val="single" w:sz="4" w:space="0" w:color="auto"/>
              <w:left w:val="single" w:sz="4" w:space="0" w:color="auto"/>
              <w:bottom w:val="single" w:sz="4" w:space="0" w:color="auto"/>
              <w:right w:val="single" w:sz="4" w:space="0" w:color="auto"/>
            </w:tcBorders>
          </w:tcPr>
          <w:p w14:paraId="2F5C6F9D"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付款依据</w:t>
            </w:r>
          </w:p>
        </w:tc>
        <w:tc>
          <w:tcPr>
            <w:tcW w:w="2545" w:type="dxa"/>
            <w:tcBorders>
              <w:top w:val="single" w:sz="4" w:space="0" w:color="auto"/>
              <w:left w:val="single" w:sz="4" w:space="0" w:color="auto"/>
              <w:bottom w:val="single" w:sz="4" w:space="0" w:color="auto"/>
              <w:right w:val="single" w:sz="4" w:space="0" w:color="auto"/>
            </w:tcBorders>
          </w:tcPr>
          <w:p w14:paraId="0832AB1C"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工程款进度付款额度</w:t>
            </w:r>
          </w:p>
        </w:tc>
      </w:tr>
      <w:tr w:rsidR="00B04C9C" w14:paraId="5DD0C70C" w14:textId="77777777" w:rsidTr="00EC10B2">
        <w:tc>
          <w:tcPr>
            <w:tcW w:w="0" w:type="auto"/>
            <w:vMerge/>
            <w:tcBorders>
              <w:top w:val="single" w:sz="4" w:space="0" w:color="auto"/>
              <w:left w:val="single" w:sz="4" w:space="0" w:color="auto"/>
              <w:bottom w:val="single" w:sz="4" w:space="0" w:color="auto"/>
              <w:right w:val="single" w:sz="4" w:space="0" w:color="auto"/>
            </w:tcBorders>
            <w:vAlign w:val="center"/>
          </w:tcPr>
          <w:p w14:paraId="6261C28A" w14:textId="77777777" w:rsidR="00B04C9C" w:rsidRPr="0013670B" w:rsidRDefault="00B04C9C" w:rsidP="00B04C9C">
            <w:pPr>
              <w:widowControl/>
              <w:jc w:val="left"/>
              <w:rPr>
                <w:rFonts w:ascii="宋体" w:hAnsi="Times New Roman"/>
                <w:color w:val="000000" w:themeColor="text1"/>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14:paraId="5B711740" w14:textId="3996889A" w:rsidR="00B04C9C" w:rsidRPr="005C0C04" w:rsidRDefault="00BA6FC8" w:rsidP="00F13F4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sz w:val="24"/>
                <w:szCs w:val="24"/>
              </w:rPr>
            </w:pPr>
            <w:r>
              <w:rPr>
                <w:rFonts w:ascii="宋体" w:hAnsi="宋体" w:cs="宋体"/>
                <w:sz w:val="24"/>
                <w:szCs w:val="24"/>
              </w:rPr>
              <w:t>完成室</w:t>
            </w:r>
            <w:r>
              <w:rPr>
                <w:rFonts w:ascii="宋体" w:hAnsi="宋体" w:cs="宋体" w:hint="eastAsia"/>
                <w:sz w:val="24"/>
                <w:szCs w:val="24"/>
              </w:rPr>
              <w:t>外</w:t>
            </w:r>
            <w:r w:rsidR="00CC5AFD" w:rsidRPr="005C0C04">
              <w:rPr>
                <w:rFonts w:ascii="宋体" w:hAnsi="宋体" w:cs="宋体"/>
                <w:sz w:val="24"/>
                <w:szCs w:val="24"/>
              </w:rPr>
              <w:t>工艺主管道、循环水系统及配电室设备安装（经当地供电部门验收、电力备案并完成送电）</w:t>
            </w:r>
          </w:p>
        </w:tc>
        <w:tc>
          <w:tcPr>
            <w:tcW w:w="3408" w:type="dxa"/>
            <w:tcBorders>
              <w:top w:val="single" w:sz="4" w:space="0" w:color="auto"/>
              <w:left w:val="single" w:sz="4" w:space="0" w:color="auto"/>
              <w:bottom w:val="single" w:sz="4" w:space="0" w:color="auto"/>
              <w:right w:val="single" w:sz="4" w:space="0" w:color="auto"/>
            </w:tcBorders>
            <w:vAlign w:val="center"/>
          </w:tcPr>
          <w:p w14:paraId="1C95DA67" w14:textId="77777777" w:rsidR="00B04C9C" w:rsidRPr="005C0C04" w:rsidRDefault="00CA6818" w:rsidP="00B04C9C">
            <w:pPr>
              <w:widowControl/>
              <w:spacing w:line="276" w:lineRule="auto"/>
              <w:jc w:val="left"/>
              <w:rPr>
                <w:rFonts w:ascii="宋体" w:hAnsi="宋体" w:cs="宋体"/>
                <w:sz w:val="24"/>
                <w:szCs w:val="24"/>
              </w:rPr>
            </w:pPr>
            <w:r w:rsidRPr="005C0C04">
              <w:rPr>
                <w:rFonts w:ascii="宋体" w:hAnsi="宋体" w:cs="宋体"/>
                <w:sz w:val="24"/>
                <w:szCs w:val="24"/>
              </w:rPr>
              <w:t>经业主代表审核确定的已完清单工程量，施工方提供等额</w:t>
            </w:r>
            <w:r w:rsidRPr="005C0C04">
              <w:rPr>
                <w:rFonts w:ascii="宋体" w:hAnsi="宋体" w:cs="宋体" w:hint="eastAsia"/>
                <w:sz w:val="24"/>
                <w:szCs w:val="24"/>
              </w:rPr>
              <w:t>增值税专用</w:t>
            </w:r>
            <w:r w:rsidRPr="005C0C04">
              <w:rPr>
                <w:rFonts w:ascii="宋体" w:hAnsi="宋体" w:cs="宋体"/>
                <w:sz w:val="24"/>
                <w:szCs w:val="24"/>
              </w:rPr>
              <w:t>发票</w:t>
            </w:r>
          </w:p>
        </w:tc>
        <w:tc>
          <w:tcPr>
            <w:tcW w:w="2545" w:type="dxa"/>
            <w:tcBorders>
              <w:top w:val="single" w:sz="4" w:space="0" w:color="auto"/>
              <w:left w:val="single" w:sz="4" w:space="0" w:color="auto"/>
              <w:bottom w:val="single" w:sz="4" w:space="0" w:color="auto"/>
              <w:right w:val="single" w:sz="4" w:space="0" w:color="auto"/>
            </w:tcBorders>
            <w:vAlign w:val="center"/>
          </w:tcPr>
          <w:p w14:paraId="3BE86754"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支付至已完清单工程价的80%</w:t>
            </w:r>
          </w:p>
        </w:tc>
      </w:tr>
      <w:tr w:rsidR="000454F3" w14:paraId="2767089B" w14:textId="77777777" w:rsidTr="00EC10B2">
        <w:trPr>
          <w:trHeight w:val="1281"/>
        </w:trPr>
        <w:tc>
          <w:tcPr>
            <w:tcW w:w="0" w:type="auto"/>
            <w:vMerge/>
            <w:tcBorders>
              <w:top w:val="single" w:sz="4" w:space="0" w:color="auto"/>
              <w:left w:val="single" w:sz="4" w:space="0" w:color="auto"/>
              <w:bottom w:val="single" w:sz="4" w:space="0" w:color="auto"/>
              <w:right w:val="single" w:sz="4" w:space="0" w:color="auto"/>
            </w:tcBorders>
            <w:vAlign w:val="center"/>
          </w:tcPr>
          <w:p w14:paraId="2D7106C7" w14:textId="77777777" w:rsidR="000454F3" w:rsidRPr="0013670B" w:rsidRDefault="000454F3" w:rsidP="00B04C9C">
            <w:pPr>
              <w:widowControl/>
              <w:jc w:val="left"/>
              <w:rPr>
                <w:rFonts w:ascii="宋体" w:hAnsi="Times New Roman"/>
                <w:color w:val="000000" w:themeColor="text1"/>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14:paraId="641DDDF4" w14:textId="77777777" w:rsidR="000454F3" w:rsidRPr="005C0C04" w:rsidRDefault="00F13F45" w:rsidP="00F13F4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sz w:val="24"/>
                <w:szCs w:val="24"/>
              </w:rPr>
            </w:pPr>
            <w:r w:rsidRPr="005C0C04">
              <w:rPr>
                <w:rFonts w:ascii="宋体" w:hAnsi="宋体" w:cs="宋体"/>
                <w:sz w:val="24"/>
                <w:szCs w:val="24"/>
              </w:rPr>
              <w:t>完成车间内工艺气体主管道、工艺废气主管道、厂房电力系统桥架、现场配电柜安装及电力电缆敷设、弱电系统安装</w:t>
            </w:r>
          </w:p>
        </w:tc>
        <w:tc>
          <w:tcPr>
            <w:tcW w:w="3408" w:type="dxa"/>
            <w:tcBorders>
              <w:top w:val="single" w:sz="4" w:space="0" w:color="auto"/>
              <w:left w:val="single" w:sz="4" w:space="0" w:color="auto"/>
              <w:bottom w:val="single" w:sz="4" w:space="0" w:color="auto"/>
              <w:right w:val="single" w:sz="4" w:space="0" w:color="auto"/>
            </w:tcBorders>
            <w:vAlign w:val="center"/>
          </w:tcPr>
          <w:p w14:paraId="68D8B56D" w14:textId="77777777" w:rsidR="000454F3" w:rsidRPr="005C0C04" w:rsidRDefault="00CA6818" w:rsidP="00E31DE9">
            <w:pPr>
              <w:widowControl/>
              <w:spacing w:line="276" w:lineRule="auto"/>
              <w:jc w:val="left"/>
              <w:rPr>
                <w:rFonts w:ascii="宋体" w:hAnsi="宋体" w:cs="宋体"/>
                <w:sz w:val="24"/>
                <w:szCs w:val="24"/>
              </w:rPr>
            </w:pPr>
            <w:r w:rsidRPr="005C0C04">
              <w:rPr>
                <w:rFonts w:ascii="宋体" w:hAnsi="宋体" w:cs="宋体"/>
                <w:sz w:val="24"/>
                <w:szCs w:val="24"/>
              </w:rPr>
              <w:t>经业主代表审核确定的已完清单工程量，施工方提供等额</w:t>
            </w:r>
            <w:r w:rsidRPr="005C0C04">
              <w:rPr>
                <w:rFonts w:ascii="宋体" w:hAnsi="宋体" w:cs="宋体" w:hint="eastAsia"/>
                <w:sz w:val="24"/>
                <w:szCs w:val="24"/>
              </w:rPr>
              <w:t>增值税专用</w:t>
            </w:r>
            <w:r w:rsidRPr="005C0C04">
              <w:rPr>
                <w:rFonts w:ascii="宋体" w:hAnsi="宋体" w:cs="宋体"/>
                <w:sz w:val="24"/>
                <w:szCs w:val="24"/>
              </w:rPr>
              <w:t>发票</w:t>
            </w:r>
          </w:p>
        </w:tc>
        <w:tc>
          <w:tcPr>
            <w:tcW w:w="2545" w:type="dxa"/>
            <w:tcBorders>
              <w:top w:val="single" w:sz="4" w:space="0" w:color="auto"/>
              <w:left w:val="single" w:sz="4" w:space="0" w:color="auto"/>
              <w:bottom w:val="single" w:sz="4" w:space="0" w:color="auto"/>
              <w:right w:val="single" w:sz="4" w:space="0" w:color="auto"/>
            </w:tcBorders>
            <w:vAlign w:val="center"/>
          </w:tcPr>
          <w:p w14:paraId="5CB503FE" w14:textId="77777777" w:rsidR="000454F3" w:rsidRPr="005C0C04" w:rsidRDefault="00CA6818"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支付至已完清单工程价的80%</w:t>
            </w:r>
          </w:p>
        </w:tc>
      </w:tr>
      <w:tr w:rsidR="00B04C9C" w14:paraId="63316B7F" w14:textId="77777777" w:rsidTr="00EC10B2">
        <w:trPr>
          <w:trHeight w:val="668"/>
        </w:trPr>
        <w:tc>
          <w:tcPr>
            <w:tcW w:w="0" w:type="auto"/>
            <w:vMerge/>
            <w:tcBorders>
              <w:top w:val="single" w:sz="4" w:space="0" w:color="auto"/>
              <w:left w:val="single" w:sz="4" w:space="0" w:color="auto"/>
              <w:bottom w:val="single" w:sz="4" w:space="0" w:color="auto"/>
              <w:right w:val="single" w:sz="4" w:space="0" w:color="auto"/>
            </w:tcBorders>
            <w:vAlign w:val="center"/>
          </w:tcPr>
          <w:p w14:paraId="36C1FA46" w14:textId="77777777" w:rsidR="00B04C9C" w:rsidRPr="0013670B" w:rsidRDefault="00B04C9C" w:rsidP="00B04C9C">
            <w:pPr>
              <w:widowControl/>
              <w:jc w:val="left"/>
              <w:rPr>
                <w:rFonts w:ascii="宋体" w:hAnsi="Times New Roman"/>
                <w:color w:val="000000" w:themeColor="text1"/>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14:paraId="4AAB32B6"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整体竣工验收通过后，提交竣工结算资料</w:t>
            </w:r>
          </w:p>
        </w:tc>
        <w:tc>
          <w:tcPr>
            <w:tcW w:w="3408" w:type="dxa"/>
            <w:tcBorders>
              <w:top w:val="single" w:sz="4" w:space="0" w:color="auto"/>
              <w:left w:val="single" w:sz="4" w:space="0" w:color="auto"/>
              <w:bottom w:val="single" w:sz="4" w:space="0" w:color="auto"/>
              <w:right w:val="single" w:sz="4" w:space="0" w:color="auto"/>
            </w:tcBorders>
            <w:vAlign w:val="center"/>
          </w:tcPr>
          <w:p w14:paraId="24C53D72" w14:textId="77777777" w:rsidR="00B04C9C" w:rsidRPr="005C0C04" w:rsidRDefault="00B04C9C" w:rsidP="00B04C9C">
            <w:pPr>
              <w:widowControl/>
              <w:spacing w:line="276" w:lineRule="auto"/>
              <w:jc w:val="left"/>
              <w:rPr>
                <w:rFonts w:ascii="宋体" w:hAnsi="宋体" w:cs="宋体"/>
                <w:sz w:val="24"/>
                <w:szCs w:val="24"/>
              </w:rPr>
            </w:pPr>
            <w:r w:rsidRPr="005C0C04">
              <w:rPr>
                <w:rFonts w:ascii="宋体" w:hAnsi="宋体" w:cs="宋体"/>
                <w:sz w:val="24"/>
                <w:szCs w:val="24"/>
              </w:rPr>
              <w:t>经业主代表审核确定的已完清单工程量，施工方提供等额</w:t>
            </w:r>
            <w:r w:rsidRPr="005C0C04">
              <w:rPr>
                <w:rFonts w:ascii="宋体" w:hAnsi="宋体" w:cs="宋体" w:hint="eastAsia"/>
                <w:sz w:val="24"/>
                <w:szCs w:val="24"/>
              </w:rPr>
              <w:t>增值税专用</w:t>
            </w:r>
            <w:r w:rsidRPr="005C0C04">
              <w:rPr>
                <w:rFonts w:ascii="宋体" w:hAnsi="宋体" w:cs="宋体"/>
                <w:sz w:val="24"/>
                <w:szCs w:val="24"/>
              </w:rPr>
              <w:t>发票</w:t>
            </w:r>
          </w:p>
        </w:tc>
        <w:tc>
          <w:tcPr>
            <w:tcW w:w="2545" w:type="dxa"/>
            <w:tcBorders>
              <w:top w:val="single" w:sz="4" w:space="0" w:color="auto"/>
              <w:left w:val="single" w:sz="4" w:space="0" w:color="auto"/>
              <w:bottom w:val="single" w:sz="4" w:space="0" w:color="auto"/>
              <w:right w:val="single" w:sz="4" w:space="0" w:color="auto"/>
            </w:tcBorders>
            <w:vAlign w:val="center"/>
          </w:tcPr>
          <w:p w14:paraId="3DD30346"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支付至已完清单工程价的80%</w:t>
            </w:r>
          </w:p>
        </w:tc>
      </w:tr>
      <w:tr w:rsidR="00B04C9C" w14:paraId="00380B59" w14:textId="77777777" w:rsidTr="00EC10B2">
        <w:tc>
          <w:tcPr>
            <w:tcW w:w="0" w:type="auto"/>
            <w:vMerge/>
            <w:tcBorders>
              <w:top w:val="single" w:sz="4" w:space="0" w:color="auto"/>
              <w:left w:val="single" w:sz="4" w:space="0" w:color="auto"/>
              <w:bottom w:val="single" w:sz="4" w:space="0" w:color="auto"/>
              <w:right w:val="single" w:sz="4" w:space="0" w:color="auto"/>
            </w:tcBorders>
            <w:vAlign w:val="center"/>
          </w:tcPr>
          <w:p w14:paraId="79F5C385" w14:textId="77777777" w:rsidR="00B04C9C" w:rsidRPr="004D7662" w:rsidRDefault="00B04C9C" w:rsidP="00B04C9C">
            <w:pPr>
              <w:widowControl/>
              <w:jc w:val="left"/>
              <w:rPr>
                <w:rFonts w:ascii="宋体" w:hAnsi="Times New Roman"/>
                <w:color w:val="000000" w:themeColor="text1"/>
                <w:sz w:val="24"/>
                <w:szCs w:val="24"/>
                <w:highlight w:val="yellow"/>
              </w:rPr>
            </w:pPr>
          </w:p>
        </w:tc>
        <w:tc>
          <w:tcPr>
            <w:tcW w:w="2606" w:type="dxa"/>
            <w:tcBorders>
              <w:top w:val="single" w:sz="4" w:space="0" w:color="auto"/>
              <w:left w:val="single" w:sz="4" w:space="0" w:color="auto"/>
              <w:bottom w:val="single" w:sz="4" w:space="0" w:color="auto"/>
              <w:right w:val="single" w:sz="4" w:space="0" w:color="auto"/>
            </w:tcBorders>
            <w:vAlign w:val="center"/>
          </w:tcPr>
          <w:p w14:paraId="645AC418"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工程结算审核报告</w:t>
            </w:r>
          </w:p>
        </w:tc>
        <w:tc>
          <w:tcPr>
            <w:tcW w:w="3408" w:type="dxa"/>
            <w:tcBorders>
              <w:top w:val="single" w:sz="4" w:space="0" w:color="auto"/>
              <w:left w:val="single" w:sz="4" w:space="0" w:color="auto"/>
              <w:bottom w:val="single" w:sz="4" w:space="0" w:color="auto"/>
              <w:right w:val="single" w:sz="4" w:space="0" w:color="auto"/>
            </w:tcBorders>
            <w:vAlign w:val="center"/>
          </w:tcPr>
          <w:p w14:paraId="0921B373" w14:textId="77777777" w:rsidR="00B04C9C" w:rsidRPr="005C0C04" w:rsidRDefault="00B04C9C" w:rsidP="00B04C9C">
            <w:pPr>
              <w:widowControl/>
              <w:spacing w:line="276" w:lineRule="auto"/>
              <w:jc w:val="left"/>
              <w:rPr>
                <w:rFonts w:ascii="宋体" w:hAnsi="宋体" w:cs="宋体"/>
                <w:sz w:val="24"/>
                <w:szCs w:val="24"/>
              </w:rPr>
            </w:pPr>
            <w:r w:rsidRPr="005C0C04">
              <w:rPr>
                <w:rFonts w:ascii="宋体" w:hAnsi="宋体" w:cs="宋体" w:hint="eastAsia"/>
                <w:sz w:val="24"/>
                <w:szCs w:val="24"/>
              </w:rPr>
              <w:t>由中介机构出具工程结算审核报告（三方签章），施工方提供审核价等额增值税专用发票</w:t>
            </w:r>
          </w:p>
        </w:tc>
        <w:tc>
          <w:tcPr>
            <w:tcW w:w="2545" w:type="dxa"/>
            <w:tcBorders>
              <w:top w:val="single" w:sz="4" w:space="0" w:color="auto"/>
              <w:left w:val="single" w:sz="4" w:space="0" w:color="auto"/>
              <w:bottom w:val="single" w:sz="4" w:space="0" w:color="auto"/>
              <w:right w:val="single" w:sz="4" w:space="0" w:color="auto"/>
            </w:tcBorders>
            <w:vAlign w:val="center"/>
          </w:tcPr>
          <w:p w14:paraId="6CEDF760"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支付至结算审核价的95%</w:t>
            </w:r>
          </w:p>
        </w:tc>
      </w:tr>
      <w:tr w:rsidR="00B04C9C" w14:paraId="419D4397" w14:textId="77777777" w:rsidTr="00EC10B2">
        <w:tc>
          <w:tcPr>
            <w:tcW w:w="0" w:type="auto"/>
            <w:vMerge/>
            <w:tcBorders>
              <w:top w:val="single" w:sz="4" w:space="0" w:color="auto"/>
              <w:left w:val="single" w:sz="4" w:space="0" w:color="auto"/>
              <w:bottom w:val="single" w:sz="4" w:space="0" w:color="auto"/>
              <w:right w:val="single" w:sz="4" w:space="0" w:color="auto"/>
            </w:tcBorders>
            <w:vAlign w:val="center"/>
          </w:tcPr>
          <w:p w14:paraId="01181759" w14:textId="77777777" w:rsidR="00B04C9C" w:rsidRPr="004D7662" w:rsidRDefault="00B04C9C" w:rsidP="00B04C9C">
            <w:pPr>
              <w:widowControl/>
              <w:jc w:val="left"/>
              <w:rPr>
                <w:rFonts w:ascii="宋体" w:hAnsi="Times New Roman"/>
                <w:color w:val="000000" w:themeColor="text1"/>
                <w:sz w:val="24"/>
                <w:szCs w:val="24"/>
                <w:highlight w:val="yellow"/>
              </w:rPr>
            </w:pPr>
          </w:p>
        </w:tc>
        <w:tc>
          <w:tcPr>
            <w:tcW w:w="2606" w:type="dxa"/>
            <w:tcBorders>
              <w:top w:val="single" w:sz="4" w:space="0" w:color="auto"/>
              <w:left w:val="single" w:sz="4" w:space="0" w:color="auto"/>
              <w:bottom w:val="single" w:sz="4" w:space="0" w:color="auto"/>
              <w:right w:val="single" w:sz="4" w:space="0" w:color="auto"/>
            </w:tcBorders>
            <w:vAlign w:val="center"/>
          </w:tcPr>
          <w:p w14:paraId="144465C9"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质保金</w:t>
            </w:r>
          </w:p>
        </w:tc>
        <w:tc>
          <w:tcPr>
            <w:tcW w:w="3408" w:type="dxa"/>
            <w:tcBorders>
              <w:top w:val="single" w:sz="4" w:space="0" w:color="auto"/>
              <w:left w:val="single" w:sz="4" w:space="0" w:color="auto"/>
              <w:bottom w:val="single" w:sz="4" w:space="0" w:color="auto"/>
              <w:right w:val="single" w:sz="4" w:space="0" w:color="auto"/>
            </w:tcBorders>
            <w:vAlign w:val="center"/>
          </w:tcPr>
          <w:p w14:paraId="1F019791" w14:textId="2C684E82" w:rsidR="00B04C9C" w:rsidRPr="005C0C04" w:rsidRDefault="00D62525" w:rsidP="006A4A1F">
            <w:pPr>
              <w:widowControl/>
              <w:spacing w:line="276" w:lineRule="auto"/>
              <w:jc w:val="center"/>
              <w:rPr>
                <w:rFonts w:ascii="宋体" w:hAnsi="宋体" w:cs="宋体"/>
                <w:sz w:val="24"/>
                <w:szCs w:val="24"/>
              </w:rPr>
            </w:pPr>
            <w:r>
              <w:rPr>
                <w:rFonts w:ascii="宋体" w:hAnsi="宋体" w:cs="宋体" w:hint="eastAsia"/>
                <w:sz w:val="24"/>
                <w:szCs w:val="24"/>
              </w:rPr>
              <w:t>缺陷责任期</w:t>
            </w:r>
            <w:r w:rsidR="00B04C9C" w:rsidRPr="005C0C04">
              <w:rPr>
                <w:rFonts w:ascii="宋体" w:hAnsi="宋体" w:cs="宋体" w:hint="eastAsia"/>
                <w:sz w:val="24"/>
                <w:szCs w:val="24"/>
              </w:rPr>
              <w:t>满，提交业主使用部门签认同意退质保金申请单</w:t>
            </w:r>
          </w:p>
        </w:tc>
        <w:tc>
          <w:tcPr>
            <w:tcW w:w="2545" w:type="dxa"/>
            <w:tcBorders>
              <w:top w:val="single" w:sz="4" w:space="0" w:color="auto"/>
              <w:left w:val="single" w:sz="4" w:space="0" w:color="auto"/>
              <w:bottom w:val="single" w:sz="4" w:space="0" w:color="auto"/>
              <w:right w:val="single" w:sz="4" w:space="0" w:color="auto"/>
            </w:tcBorders>
            <w:vAlign w:val="center"/>
          </w:tcPr>
          <w:p w14:paraId="1B204FAC"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支付结算审核价的5%（退还质保金）</w:t>
            </w:r>
          </w:p>
        </w:tc>
      </w:tr>
    </w:tbl>
    <w:p w14:paraId="4936C3FB" w14:textId="77777777" w:rsidR="00F80CB1" w:rsidRPr="00F80CB1" w:rsidRDefault="00F80CB1">
      <w:pPr>
        <w:spacing w:line="360" w:lineRule="auto"/>
        <w:ind w:firstLineChars="98" w:firstLine="235"/>
        <w:rPr>
          <w:rFonts w:ascii="宋体" w:eastAsia="黑体" w:hAnsi="Times New Roman"/>
          <w:color w:val="000000"/>
          <w:sz w:val="24"/>
          <w:szCs w:val="24"/>
        </w:rPr>
      </w:pPr>
    </w:p>
    <w:p w14:paraId="55096300" w14:textId="77777777" w:rsidR="005E0EB0" w:rsidRDefault="003C7080">
      <w:pPr>
        <w:spacing w:line="360" w:lineRule="auto"/>
        <w:ind w:firstLineChars="98" w:firstLine="235"/>
        <w:rPr>
          <w:rFonts w:ascii="宋体" w:eastAsia="黑体" w:hAnsi="Times New Roman"/>
          <w:color w:val="000000"/>
          <w:sz w:val="24"/>
          <w:szCs w:val="24"/>
        </w:rPr>
      </w:pPr>
      <w:r>
        <w:rPr>
          <w:rFonts w:ascii="宋体" w:eastAsia="黑体" w:hAnsi="Times New Roman" w:hint="eastAsia"/>
          <w:color w:val="000000"/>
          <w:sz w:val="24"/>
          <w:szCs w:val="24"/>
        </w:rPr>
        <w:t>说明：</w:t>
      </w:r>
    </w:p>
    <w:p w14:paraId="6427E9A3" w14:textId="77777777" w:rsidR="005E0EB0" w:rsidRDefault="003C7080">
      <w:pPr>
        <w:spacing w:line="360" w:lineRule="auto"/>
        <w:ind w:firstLineChars="98" w:firstLine="235"/>
        <w:rPr>
          <w:rFonts w:ascii="宋体" w:eastAsia="黑体" w:hAnsi="Times New Roman"/>
          <w:color w:val="000000"/>
          <w:sz w:val="24"/>
          <w:szCs w:val="24"/>
        </w:rPr>
      </w:pPr>
      <w:r>
        <w:rPr>
          <w:rFonts w:ascii="宋体" w:eastAsia="黑体" w:hAnsi="Times New Roman" w:hint="eastAsia"/>
          <w:color w:val="000000"/>
          <w:sz w:val="24"/>
          <w:szCs w:val="24"/>
        </w:rPr>
        <w:t>（</w:t>
      </w:r>
      <w:r>
        <w:rPr>
          <w:rFonts w:ascii="宋体" w:eastAsia="黑体" w:hAnsi="Times New Roman" w:hint="eastAsia"/>
          <w:color w:val="000000"/>
          <w:sz w:val="24"/>
          <w:szCs w:val="24"/>
        </w:rPr>
        <w:t>1</w:t>
      </w:r>
      <w:r>
        <w:rPr>
          <w:rFonts w:ascii="宋体" w:eastAsia="黑体" w:hAnsi="Times New Roman" w:hint="eastAsia"/>
          <w:color w:val="000000"/>
          <w:sz w:val="24"/>
          <w:szCs w:val="24"/>
        </w:rPr>
        <w:t>）本项目</w:t>
      </w:r>
      <w:r w:rsidR="00BE62DC">
        <w:rPr>
          <w:rFonts w:ascii="宋体" w:eastAsia="黑体" w:hAnsi="Times New Roman" w:hint="eastAsia"/>
          <w:color w:val="000000"/>
          <w:sz w:val="24"/>
          <w:szCs w:val="24"/>
        </w:rPr>
        <w:t>使用</w:t>
      </w:r>
      <w:r>
        <w:rPr>
          <w:rFonts w:ascii="宋体" w:eastAsia="黑体" w:hAnsi="Times New Roman" w:hint="eastAsia"/>
          <w:color w:val="000000"/>
          <w:sz w:val="24"/>
          <w:szCs w:val="24"/>
        </w:rPr>
        <w:t>银行承兑汇票支付工程款。</w:t>
      </w:r>
    </w:p>
    <w:p w14:paraId="6A3B0EF8" w14:textId="77777777" w:rsidR="005E0EB0" w:rsidRDefault="003C7080">
      <w:pPr>
        <w:spacing w:line="360" w:lineRule="auto"/>
        <w:ind w:firstLineChars="100" w:firstLine="240"/>
        <w:rPr>
          <w:rFonts w:ascii="宋体" w:eastAsia="黑体" w:hAnsi="Times New Roman"/>
          <w:color w:val="000000"/>
          <w:sz w:val="24"/>
          <w:szCs w:val="24"/>
        </w:rPr>
      </w:pPr>
      <w:r>
        <w:rPr>
          <w:rFonts w:ascii="宋体" w:eastAsia="黑体" w:hAnsi="Times New Roman" w:hint="eastAsia"/>
          <w:color w:val="000000"/>
          <w:sz w:val="24"/>
          <w:szCs w:val="24"/>
        </w:rPr>
        <w:t>（</w:t>
      </w:r>
      <w:r>
        <w:rPr>
          <w:rFonts w:ascii="宋体" w:eastAsia="黑体" w:hAnsi="Times New Roman" w:hint="eastAsia"/>
          <w:color w:val="000000"/>
          <w:sz w:val="24"/>
          <w:szCs w:val="24"/>
        </w:rPr>
        <w:t>2</w:t>
      </w:r>
      <w:r>
        <w:rPr>
          <w:rFonts w:ascii="宋体" w:eastAsia="黑体" w:hAnsi="Times New Roman" w:hint="eastAsia"/>
          <w:color w:val="000000"/>
          <w:sz w:val="24"/>
          <w:szCs w:val="24"/>
        </w:rPr>
        <w:t>）建筑安装的税率为</w:t>
      </w:r>
      <w:r>
        <w:rPr>
          <w:rFonts w:ascii="宋体" w:eastAsia="黑体" w:hAnsi="Times New Roman" w:hint="eastAsia"/>
          <w:color w:val="000000"/>
          <w:sz w:val="24"/>
          <w:szCs w:val="24"/>
        </w:rPr>
        <w:t>9%</w:t>
      </w:r>
      <w:r>
        <w:rPr>
          <w:rFonts w:ascii="宋体" w:eastAsia="黑体" w:hAnsi="Times New Roman" w:hint="eastAsia"/>
          <w:color w:val="000000"/>
          <w:sz w:val="24"/>
          <w:szCs w:val="24"/>
        </w:rPr>
        <w:t>（若国家有最新的颁布的税收政策，则按最新的政策实行。</w:t>
      </w:r>
    </w:p>
    <w:p w14:paraId="76BA2A7D" w14:textId="77777777" w:rsidR="005E0EB0" w:rsidRDefault="003C7080">
      <w:pPr>
        <w:spacing w:line="360" w:lineRule="auto"/>
        <w:ind w:firstLineChars="98" w:firstLine="235"/>
        <w:rPr>
          <w:rFonts w:ascii="宋体" w:eastAsia="黑体" w:hAnsi="Times New Roman"/>
          <w:color w:val="000000"/>
          <w:sz w:val="24"/>
          <w:szCs w:val="24"/>
        </w:rPr>
      </w:pPr>
      <w:r>
        <w:rPr>
          <w:rFonts w:ascii="宋体" w:eastAsia="黑体" w:hAnsi="Times New Roman" w:hint="eastAsia"/>
          <w:color w:val="000000"/>
          <w:sz w:val="24"/>
          <w:szCs w:val="24"/>
        </w:rPr>
        <w:t>（</w:t>
      </w:r>
      <w:r>
        <w:rPr>
          <w:rFonts w:ascii="宋体" w:eastAsia="黑体" w:hAnsi="Times New Roman" w:hint="eastAsia"/>
          <w:color w:val="000000"/>
          <w:sz w:val="24"/>
          <w:szCs w:val="24"/>
        </w:rPr>
        <w:t>3</w:t>
      </w:r>
      <w:r>
        <w:rPr>
          <w:rFonts w:ascii="宋体" w:eastAsia="黑体" w:hAnsi="Times New Roman" w:hint="eastAsia"/>
          <w:color w:val="000000"/>
          <w:sz w:val="24"/>
          <w:szCs w:val="24"/>
        </w:rPr>
        <w:t>）承包方应严格遵守劳动保障部和建设部劳社部</w:t>
      </w:r>
      <w:r>
        <w:rPr>
          <w:rFonts w:ascii="宋体" w:eastAsia="黑体" w:hAnsi="Times New Roman" w:hint="eastAsia"/>
          <w:color w:val="000000"/>
          <w:sz w:val="24"/>
          <w:szCs w:val="24"/>
        </w:rPr>
        <w:t>[2004]22</w:t>
      </w:r>
      <w:r>
        <w:rPr>
          <w:rFonts w:ascii="宋体" w:eastAsia="黑体" w:hAnsi="Times New Roman" w:hint="eastAsia"/>
          <w:color w:val="000000"/>
          <w:sz w:val="24"/>
          <w:szCs w:val="24"/>
        </w:rPr>
        <w:t>号《关于印发〈建设领域农民工工资支付管理办法〉的通知》，按时足额支付农民工工资。</w:t>
      </w:r>
    </w:p>
    <w:p w14:paraId="78F391F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12.4.2 进度付款申请单的编制</w:t>
      </w:r>
    </w:p>
    <w:p w14:paraId="3332FA4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关于进度付款申请单编制的约定：</w:t>
      </w:r>
      <w:r>
        <w:rPr>
          <w:rFonts w:ascii="宋体" w:hAnsi="Times New Roman" w:hint="eastAsia"/>
          <w:color w:val="000000"/>
          <w:sz w:val="24"/>
          <w:szCs w:val="24"/>
          <w:u w:val="single"/>
        </w:rPr>
        <w:t>按通用条款执行</w:t>
      </w:r>
      <w:r>
        <w:rPr>
          <w:rFonts w:ascii="宋体" w:hAnsi="Times New Roman" w:hint="eastAsia"/>
          <w:color w:val="000000"/>
          <w:sz w:val="24"/>
          <w:szCs w:val="24"/>
        </w:rPr>
        <w:t>。</w:t>
      </w:r>
    </w:p>
    <w:p w14:paraId="45B78DD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12.4.3 进度付款申请单的提交</w:t>
      </w:r>
    </w:p>
    <w:p w14:paraId="2DCA59F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（1）单价合同进度付款申请单提交的约定：</w:t>
      </w:r>
      <w:r>
        <w:rPr>
          <w:rFonts w:ascii="宋体" w:hAnsi="Times New Roman" w:hint="eastAsia"/>
          <w:color w:val="000000"/>
          <w:sz w:val="24"/>
          <w:szCs w:val="24"/>
          <w:u w:val="single"/>
        </w:rPr>
        <w:t>按通用条款执行</w:t>
      </w:r>
      <w:r>
        <w:rPr>
          <w:rFonts w:ascii="宋体" w:hAnsi="Times New Roman" w:hint="eastAsia"/>
          <w:color w:val="000000"/>
          <w:sz w:val="24"/>
          <w:szCs w:val="24"/>
        </w:rPr>
        <w:t>。</w:t>
      </w:r>
    </w:p>
    <w:p w14:paraId="46EA03D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（2）总价合同进度付款申请单提交的约定：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1AA12D6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（3）其他价格形式合同进度付款申请单提交的约定：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3457EFB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12.4.4 进度款审核和支付</w:t>
      </w:r>
    </w:p>
    <w:p w14:paraId="2C94C9E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（1）监理人审查并报送发包人的期限：</w:t>
      </w:r>
      <w:r>
        <w:rPr>
          <w:rFonts w:ascii="宋体" w:hAnsi="Times New Roman" w:hint="eastAsia"/>
          <w:color w:val="000000"/>
          <w:sz w:val="24"/>
          <w:u w:val="single"/>
        </w:rPr>
        <w:t>收到承包人进度付款申请单后3个工作日内</w:t>
      </w:r>
      <w:r>
        <w:rPr>
          <w:rFonts w:ascii="宋体" w:hAnsi="Times New Roman" w:hint="eastAsia"/>
          <w:color w:val="000000"/>
          <w:sz w:val="24"/>
          <w:szCs w:val="24"/>
        </w:rPr>
        <w:t>。</w:t>
      </w:r>
    </w:p>
    <w:p w14:paraId="63135FA3" w14:textId="77777777" w:rsidR="005E0EB0" w:rsidRDefault="003C7080">
      <w:pPr>
        <w:spacing w:line="300" w:lineRule="auto"/>
        <w:ind w:firstLineChars="300" w:firstLine="720"/>
        <w:jc w:val="left"/>
        <w:rPr>
          <w:rFonts w:ascii="宋体" w:hAnsi="Times New Roman"/>
          <w:color w:val="000000"/>
          <w:sz w:val="24"/>
          <w:szCs w:val="24"/>
        </w:rPr>
      </w:pPr>
      <w:r>
        <w:rPr>
          <w:rFonts w:ascii="宋体" w:hAnsi="Times New Roman" w:hint="eastAsia"/>
          <w:color w:val="000000"/>
          <w:sz w:val="24"/>
          <w:szCs w:val="24"/>
        </w:rPr>
        <w:lastRenderedPageBreak/>
        <w:t>发包人完成审批并签发进度款支付证书的期限：</w:t>
      </w:r>
      <w:r>
        <w:rPr>
          <w:rFonts w:ascii="宋体" w:hAnsi="Times New Roman" w:hint="eastAsia"/>
          <w:color w:val="000000"/>
          <w:sz w:val="24"/>
          <w:u w:val="single"/>
        </w:rPr>
        <w:t>收到监理人审查意见后7个工作日内</w:t>
      </w:r>
      <w:r>
        <w:rPr>
          <w:rFonts w:ascii="宋体" w:hAnsi="Times New Roman" w:hint="eastAsia"/>
          <w:color w:val="000000"/>
          <w:sz w:val="24"/>
          <w:szCs w:val="24"/>
        </w:rPr>
        <w:t>。</w:t>
      </w:r>
    </w:p>
    <w:p w14:paraId="7948E88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（2）发包人支付进度款的期限：</w:t>
      </w:r>
      <w:r>
        <w:rPr>
          <w:rFonts w:ascii="宋体" w:hAnsi="Times New Roman" w:hint="eastAsia"/>
          <w:color w:val="000000"/>
          <w:sz w:val="24"/>
          <w:szCs w:val="24"/>
          <w:u w:val="single"/>
        </w:rPr>
        <w:t>执行通用合同条款</w:t>
      </w:r>
      <w:r>
        <w:rPr>
          <w:rFonts w:ascii="宋体" w:hAnsi="Times New Roman" w:hint="eastAsia"/>
          <w:color w:val="000000"/>
          <w:sz w:val="24"/>
          <w:szCs w:val="24"/>
        </w:rPr>
        <w:t>。</w:t>
      </w:r>
    </w:p>
    <w:p w14:paraId="7D0E381E" w14:textId="77777777" w:rsidR="005E0EB0" w:rsidRDefault="003C7080">
      <w:pPr>
        <w:spacing w:line="300" w:lineRule="auto"/>
        <w:jc w:val="left"/>
        <w:rPr>
          <w:rFonts w:ascii="宋体" w:hAnsi="Times New Roman"/>
          <w:color w:val="000000"/>
          <w:sz w:val="24"/>
          <w:szCs w:val="24"/>
        </w:rPr>
      </w:pPr>
      <w:r>
        <w:rPr>
          <w:rFonts w:ascii="宋体" w:hAnsi="Times New Roman" w:hint="eastAsia"/>
          <w:color w:val="000000"/>
          <w:sz w:val="24"/>
          <w:szCs w:val="24"/>
        </w:rPr>
        <w:t>发包人逾期支付进度款的违约金的计算方式：</w:t>
      </w:r>
      <w:r>
        <w:rPr>
          <w:rFonts w:ascii="宋体" w:hAnsi="Times New Roman" w:hint="eastAsia"/>
          <w:color w:val="000000"/>
          <w:sz w:val="24"/>
          <w:u w:val="single"/>
        </w:rPr>
        <w:t xml:space="preserve">/ </w:t>
      </w:r>
      <w:r>
        <w:rPr>
          <w:rFonts w:ascii="宋体" w:hAnsi="Times New Roman" w:hint="eastAsia"/>
          <w:color w:val="000000"/>
          <w:sz w:val="24"/>
          <w:szCs w:val="24"/>
        </w:rPr>
        <w:t>。</w:t>
      </w:r>
    </w:p>
    <w:p w14:paraId="258BE171" w14:textId="77777777" w:rsidR="005E0EB0" w:rsidRDefault="003C7080">
      <w:pPr>
        <w:spacing w:line="300" w:lineRule="auto"/>
        <w:ind w:firstLineChars="250" w:firstLine="600"/>
        <w:jc w:val="left"/>
        <w:rPr>
          <w:rFonts w:ascii="宋体" w:hAnsi="Times New Roman"/>
          <w:color w:val="000000"/>
          <w:sz w:val="24"/>
          <w:szCs w:val="24"/>
        </w:rPr>
      </w:pPr>
      <w:r>
        <w:rPr>
          <w:rFonts w:ascii="宋体" w:hAnsi="Times New Roman" w:hint="eastAsia"/>
          <w:color w:val="000000"/>
          <w:sz w:val="24"/>
          <w:szCs w:val="24"/>
        </w:rPr>
        <w:t>12.4.6 支付分解表的编制</w:t>
      </w:r>
    </w:p>
    <w:p w14:paraId="02548059" w14:textId="77777777" w:rsidR="005E0EB0" w:rsidRDefault="003C7080">
      <w:pPr>
        <w:spacing w:line="300" w:lineRule="auto"/>
        <w:ind w:leftChars="240" w:left="4824" w:hangingChars="1800" w:hanging="4320"/>
        <w:jc w:val="left"/>
        <w:rPr>
          <w:rFonts w:ascii="宋体" w:hAnsi="Times New Roman"/>
          <w:color w:val="000000"/>
          <w:sz w:val="24"/>
          <w:szCs w:val="24"/>
        </w:rPr>
      </w:pPr>
      <w:r>
        <w:rPr>
          <w:rFonts w:ascii="宋体" w:hAnsi="Times New Roman" w:hint="eastAsia"/>
          <w:color w:val="000000"/>
          <w:sz w:val="24"/>
          <w:szCs w:val="24"/>
        </w:rPr>
        <w:t>2、总价合同支付分解表的编制与审批：</w:t>
      </w:r>
      <w:r>
        <w:rPr>
          <w:rFonts w:ascii="宋体" w:hAnsi="Times New Roman" w:hint="eastAsia"/>
          <w:color w:val="000000"/>
          <w:sz w:val="24"/>
          <w:szCs w:val="24"/>
          <w:u w:val="single"/>
        </w:rPr>
        <w:t>/</w:t>
      </w:r>
      <w:r>
        <w:rPr>
          <w:rFonts w:ascii="宋体" w:hAnsi="Times New Roman" w:hint="eastAsia"/>
          <w:color w:val="000000"/>
          <w:sz w:val="24"/>
          <w:szCs w:val="24"/>
        </w:rPr>
        <w:t>。</w:t>
      </w:r>
    </w:p>
    <w:p w14:paraId="7ECC971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3、单价合同的总价项目支付分解表的编制与审批：</w:t>
      </w:r>
      <w:r>
        <w:rPr>
          <w:rFonts w:ascii="宋体" w:hAnsi="Times New Roman" w:hint="eastAsia"/>
          <w:color w:val="000000"/>
          <w:sz w:val="24"/>
          <w:szCs w:val="24"/>
          <w:u w:val="single"/>
        </w:rPr>
        <w:t>执行通用合同条款</w:t>
      </w:r>
      <w:r>
        <w:rPr>
          <w:rFonts w:ascii="宋体" w:hAnsi="Times New Roman" w:hint="eastAsia"/>
          <w:color w:val="000000"/>
          <w:sz w:val="24"/>
          <w:szCs w:val="24"/>
        </w:rPr>
        <w:t>。</w:t>
      </w:r>
    </w:p>
    <w:p w14:paraId="09CC64FD"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13. 验收和工程试车</w:t>
      </w:r>
    </w:p>
    <w:p w14:paraId="014AE10E"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13.1 分部分项工程验收</w:t>
      </w:r>
    </w:p>
    <w:p w14:paraId="30A890D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13.1.2监理人不能按时进行验收时，应提前</w:t>
      </w:r>
      <w:r>
        <w:rPr>
          <w:rFonts w:ascii="宋体" w:hAnsi="Times New Roman" w:hint="eastAsia"/>
          <w:color w:val="000000"/>
          <w:sz w:val="24"/>
          <w:u w:val="single"/>
        </w:rPr>
        <w:t>24</w:t>
      </w:r>
      <w:r>
        <w:rPr>
          <w:rFonts w:ascii="宋体" w:hAnsi="Times New Roman" w:hint="eastAsia"/>
          <w:color w:val="000000"/>
          <w:sz w:val="24"/>
          <w:szCs w:val="24"/>
        </w:rPr>
        <w:t>小时提交书面延期要求。</w:t>
      </w:r>
    </w:p>
    <w:p w14:paraId="4DC8FE71" w14:textId="77777777" w:rsidR="005E0EB0" w:rsidRDefault="003C7080">
      <w:pPr>
        <w:spacing w:line="300" w:lineRule="auto"/>
        <w:ind w:firstLineChars="200" w:firstLine="480"/>
        <w:jc w:val="left"/>
        <w:rPr>
          <w:rFonts w:ascii="宋体" w:hAnsi="Times New Roman"/>
          <w:b/>
          <w:color w:val="000000"/>
          <w:sz w:val="24"/>
          <w:szCs w:val="24"/>
        </w:rPr>
      </w:pPr>
      <w:r>
        <w:rPr>
          <w:rFonts w:ascii="宋体" w:hAnsi="Times New Roman" w:hint="eastAsia"/>
          <w:color w:val="000000"/>
          <w:sz w:val="24"/>
          <w:szCs w:val="24"/>
        </w:rPr>
        <w:t>关于延期最长不得超过：</w:t>
      </w:r>
      <w:r>
        <w:rPr>
          <w:rFonts w:ascii="宋体" w:hAnsi="Times New Roman" w:hint="eastAsia"/>
          <w:color w:val="000000"/>
          <w:sz w:val="24"/>
          <w:u w:val="single"/>
        </w:rPr>
        <w:t xml:space="preserve"> 48 </w:t>
      </w:r>
      <w:r>
        <w:rPr>
          <w:rFonts w:ascii="宋体" w:hAnsi="Times New Roman" w:hint="eastAsia"/>
          <w:color w:val="000000"/>
          <w:sz w:val="24"/>
          <w:szCs w:val="24"/>
        </w:rPr>
        <w:t>小时。</w:t>
      </w:r>
    </w:p>
    <w:p w14:paraId="32D609D5"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13.2 竣工验收</w:t>
      </w:r>
    </w:p>
    <w:p w14:paraId="58440B3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13.2.2竣工验收程序</w:t>
      </w:r>
    </w:p>
    <w:p w14:paraId="456E3656" w14:textId="77777777" w:rsidR="005E0EB0" w:rsidRDefault="003C7080">
      <w:pPr>
        <w:spacing w:line="300" w:lineRule="auto"/>
        <w:ind w:leftChars="240" w:left="4824" w:hangingChars="1800" w:hanging="4320"/>
        <w:jc w:val="left"/>
        <w:rPr>
          <w:rFonts w:ascii="宋体" w:hAnsi="Times New Roman"/>
          <w:color w:val="000000"/>
          <w:sz w:val="24"/>
          <w:szCs w:val="24"/>
        </w:rPr>
      </w:pPr>
      <w:r>
        <w:rPr>
          <w:rFonts w:ascii="宋体" w:hAnsi="Times New Roman" w:hint="eastAsia"/>
          <w:color w:val="000000"/>
          <w:sz w:val="24"/>
          <w:szCs w:val="24"/>
        </w:rPr>
        <w:t>关于竣工验收程序的约定：</w:t>
      </w:r>
      <w:r>
        <w:rPr>
          <w:rFonts w:ascii="宋体" w:hAnsi="Times New Roman" w:hint="eastAsia"/>
          <w:color w:val="000000"/>
          <w:sz w:val="24"/>
          <w:szCs w:val="24"/>
          <w:u w:val="single"/>
        </w:rPr>
        <w:t>按通用合同条款</w:t>
      </w:r>
      <w:r>
        <w:rPr>
          <w:rFonts w:ascii="宋体" w:hAnsi="Times New Roman" w:hint="eastAsia"/>
          <w:color w:val="000000"/>
          <w:sz w:val="24"/>
          <w:szCs w:val="24"/>
        </w:rPr>
        <w:t>。</w:t>
      </w:r>
    </w:p>
    <w:p w14:paraId="30274B6C"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发包人不按照本项约定组织竣工验收、颁发工程接收证书的违约金的计算方法：</w:t>
      </w:r>
    </w:p>
    <w:p w14:paraId="6E854154" w14:textId="77777777" w:rsidR="005E0EB0" w:rsidRDefault="003C7080">
      <w:pPr>
        <w:spacing w:line="300" w:lineRule="auto"/>
        <w:jc w:val="left"/>
        <w:rPr>
          <w:rFonts w:ascii="宋体" w:hAnsi="Times New Roman"/>
          <w:color w:val="000000"/>
          <w:sz w:val="24"/>
          <w:szCs w:val="24"/>
        </w:rPr>
      </w:pP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09281E3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13.2.5移交、接收全部与部分工程</w:t>
      </w:r>
    </w:p>
    <w:p w14:paraId="631BF0A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承包人向发包人移交工程的期限：</w:t>
      </w:r>
      <w:r>
        <w:rPr>
          <w:rFonts w:ascii="宋体" w:hAnsi="Times New Roman" w:hint="eastAsia"/>
          <w:color w:val="000000"/>
          <w:sz w:val="24"/>
          <w:u w:val="single"/>
        </w:rPr>
        <w:t>在发包人颁发工程接收证书后 7 天内</w:t>
      </w:r>
      <w:r>
        <w:rPr>
          <w:rFonts w:ascii="宋体" w:hAnsi="Times New Roman" w:hint="eastAsia"/>
          <w:color w:val="000000"/>
          <w:sz w:val="24"/>
          <w:szCs w:val="24"/>
        </w:rPr>
        <w:t>。</w:t>
      </w:r>
    </w:p>
    <w:p w14:paraId="41EB49B9"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发包人未按本合同约定接收全部或部分工程的，违约金的计算方法为：</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7A7813FF" w14:textId="77777777" w:rsidR="005E0EB0" w:rsidRDefault="003C7080">
      <w:pPr>
        <w:spacing w:line="300" w:lineRule="auto"/>
        <w:jc w:val="left"/>
        <w:rPr>
          <w:rFonts w:ascii="宋体" w:hAnsi="Times New Roman"/>
          <w:color w:val="000000"/>
          <w:sz w:val="24"/>
          <w:szCs w:val="24"/>
        </w:rPr>
      </w:pPr>
      <w:r>
        <w:rPr>
          <w:rFonts w:ascii="宋体" w:hAnsi="Times New Roman" w:hint="eastAsia"/>
          <w:color w:val="000000"/>
          <w:sz w:val="24"/>
          <w:szCs w:val="24"/>
        </w:rPr>
        <w:t>承包人未按时移交工程的，违约金的计算方法为：</w:t>
      </w:r>
      <w:r>
        <w:rPr>
          <w:rFonts w:ascii="宋体" w:hAnsi="Times New Roman" w:hint="eastAsia"/>
          <w:color w:val="000000"/>
          <w:sz w:val="24"/>
          <w:u w:val="single"/>
        </w:rPr>
        <w:t xml:space="preserve">承包人承担保管费用外，还应当按照签约合同价日万分之五计算违约金，该项违约金上限为签约合同价的10%  </w:t>
      </w:r>
      <w:r>
        <w:rPr>
          <w:rFonts w:ascii="宋体" w:hAnsi="Times New Roman" w:hint="eastAsia"/>
          <w:color w:val="000000"/>
          <w:sz w:val="24"/>
          <w:szCs w:val="24"/>
        </w:rPr>
        <w:t>。</w:t>
      </w:r>
    </w:p>
    <w:p w14:paraId="6BA41D03"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13.3 工程试车</w:t>
      </w:r>
    </w:p>
    <w:p w14:paraId="11F9F43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13.3.1 试车程序</w:t>
      </w:r>
    </w:p>
    <w:p w14:paraId="3D1A28F6" w14:textId="77777777" w:rsidR="005E0EB0" w:rsidRDefault="003C7080">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szCs w:val="24"/>
        </w:rPr>
        <w:t>工程试车内容：</w:t>
      </w:r>
      <w:r>
        <w:rPr>
          <w:rFonts w:ascii="宋体" w:hAnsi="Times New Roman" w:hint="eastAsia"/>
          <w:color w:val="000000"/>
          <w:sz w:val="24"/>
          <w:u w:val="single"/>
        </w:rPr>
        <w:t>试车费用的承担：本工程中的调试费用均由承包人承担，包含承包范围内安装工程的调试及与整个工程联动调试中的用电、用水、人工、材料、设备等所有费用，所有调试费用已计入在合同总价内。</w:t>
      </w:r>
    </w:p>
    <w:p w14:paraId="2FA2367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u w:val="single"/>
        </w:rPr>
        <w:t>双方约定中间验收部位：按国家有关规范要求及监理工程师认为有必要进行中间验收的部位。监理工程师及发包人验收合格并不能解除承包人对隐蔽工程质量、安全的责任。当监理工程师及发包人认为有必要重新检验时（重新剥离或破坏性实验），承包人应予以积极配合，检验合格的，工期顺延，费用由发包人支付；检验不合格的，工期不予顺延，费用由承包人支付。</w:t>
      </w:r>
      <w:r>
        <w:rPr>
          <w:rFonts w:ascii="宋体" w:hAnsi="Times New Roman" w:hint="eastAsia"/>
          <w:color w:val="000000"/>
          <w:sz w:val="24"/>
          <w:szCs w:val="24"/>
        </w:rPr>
        <w:t>。</w:t>
      </w:r>
    </w:p>
    <w:p w14:paraId="7D0F550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（1）单机无负荷试车费用由</w:t>
      </w:r>
      <w:r>
        <w:rPr>
          <w:rFonts w:ascii="宋体" w:hAnsi="Times New Roman" w:hint="eastAsia"/>
          <w:color w:val="000000"/>
          <w:sz w:val="24"/>
          <w:szCs w:val="24"/>
          <w:u w:val="single"/>
        </w:rPr>
        <w:t>承包人</w:t>
      </w:r>
      <w:r>
        <w:rPr>
          <w:rFonts w:ascii="宋体" w:hAnsi="Times New Roman" w:hint="eastAsia"/>
          <w:color w:val="000000"/>
          <w:sz w:val="24"/>
          <w:szCs w:val="24"/>
        </w:rPr>
        <w:t>承担；</w:t>
      </w:r>
    </w:p>
    <w:p w14:paraId="503EE94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（2）无负荷联动试车费用由</w:t>
      </w:r>
      <w:r>
        <w:rPr>
          <w:rFonts w:ascii="宋体" w:hAnsi="Times New Roman" w:hint="eastAsia"/>
          <w:color w:val="000000"/>
          <w:sz w:val="24"/>
          <w:szCs w:val="24"/>
          <w:u w:val="single"/>
        </w:rPr>
        <w:t>承包人</w:t>
      </w:r>
      <w:r>
        <w:rPr>
          <w:rFonts w:ascii="宋体" w:hAnsi="Times New Roman" w:hint="eastAsia"/>
          <w:color w:val="000000"/>
          <w:sz w:val="24"/>
          <w:szCs w:val="24"/>
        </w:rPr>
        <w:t>承担。</w:t>
      </w:r>
    </w:p>
    <w:p w14:paraId="188837E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13.3.3 投料试车</w:t>
      </w:r>
    </w:p>
    <w:p w14:paraId="3CD5CDC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关于投料试车相关事项的约定：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7144D104"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13.6 竣工退场</w:t>
      </w:r>
    </w:p>
    <w:p w14:paraId="7813725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13.6.1 竣工退场</w:t>
      </w:r>
    </w:p>
    <w:p w14:paraId="1D16AFC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承包人完成竣工退场的期限：</w:t>
      </w:r>
      <w:r>
        <w:rPr>
          <w:rFonts w:ascii="宋体" w:hAnsi="Times New Roman" w:hint="eastAsia"/>
          <w:color w:val="000000"/>
          <w:sz w:val="24"/>
          <w:szCs w:val="24"/>
          <w:u w:val="single"/>
        </w:rPr>
        <w:t>按通用合同条款执行</w:t>
      </w:r>
    </w:p>
    <w:p w14:paraId="0A61367D" w14:textId="77777777" w:rsidR="005E0EB0" w:rsidRDefault="003C7080">
      <w:pPr>
        <w:spacing w:line="300" w:lineRule="auto"/>
        <w:ind w:firstLineChars="200" w:firstLine="482"/>
        <w:jc w:val="left"/>
        <w:rPr>
          <w:rFonts w:ascii="宋体" w:hAnsi="Times New Roman"/>
          <w:b/>
          <w:bCs/>
          <w:color w:val="000000"/>
          <w:sz w:val="24"/>
          <w:szCs w:val="24"/>
          <w:u w:val="single"/>
        </w:rPr>
      </w:pPr>
      <w:r>
        <w:rPr>
          <w:rFonts w:ascii="宋体" w:hAnsi="Times New Roman" w:hint="eastAsia"/>
          <w:b/>
          <w:bCs/>
          <w:color w:val="000000"/>
          <w:sz w:val="24"/>
          <w:szCs w:val="24"/>
          <w:u w:val="single"/>
        </w:rPr>
        <w:t>补：竣工资料内容：</w:t>
      </w:r>
    </w:p>
    <w:p w14:paraId="4E7415C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承包人提供竣工图的约定：（1）施工中没有设计变更，施工后由承包人在施工图纸加盖竣工图章，并经相关人员签字完整后提交发包人；（2）施工中只有零星的少量设计变更，承包人在施工图变更位置注明，并连同经发包人同意的变更签证，于竣工后由承包人加盖竣工图章，并经相关人员签字完整后提交发包人；（3）施工中对原设计变更较多，原施工图难于作为竣工图，应由承包人组织重新绘制竣工图并承担相应费用；（4）工程竣工验收后 28日内免费提供给发包人贰贰套（其中一套为原始材料）、城市档案馆 壹 套完整符合要求的竣工图、竣工资料。</w:t>
      </w:r>
    </w:p>
    <w:p w14:paraId="567542B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当工程具备竣工验收条件时，承包人应及时向发包人提交竣工报告及竣工资料，严禁“三拖”（拖验收、拖资料、拖移交）；否则发包人有权依据监理人出具的鉴定结论书，自行组织有关部门验收，并提出修改意见。承包人必须按要求整改，并承担整改费用；如承包人拒绝按发包人提出的要求整改，发包人有权另请他人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p>
    <w:p w14:paraId="6B8E7B17" w14:textId="77777777" w:rsidR="005E0EB0" w:rsidRDefault="003C7080">
      <w:pPr>
        <w:spacing w:line="300" w:lineRule="auto"/>
        <w:ind w:firstLineChars="200" w:firstLine="480"/>
        <w:jc w:val="left"/>
        <w:rPr>
          <w:rFonts w:ascii="Times New Roman" w:hAnsi="Times New Roman"/>
          <w:color w:val="000000"/>
        </w:rPr>
      </w:pPr>
      <w:r>
        <w:rPr>
          <w:rFonts w:ascii="宋体" w:hAnsi="Times New Roman" w:hint="eastAsia"/>
          <w:color w:val="000000"/>
          <w:sz w:val="24"/>
          <w:szCs w:val="24"/>
          <w:u w:val="single"/>
        </w:rPr>
        <w:t>工程竣工验收合格后，发包人与承包人应按通用条款的约定尽快办理完工程结算。</w:t>
      </w:r>
    </w:p>
    <w:p w14:paraId="54151C29"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14. 竣工结算</w:t>
      </w:r>
    </w:p>
    <w:p w14:paraId="48E64602"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14.1 竣工结算申请</w:t>
      </w:r>
    </w:p>
    <w:p w14:paraId="451890E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承包人提交竣工结算申请单的期限：</w:t>
      </w:r>
      <w:r>
        <w:rPr>
          <w:rFonts w:ascii="Times New Roman" w:hAnsi="Times New Roman" w:hint="eastAsia"/>
          <w:color w:val="000000"/>
          <w:sz w:val="24"/>
          <w:szCs w:val="24"/>
          <w:u w:val="single" w:color="000000"/>
        </w:rPr>
        <w:t>本项目所包含的竣工结算由承包人分别向发包人申请，期限为竣工验收合格后</w:t>
      </w:r>
      <w:r>
        <w:rPr>
          <w:rFonts w:ascii="Times New Roman" w:hAnsi="Times New Roman"/>
          <w:color w:val="000000"/>
          <w:sz w:val="24"/>
          <w:szCs w:val="24"/>
          <w:u w:val="single" w:color="000000"/>
        </w:rPr>
        <w:t xml:space="preserve"> 28 </w:t>
      </w:r>
      <w:r>
        <w:rPr>
          <w:rFonts w:ascii="Times New Roman" w:hAnsi="Times New Roman" w:hint="eastAsia"/>
          <w:color w:val="000000"/>
          <w:sz w:val="24"/>
          <w:szCs w:val="24"/>
          <w:u w:val="single" w:color="000000"/>
        </w:rPr>
        <w:t>天内，如未及</w:t>
      </w:r>
      <w:r>
        <w:rPr>
          <w:rFonts w:ascii="Times New Roman" w:hAnsi="Times New Roman" w:hint="eastAsia"/>
          <w:color w:val="000000"/>
          <w:spacing w:val="-7"/>
          <w:sz w:val="24"/>
          <w:szCs w:val="24"/>
          <w:u w:val="single" w:color="000000"/>
        </w:rPr>
        <w:t>时提供相关竣工结算资料导致延误的一切损失由承包人承担</w:t>
      </w:r>
      <w:r>
        <w:rPr>
          <w:rFonts w:ascii="宋体" w:hAnsi="Times New Roman" w:hint="eastAsia"/>
          <w:color w:val="000000"/>
          <w:sz w:val="24"/>
          <w:szCs w:val="24"/>
        </w:rPr>
        <w:t>。</w:t>
      </w:r>
    </w:p>
    <w:p w14:paraId="5A7B76A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竣工结算申请单应包括的内容：</w:t>
      </w:r>
      <w:r>
        <w:rPr>
          <w:rFonts w:ascii="宋体" w:hAnsi="Times New Roman" w:hint="eastAsia"/>
          <w:color w:val="000000"/>
          <w:sz w:val="24"/>
          <w:szCs w:val="24"/>
          <w:u w:val="single"/>
        </w:rPr>
        <w:t>一式四份，其他按通用合同条款</w:t>
      </w:r>
      <w:r>
        <w:rPr>
          <w:rFonts w:ascii="宋体" w:hAnsi="Times New Roman" w:hint="eastAsia"/>
          <w:color w:val="000000"/>
          <w:sz w:val="24"/>
          <w:szCs w:val="24"/>
        </w:rPr>
        <w:t>。</w:t>
      </w:r>
    </w:p>
    <w:p w14:paraId="4D84FB14" w14:textId="77777777" w:rsidR="005E0EB0" w:rsidRDefault="003C7080">
      <w:pPr>
        <w:spacing w:line="300" w:lineRule="auto"/>
        <w:ind w:firstLineChars="200" w:firstLine="480"/>
        <w:jc w:val="left"/>
        <w:rPr>
          <w:rFonts w:ascii="宋体" w:hAnsi="Times New Roman"/>
          <w:color w:val="FF0000"/>
          <w:sz w:val="24"/>
          <w:szCs w:val="24"/>
        </w:rPr>
      </w:pPr>
      <w:r>
        <w:rPr>
          <w:rFonts w:ascii="宋体" w:hAnsi="Times New Roman" w:hint="eastAsia"/>
          <w:color w:val="000000"/>
          <w:sz w:val="24"/>
          <w:szCs w:val="24"/>
        </w:rPr>
        <w:t>竣工结算的其他约定：</w:t>
      </w:r>
      <w:r>
        <w:rPr>
          <w:rFonts w:ascii="宋体" w:hAnsi="宋体" w:cs="宋体" w:hint="eastAsia"/>
          <w:color w:val="000000"/>
          <w:sz w:val="24"/>
          <w:szCs w:val="24"/>
          <w:u w:val="single"/>
        </w:rPr>
        <w:t>承包人应在工程竣工验收合格后28天内向监理人提交竣工结算申请单，并提交完整的结算资料。除执行通用合同条款及当地主管部门要求外，承包人还应提供完整的经发包人盖章确认的工程竣工图和内业资料，并应交付相应的施工变更签证和隐蔽工程验收签证、说明书等一切资料一式贰套（其中一套为原始材料）。上述文件的原始资料必须齐全，符合工程技术档案要求，并按规范装订成册。上述竣工工程资料应当在合同规定的验收完成后 28 天内提交给发包人。</w:t>
      </w:r>
      <w:r w:rsidRPr="00D037E8">
        <w:rPr>
          <w:rFonts w:ascii="宋体" w:hAnsi="宋体" w:cs="宋体" w:hint="eastAsia"/>
          <w:color w:val="000000"/>
          <w:sz w:val="24"/>
          <w:szCs w:val="24"/>
          <w:u w:val="single"/>
        </w:rPr>
        <w:t>承包人</w:t>
      </w:r>
      <w:r w:rsidRPr="00D037E8">
        <w:rPr>
          <w:rFonts w:ascii="宋体" w:hAnsi="宋体" w:cs="宋体" w:hint="eastAsia"/>
          <w:color w:val="000000"/>
          <w:sz w:val="24"/>
          <w:szCs w:val="24"/>
          <w:u w:val="single"/>
        </w:rPr>
        <w:lastRenderedPageBreak/>
        <w:t>若未按时交付工程竣工资料，发包人可不予拨付工程结算款。工程结算的前提条件已通过当地供电部门验收合格并送电。</w:t>
      </w:r>
    </w:p>
    <w:p w14:paraId="01A11080"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14.2 竣工结算审核</w:t>
      </w:r>
    </w:p>
    <w:p w14:paraId="1B02B70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发包人审批竣工付款申请单的期限：</w:t>
      </w:r>
      <w:r>
        <w:rPr>
          <w:rFonts w:ascii="宋体" w:hAnsi="宋体" w:cs="宋体" w:hint="eastAsia"/>
          <w:color w:val="000000"/>
          <w:sz w:val="24"/>
          <w:szCs w:val="24"/>
          <w:u w:val="single" w:color="000000"/>
        </w:rPr>
        <w:t>监理人应在收到竣工结算申请单后按《监理服务合同》的约定完成核查并报送发包人，发包人应在收到有资质的第三方造价咨询单位出具的结算结论书后 30 天内完成审批，并由监理人向承包人签发经发包人签认的竣工付款证书。监理人或发包人对竣工结算申请单有异议的，有权要求承包人进行修正和提供补充资料，承包人应提交修正后的竣工结算申请单。（若发包人要求单体或部分工程进行竣工验收及结算的，承包人应无条件接受）</w:t>
      </w:r>
      <w:r>
        <w:rPr>
          <w:rFonts w:ascii="宋体" w:hAnsi="Times New Roman" w:hint="eastAsia"/>
          <w:color w:val="000000"/>
          <w:sz w:val="24"/>
          <w:szCs w:val="24"/>
        </w:rPr>
        <w:t>。</w:t>
      </w:r>
    </w:p>
    <w:p w14:paraId="52332CD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发包人完成竣工付款的期限：</w:t>
      </w:r>
      <w:r>
        <w:rPr>
          <w:rFonts w:ascii="Times New Roman" w:hAnsi="Times New Roman" w:hint="eastAsia"/>
          <w:color w:val="000000"/>
          <w:sz w:val="24"/>
          <w:szCs w:val="24"/>
          <w:u w:val="single" w:color="000000"/>
        </w:rPr>
        <w:t>承包人提供完整的竣工结算资料供发包人委托第三</w:t>
      </w:r>
      <w:r>
        <w:rPr>
          <w:rFonts w:ascii="Times New Roman" w:hAnsi="Times New Roman" w:hint="eastAsia"/>
          <w:color w:val="000000"/>
          <w:spacing w:val="-3"/>
          <w:sz w:val="24"/>
          <w:szCs w:val="24"/>
          <w:u w:val="single" w:color="000000"/>
        </w:rPr>
        <w:t>方有资质造价咨询单位审核后，双方确定金额并签字盖章后</w:t>
      </w:r>
      <w:r>
        <w:rPr>
          <w:rFonts w:ascii="Times New Roman" w:hAnsi="Times New Roman"/>
          <w:color w:val="000000"/>
          <w:spacing w:val="-3"/>
          <w:sz w:val="24"/>
          <w:szCs w:val="24"/>
          <w:u w:val="single" w:color="000000"/>
        </w:rPr>
        <w:t xml:space="preserve"> </w:t>
      </w:r>
      <w:r>
        <w:rPr>
          <w:rFonts w:ascii="Times New Roman" w:hAnsi="Times New Roman"/>
          <w:color w:val="000000"/>
          <w:sz w:val="24"/>
          <w:szCs w:val="24"/>
          <w:u w:val="single" w:color="000000"/>
        </w:rPr>
        <w:t>30</w:t>
      </w:r>
      <w:r>
        <w:rPr>
          <w:rFonts w:ascii="Times New Roman" w:hAnsi="Times New Roman"/>
          <w:color w:val="000000"/>
          <w:spacing w:val="-20"/>
          <w:sz w:val="24"/>
          <w:szCs w:val="24"/>
          <w:u w:val="single" w:color="000000"/>
        </w:rPr>
        <w:t xml:space="preserve"> </w:t>
      </w:r>
      <w:r>
        <w:rPr>
          <w:rFonts w:ascii="Times New Roman" w:hAnsi="Times New Roman" w:hint="eastAsia"/>
          <w:color w:val="000000"/>
          <w:spacing w:val="-20"/>
          <w:sz w:val="24"/>
          <w:szCs w:val="24"/>
          <w:u w:val="single" w:color="000000"/>
        </w:rPr>
        <w:t>天内</w:t>
      </w:r>
      <w:r>
        <w:rPr>
          <w:rFonts w:ascii="宋体" w:hAnsi="Times New Roman" w:hint="eastAsia"/>
          <w:color w:val="000000"/>
          <w:sz w:val="24"/>
          <w:szCs w:val="24"/>
        </w:rPr>
        <w:t>。</w:t>
      </w:r>
    </w:p>
    <w:p w14:paraId="104B9E58" w14:textId="77777777" w:rsidR="005E0EB0" w:rsidRDefault="003C7080">
      <w:pPr>
        <w:spacing w:line="300" w:lineRule="auto"/>
        <w:jc w:val="left"/>
        <w:rPr>
          <w:rFonts w:ascii="宋体" w:hAnsi="Times New Roman"/>
          <w:color w:val="000000"/>
          <w:sz w:val="24"/>
          <w:szCs w:val="24"/>
        </w:rPr>
      </w:pPr>
      <w:r>
        <w:rPr>
          <w:rFonts w:ascii="宋体" w:hAnsi="Times New Roman" w:hint="eastAsia"/>
          <w:color w:val="000000"/>
          <w:sz w:val="24"/>
          <w:szCs w:val="24"/>
        </w:rPr>
        <w:t>关于竣工付款证书异议部分复核的方式和程序：</w:t>
      </w:r>
      <w:r>
        <w:rPr>
          <w:rFonts w:ascii="宋体" w:hAnsi="宋体" w:cs="宋体" w:hint="eastAsia"/>
          <w:color w:val="000000"/>
          <w:sz w:val="24"/>
          <w:szCs w:val="24"/>
          <w:u w:val="single"/>
        </w:rPr>
        <w:t>承包人对发包人签认的竣工付款证书有异议的，对于有异议部分应在收到发包人签认的竣工付款证书后 7天内提出异议，发包人自收到承包人提出的异议之日起 14 天内审核，双方同意以有权部门审核后出具的结论书为确定竣工付款证书的依据。竣工结算审核 （1）除专用合同条款另有约定外，监理人应在收到竣工结算申请单后 14 天内完成核查并报送发包人。发包人应在收到监理人提交的经审核的竣工结算申请单后 30天内完成审批，并由监理人向承包人签发经发包人签认的竣工付款证书。监理人或发包人对竣工结算申请单有异议的，有权要求承包人进行修正和提供补充资料，承包人应提交修正后的竣工结算申请单。 发包人在收到承包人提交竣工结算申请书后 60 天内未完成审批且未提出异议的，视为发包人认可承包人提交的竣工结算申请单，并自发包人收到承包人提交的竣工结算申请单后第 61 天起视为已签发竣工付款证书。 （2）除专用合同条款另有约定外，发包人应在签发竣工付款证书后的 14 天内，完成对承包人的竣工付款。发包人逾期支付的，按照中国人民银行发布的同期同类贷款基准利率支付违约金；逾期支付超过 56 天的，按照中国人民银行发布的同期同类贷款基准利率的两倍支付违约金。 （3）承包人对发包人签认的竣工付款证书有异议的，对于有异议部分应在收到发包人签认的竣工付款证书后 7 天内提出异议，并由合同当事人按照专用合同条款约定的方式和程序进行复核，或按照第 20 条〔争议解决〕约定处理。对于无异议部分，发包人应签发临时竣工付款证书，并按本款第（2）项完成付款。承包人逾期未提出异议的，视为认可发包人的审批结果</w:t>
      </w:r>
      <w:r>
        <w:rPr>
          <w:rFonts w:ascii="宋体" w:hAnsi="Times New Roman" w:hint="eastAsia"/>
          <w:color w:val="000000"/>
          <w:sz w:val="24"/>
          <w:szCs w:val="24"/>
        </w:rPr>
        <w:t>。</w:t>
      </w:r>
    </w:p>
    <w:p w14:paraId="40063F2E"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（一）建筑安装工程费结算方式</w:t>
      </w:r>
    </w:p>
    <w:p w14:paraId="4AB29DCE" w14:textId="77777777" w:rsidR="0041225E" w:rsidRDefault="0041225E" w:rsidP="0041225E">
      <w:pPr>
        <w:spacing w:after="120" w:line="300" w:lineRule="auto"/>
        <w:ind w:firstLineChars="200" w:firstLine="482"/>
        <w:rPr>
          <w:rFonts w:ascii="宋体" w:hAnsi="Times New Roman"/>
          <w:b/>
          <w:bCs/>
          <w:color w:val="000000"/>
          <w:sz w:val="24"/>
          <w:szCs w:val="24"/>
        </w:rPr>
      </w:pPr>
      <w:r>
        <w:rPr>
          <w:rFonts w:ascii="宋体" w:hAnsi="Times New Roman" w:hint="eastAsia"/>
          <w:b/>
          <w:bCs/>
          <w:color w:val="000000"/>
          <w:sz w:val="24"/>
          <w:szCs w:val="24"/>
        </w:rPr>
        <w:t>补充：关于竣工结算的约定：</w:t>
      </w:r>
    </w:p>
    <w:p w14:paraId="415CB65C" w14:textId="77777777" w:rsidR="005E0EB0" w:rsidRPr="005C0C04" w:rsidRDefault="003C7080">
      <w:pPr>
        <w:spacing w:line="300" w:lineRule="auto"/>
        <w:ind w:firstLineChars="200" w:firstLine="480"/>
        <w:jc w:val="left"/>
        <w:rPr>
          <w:rFonts w:ascii="宋体" w:hAnsi="Times New Roman"/>
          <w:sz w:val="24"/>
          <w:szCs w:val="24"/>
          <w:u w:val="single"/>
        </w:rPr>
      </w:pPr>
      <w:r w:rsidRPr="005C0C04">
        <w:rPr>
          <w:rFonts w:ascii="宋体" w:hAnsi="Times New Roman" w:hint="eastAsia"/>
          <w:sz w:val="24"/>
          <w:szCs w:val="24"/>
          <w:u w:val="single"/>
        </w:rPr>
        <w:t>按上述专用合同条款第12款合同价格形式的计价方式和价格调整情形办理竣工结算。其中：</w:t>
      </w:r>
    </w:p>
    <w:p w14:paraId="1CCCCF0D" w14:textId="77777777" w:rsidR="005E0EB0" w:rsidRPr="005C0C04" w:rsidRDefault="003C7080">
      <w:pPr>
        <w:spacing w:line="300" w:lineRule="auto"/>
        <w:ind w:firstLineChars="200" w:firstLine="480"/>
        <w:jc w:val="left"/>
        <w:rPr>
          <w:rFonts w:ascii="宋体" w:hAnsi="Times New Roman"/>
          <w:sz w:val="24"/>
          <w:szCs w:val="24"/>
          <w:u w:val="single"/>
        </w:rPr>
      </w:pPr>
      <w:r w:rsidRPr="005C0C04">
        <w:rPr>
          <w:rFonts w:ascii="宋体" w:hAnsi="宋体" w:hint="eastAsia"/>
          <w:bCs/>
          <w:sz w:val="24"/>
          <w:szCs w:val="24"/>
          <w:u w:val="single"/>
        </w:rPr>
        <w:t>a、计价计量规范：</w:t>
      </w:r>
      <w:r w:rsidR="00CB6811" w:rsidRPr="005C0C04">
        <w:rPr>
          <w:rFonts w:ascii="宋体" w:hAnsi="宋体" w:hint="eastAsia"/>
          <w:bCs/>
          <w:sz w:val="24"/>
          <w:szCs w:val="24"/>
          <w:u w:val="single"/>
        </w:rPr>
        <w:t>建设工程工程量清单计价规范》（GB50500-2013）、招标人</w:t>
      </w:r>
      <w:r w:rsidR="00CB6811" w:rsidRPr="005C0C04">
        <w:rPr>
          <w:rFonts w:ascii="宋体" w:hAnsi="宋体" w:hint="eastAsia"/>
          <w:bCs/>
          <w:sz w:val="24"/>
          <w:szCs w:val="24"/>
          <w:u w:val="single"/>
        </w:rPr>
        <w:lastRenderedPageBreak/>
        <w:t xml:space="preserve">拟定的计价规则、《房屋建筑与装饰工程工程量计算规范》(GB50854-2013)福建省实施细则、《通用安装工程工程量计算规范》(GB50856-2013)福建省实施细则、《市政工程工程量计算规范》GB50857-2013福建实施细则、《园林绿化工程工程量计算规范》GB50858-2013福建实施细则、《构筑物工程工程量计算规范》(GB50860-2013)福建省实施细则 </w:t>
      </w:r>
      <w:r w:rsidR="00CB6811" w:rsidRPr="005C0C04">
        <w:rPr>
          <w:rFonts w:ascii="宋体" w:hAnsi="宋体" w:hint="eastAsia"/>
          <w:bCs/>
          <w:sz w:val="24"/>
          <w:szCs w:val="24"/>
        </w:rPr>
        <w:t>。</w:t>
      </w:r>
    </w:p>
    <w:p w14:paraId="782FE136" w14:textId="77777777" w:rsidR="005E0EB0" w:rsidRPr="005C0C04" w:rsidRDefault="003C7080">
      <w:pPr>
        <w:spacing w:line="300" w:lineRule="auto"/>
        <w:ind w:firstLineChars="200" w:firstLine="480"/>
        <w:jc w:val="left"/>
        <w:rPr>
          <w:rFonts w:ascii="宋体" w:hAnsi="宋体"/>
          <w:bCs/>
          <w:sz w:val="24"/>
          <w:szCs w:val="24"/>
          <w:u w:val="single"/>
        </w:rPr>
      </w:pPr>
      <w:r w:rsidRPr="005C0C04">
        <w:rPr>
          <w:rFonts w:ascii="宋体" w:hAnsi="宋体" w:hint="eastAsia"/>
          <w:bCs/>
          <w:sz w:val="24"/>
          <w:szCs w:val="24"/>
          <w:u w:val="single"/>
        </w:rPr>
        <w:t>b、预算定额：</w:t>
      </w:r>
      <w:r w:rsidR="000061DE" w:rsidRPr="005C0C04">
        <w:rPr>
          <w:rFonts w:ascii="宋体" w:hAnsi="宋体" w:hint="eastAsia"/>
          <w:bCs/>
          <w:sz w:val="24"/>
          <w:szCs w:val="24"/>
          <w:u w:val="single"/>
        </w:rPr>
        <w:t>福建省房屋建筑与装饰工程预算定额》（FJYD-101-2017）、《福建省市政工程预算定额》（FJYD-401-2017~FJYD-409-2017）、《福建省园林绿化工程预算定额》 (FJYD-501-2017)、《福建省通用安装工程预算定额》(FJYD-301-2017 ～ FJYD-311-2017) 、《福建省装配式建筑工程预算定额》（FJYD-103-2017）及现行补充或调整文件（截止2025年12月12日以前）</w:t>
      </w:r>
      <w:r w:rsidRPr="005C0C04">
        <w:rPr>
          <w:rFonts w:ascii="宋体" w:hAnsi="宋体" w:hint="eastAsia"/>
          <w:bCs/>
          <w:sz w:val="24"/>
          <w:szCs w:val="24"/>
          <w:u w:val="single"/>
        </w:rPr>
        <w:t>；</w:t>
      </w:r>
    </w:p>
    <w:p w14:paraId="5FDFDD5C" w14:textId="77777777" w:rsidR="005E0EB0" w:rsidRPr="005C0C04" w:rsidRDefault="003C7080">
      <w:pPr>
        <w:spacing w:line="300" w:lineRule="auto"/>
        <w:ind w:firstLineChars="200" w:firstLine="480"/>
        <w:jc w:val="left"/>
        <w:rPr>
          <w:rFonts w:ascii="宋体" w:hAnsi="宋体"/>
          <w:bCs/>
          <w:sz w:val="24"/>
          <w:szCs w:val="24"/>
          <w:u w:val="single"/>
        </w:rPr>
      </w:pPr>
      <w:r w:rsidRPr="005C0C04">
        <w:rPr>
          <w:rFonts w:ascii="宋体" w:hAnsi="宋体" w:hint="eastAsia"/>
          <w:bCs/>
          <w:sz w:val="24"/>
          <w:szCs w:val="24"/>
          <w:u w:val="single"/>
        </w:rPr>
        <w:t>c、费用定额：</w:t>
      </w:r>
      <w:r w:rsidR="00421D54" w:rsidRPr="005C0C04">
        <w:rPr>
          <w:rFonts w:ascii="宋体" w:hAnsi="宋体" w:hint="eastAsia"/>
          <w:bCs/>
          <w:sz w:val="24"/>
          <w:szCs w:val="24"/>
          <w:u w:val="single"/>
        </w:rPr>
        <w:t>《福建省建筑安装工程费用定额》（2017版）及现行补充调整文件（截止2025年12月12日以前）</w:t>
      </w:r>
      <w:r w:rsidRPr="005C0C04">
        <w:rPr>
          <w:rFonts w:ascii="宋体" w:hAnsi="宋体" w:hint="eastAsia"/>
          <w:bCs/>
          <w:sz w:val="24"/>
          <w:szCs w:val="24"/>
          <w:u w:val="single"/>
        </w:rPr>
        <w:t>；</w:t>
      </w:r>
    </w:p>
    <w:p w14:paraId="2A3BFF4B" w14:textId="77777777" w:rsidR="005E0EB0" w:rsidRPr="005C0C04" w:rsidRDefault="003C7080">
      <w:pPr>
        <w:spacing w:line="300" w:lineRule="auto"/>
        <w:ind w:firstLineChars="200" w:firstLine="480"/>
        <w:jc w:val="left"/>
        <w:rPr>
          <w:rFonts w:ascii="宋体" w:hAnsi="宋体"/>
          <w:bCs/>
          <w:sz w:val="24"/>
          <w:szCs w:val="24"/>
          <w:u w:val="single"/>
        </w:rPr>
      </w:pPr>
      <w:r w:rsidRPr="005C0C04">
        <w:rPr>
          <w:rFonts w:ascii="宋体" w:hAnsi="宋体" w:hint="eastAsia"/>
          <w:bCs/>
          <w:sz w:val="24"/>
          <w:szCs w:val="24"/>
          <w:u w:val="single"/>
        </w:rPr>
        <w:t>d、人工费：</w:t>
      </w:r>
      <w:r w:rsidR="00F95FC7" w:rsidRPr="005C0C04">
        <w:rPr>
          <w:rFonts w:ascii="宋体" w:hAnsi="宋体" w:hint="eastAsia"/>
          <w:bCs/>
          <w:sz w:val="24"/>
          <w:szCs w:val="24"/>
          <w:u w:val="single"/>
        </w:rPr>
        <w:t>龙建筑[2019]26号文人工费指数：1.0508</w:t>
      </w:r>
      <w:r w:rsidR="00F95FC7" w:rsidRPr="005C0C04">
        <w:rPr>
          <w:rFonts w:ascii="宋体" w:hAnsi="宋体"/>
          <w:bCs/>
          <w:sz w:val="24"/>
          <w:szCs w:val="24"/>
          <w:u w:val="single"/>
        </w:rPr>
        <w:t xml:space="preserve"> </w:t>
      </w:r>
      <w:r w:rsidR="00F95FC7" w:rsidRPr="005C0C04">
        <w:rPr>
          <w:rFonts w:ascii="宋体" w:hAnsi="宋体" w:hint="eastAsia"/>
          <w:bCs/>
          <w:sz w:val="24"/>
          <w:szCs w:val="24"/>
          <w:u w:val="single"/>
        </w:rPr>
        <w:t>；</w:t>
      </w:r>
    </w:p>
    <w:p w14:paraId="5ABDB729" w14:textId="77777777" w:rsidR="005E0EB0" w:rsidRPr="005C0C04" w:rsidRDefault="003C7080">
      <w:pPr>
        <w:spacing w:line="300" w:lineRule="auto"/>
        <w:ind w:firstLineChars="200" w:firstLine="480"/>
        <w:jc w:val="left"/>
        <w:rPr>
          <w:rFonts w:ascii="宋体" w:hAnsi="宋体" w:cs="宋体"/>
          <w:sz w:val="24"/>
          <w:szCs w:val="24"/>
          <w:u w:val="single"/>
        </w:rPr>
      </w:pPr>
      <w:r w:rsidRPr="005C0C04">
        <w:rPr>
          <w:rFonts w:ascii="宋体" w:hAnsi="宋体" w:hint="eastAsia"/>
          <w:bCs/>
          <w:sz w:val="24"/>
          <w:szCs w:val="24"/>
          <w:u w:val="single"/>
        </w:rPr>
        <w:t>e、施工机械台班价格：</w:t>
      </w:r>
      <w:r w:rsidR="004C4AE7" w:rsidRPr="005C0C04">
        <w:rPr>
          <w:rFonts w:ascii="宋体" w:hAnsi="宋体" w:hint="eastAsia"/>
          <w:bCs/>
          <w:sz w:val="24"/>
          <w:szCs w:val="24"/>
          <w:u w:val="single"/>
        </w:rPr>
        <w:t>福建省2019年第三季度清单机械台班；《福建省房屋建筑和市政基础设施工程施工机械台班费用定额》</w:t>
      </w:r>
      <w:r w:rsidR="004C4AE7" w:rsidRPr="005C0C04">
        <w:rPr>
          <w:rFonts w:ascii="宋体" w:hAnsi="宋体" w:cs="宋体" w:hint="eastAsia"/>
          <w:sz w:val="24"/>
          <w:szCs w:val="24"/>
          <w:u w:val="single"/>
        </w:rPr>
        <w:t>；</w:t>
      </w:r>
    </w:p>
    <w:p w14:paraId="3B2894B5" w14:textId="77777777" w:rsidR="005E0EB0" w:rsidRPr="005C0C04" w:rsidRDefault="003C7080">
      <w:pPr>
        <w:spacing w:line="300" w:lineRule="auto"/>
        <w:ind w:firstLineChars="200" w:firstLine="480"/>
        <w:jc w:val="left"/>
        <w:rPr>
          <w:rFonts w:ascii="宋体" w:hAnsi="宋体" w:cs="宋体"/>
          <w:sz w:val="24"/>
          <w:szCs w:val="24"/>
        </w:rPr>
      </w:pPr>
      <w:r w:rsidRPr="005C0C04">
        <w:rPr>
          <w:rFonts w:ascii="宋体" w:hAnsi="宋体" w:cs="宋体" w:hint="eastAsia"/>
          <w:sz w:val="24"/>
          <w:szCs w:val="24"/>
          <w:u w:val="single"/>
        </w:rPr>
        <w:t>f、材料设备价格：</w:t>
      </w:r>
      <w:r w:rsidR="00B05AD2" w:rsidRPr="005C0C04">
        <w:rPr>
          <w:rFonts w:ascii="宋体" w:hAnsi="宋体" w:hint="eastAsia"/>
          <w:bCs/>
          <w:sz w:val="24"/>
          <w:szCs w:val="24"/>
          <w:u w:val="single"/>
        </w:rPr>
        <w:t>长汀2025年11月份材料综合信息价、市场询价等</w:t>
      </w:r>
      <w:r w:rsidRPr="005C0C04">
        <w:rPr>
          <w:rFonts w:ascii="宋体" w:hAnsi="宋体" w:cs="宋体" w:hint="eastAsia"/>
          <w:sz w:val="24"/>
          <w:szCs w:val="24"/>
        </w:rPr>
        <w:t>；</w:t>
      </w:r>
    </w:p>
    <w:p w14:paraId="1EDDC46A" w14:textId="77777777" w:rsidR="005E0EB0" w:rsidRPr="005C0C04" w:rsidRDefault="003C7080">
      <w:pPr>
        <w:spacing w:line="300" w:lineRule="auto"/>
        <w:ind w:firstLineChars="200" w:firstLine="482"/>
        <w:jc w:val="left"/>
        <w:rPr>
          <w:rFonts w:ascii="宋体" w:hAnsi="Times New Roman"/>
          <w:b/>
          <w:bCs/>
          <w:sz w:val="24"/>
          <w:szCs w:val="24"/>
          <w:u w:val="single"/>
        </w:rPr>
      </w:pPr>
      <w:r w:rsidRPr="005C0C04">
        <w:rPr>
          <w:rFonts w:ascii="宋体" w:hAnsi="Times New Roman" w:hint="eastAsia"/>
          <w:b/>
          <w:bCs/>
          <w:sz w:val="24"/>
          <w:szCs w:val="24"/>
          <w:u w:val="single"/>
        </w:rPr>
        <w:t>g、按上述计算的综合单价下浮   （合同价下浮率）%。</w:t>
      </w:r>
    </w:p>
    <w:p w14:paraId="3CC4D61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2、总价措施项目清单</w:t>
      </w:r>
    </w:p>
    <w:p w14:paraId="66574544"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（1）纳入固定价格范围的，总价措施项目清单按项包干，涉及变更的情形按照本款约定处理：</w:t>
      </w:r>
    </w:p>
    <w:p w14:paraId="3D093205"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a.发包人变更建设范围、建设规模的，总价措施项目费按变更前后相应造价同比例调整。</w:t>
      </w:r>
    </w:p>
    <w:p w14:paraId="24D0CE5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b.发包人变更建设标准、功能需求，总价措施项目费均不调整。</w:t>
      </w:r>
    </w:p>
    <w:p w14:paraId="7989E335"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c.市场价格波动的价差调整，总价措施项目费均不调整；</w:t>
      </w:r>
    </w:p>
    <w:p w14:paraId="39DE5A25"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d.政府监管要求变化影响总价措施项目费的，按有关监管要求进行调整。</w:t>
      </w:r>
    </w:p>
    <w:p w14:paraId="22351AE1"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3、其他项目清单</w:t>
      </w:r>
    </w:p>
    <w:p w14:paraId="6A54F09E"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列入包干的结算不再调整；未列入包干的暂列金额，按下列约定结算：无。</w:t>
      </w:r>
    </w:p>
    <w:p w14:paraId="579FD728"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（四）设备及工器具购置费结算方式</w:t>
      </w:r>
    </w:p>
    <w:p w14:paraId="2A0DF9BE"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列入固定价格的结算不再调整；发生变更的，或暂定单价的设备，按本合同15.4款约定定价方式确定设备单价并重新计算综合单价。综合单价=设备单价/（1+设备增值税税率）×（1+建筑业增值税税率）。经双方定价后的设备单价应当考虑承包人的总承包管理费，且不参与下浮。</w:t>
      </w:r>
    </w:p>
    <w:p w14:paraId="7532AA30"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（五）工程建设其他费结算方式</w:t>
      </w:r>
    </w:p>
    <w:p w14:paraId="33B7EE2C"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未列入包干的暂定金额，按下列约定结算：无。</w:t>
      </w:r>
    </w:p>
    <w:p w14:paraId="3238D5D7" w14:textId="77777777" w:rsidR="005E0EB0" w:rsidRDefault="005E0EB0">
      <w:pPr>
        <w:ind w:firstLine="400"/>
        <w:rPr>
          <w:color w:val="000000"/>
        </w:rPr>
      </w:pPr>
    </w:p>
    <w:p w14:paraId="49707A5D"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14.4 最终结清</w:t>
      </w:r>
    </w:p>
    <w:p w14:paraId="7B1312C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14.4.1 最终结清申请单</w:t>
      </w:r>
    </w:p>
    <w:p w14:paraId="25C46A0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承包人提交最终结清申请单的份数：</w:t>
      </w:r>
      <w:r>
        <w:rPr>
          <w:rFonts w:ascii="宋体" w:hAnsi="Times New Roman" w:hint="eastAsia"/>
          <w:color w:val="000000"/>
          <w:sz w:val="24"/>
          <w:szCs w:val="24"/>
          <w:u w:val="single"/>
        </w:rPr>
        <w:t>六份</w:t>
      </w:r>
      <w:r>
        <w:rPr>
          <w:rFonts w:ascii="宋体" w:hAnsi="Times New Roman" w:hint="eastAsia"/>
          <w:color w:val="000000"/>
          <w:sz w:val="24"/>
          <w:szCs w:val="24"/>
        </w:rPr>
        <w:t>。</w:t>
      </w:r>
    </w:p>
    <w:p w14:paraId="7B258E6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承包人提交最终结算申请单的期限：</w:t>
      </w:r>
      <w:r>
        <w:rPr>
          <w:rFonts w:ascii="Times New Roman" w:hAnsi="Times New Roman" w:hint="eastAsia"/>
          <w:color w:val="000000"/>
          <w:sz w:val="24"/>
          <w:szCs w:val="24"/>
          <w:u w:val="single" w:color="000000"/>
        </w:rPr>
        <w:t>缺陷责任期终止证书签发后</w:t>
      </w:r>
      <w:r>
        <w:rPr>
          <w:rFonts w:ascii="Times New Roman" w:hAnsi="Times New Roman"/>
          <w:color w:val="000000"/>
          <w:sz w:val="24"/>
          <w:szCs w:val="24"/>
          <w:u w:val="single" w:color="000000"/>
        </w:rPr>
        <w:t xml:space="preserve"> 28 </w:t>
      </w:r>
      <w:r>
        <w:rPr>
          <w:rFonts w:ascii="Times New Roman" w:hAnsi="Times New Roman" w:hint="eastAsia"/>
          <w:color w:val="000000"/>
          <w:sz w:val="24"/>
          <w:szCs w:val="24"/>
          <w:u w:val="single" w:color="000000"/>
        </w:rPr>
        <w:t>天内</w:t>
      </w:r>
      <w:r>
        <w:rPr>
          <w:rFonts w:ascii="宋体" w:hAnsi="Times New Roman" w:hint="eastAsia"/>
          <w:color w:val="000000"/>
          <w:sz w:val="24"/>
          <w:szCs w:val="24"/>
        </w:rPr>
        <w:t xml:space="preserve">。 </w:t>
      </w:r>
    </w:p>
    <w:p w14:paraId="6AD4CDC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14.4.2 最终结清证书和支付</w:t>
      </w:r>
    </w:p>
    <w:p w14:paraId="00E7F6E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（1）发包人完成最终结清申请单的审批并颁发最终结清证书的期限：</w:t>
      </w:r>
      <w:r>
        <w:rPr>
          <w:rFonts w:ascii="宋体" w:hAnsi="Times New Roman" w:hint="eastAsia"/>
          <w:color w:val="000000"/>
          <w:sz w:val="24"/>
          <w:u w:val="single"/>
        </w:rPr>
        <w:t>发包人应在收到承包人提交的最终结清申请单后90天内完成审批并由其指定付款人向承包人颁发最终结清证书</w:t>
      </w:r>
      <w:r>
        <w:rPr>
          <w:rFonts w:ascii="宋体" w:hAnsi="Times New Roman" w:hint="eastAsia"/>
          <w:color w:val="000000"/>
          <w:sz w:val="24"/>
          <w:szCs w:val="24"/>
        </w:rPr>
        <w:t>。</w:t>
      </w:r>
    </w:p>
    <w:p w14:paraId="5DF8F0F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（2）发包人完成支付的期限：</w:t>
      </w:r>
      <w:r>
        <w:rPr>
          <w:rFonts w:ascii="宋体" w:hAnsi="Times New Roman" w:hint="eastAsia"/>
          <w:color w:val="000000"/>
          <w:sz w:val="24"/>
          <w:u w:val="single"/>
        </w:rPr>
        <w:t>发包人应在颁发最终结清证书后30天内完成支付</w:t>
      </w:r>
      <w:r>
        <w:rPr>
          <w:rFonts w:ascii="宋体" w:hAnsi="Times New Roman" w:hint="eastAsia"/>
          <w:color w:val="000000"/>
          <w:sz w:val="24"/>
          <w:szCs w:val="24"/>
        </w:rPr>
        <w:t>。</w:t>
      </w:r>
    </w:p>
    <w:p w14:paraId="3241DC4D"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15. 缺陷责任期与保修</w:t>
      </w:r>
    </w:p>
    <w:p w14:paraId="23AD325E"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15.2缺陷责任期</w:t>
      </w:r>
    </w:p>
    <w:p w14:paraId="4672030F" w14:textId="180981FF"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缺陷责任期的具体期限：</w:t>
      </w:r>
      <w:r>
        <w:rPr>
          <w:rFonts w:ascii="Times New Roman" w:hAnsi="Times New Roman" w:hint="eastAsia"/>
          <w:color w:val="000000"/>
          <w:kern w:val="0"/>
          <w:sz w:val="24"/>
          <w:szCs w:val="24"/>
          <w:u w:val="single"/>
        </w:rPr>
        <w:t>本工程缺陷责任期为</w:t>
      </w:r>
      <w:r w:rsidR="00D62525">
        <w:rPr>
          <w:rFonts w:ascii="Times New Roman" w:hAnsi="Times New Roman"/>
          <w:color w:val="000000"/>
          <w:kern w:val="0"/>
          <w:sz w:val="24"/>
          <w:szCs w:val="24"/>
          <w:u w:val="single"/>
        </w:rPr>
        <w:t>12</w:t>
      </w:r>
      <w:r>
        <w:rPr>
          <w:rFonts w:ascii="Times New Roman" w:hAnsi="Times New Roman" w:hint="eastAsia"/>
          <w:color w:val="000000"/>
          <w:kern w:val="0"/>
          <w:sz w:val="24"/>
          <w:szCs w:val="24"/>
          <w:u w:val="single"/>
        </w:rPr>
        <w:t>个月，缺陷责任期自工程通过竣工验收日起计算。在全部工程竣工验收前，已经发包人提前验收的区段工程或进入施工期运行的工程，其缺陷责任期的起算日期相应提前到相应工程竣工日</w:t>
      </w:r>
      <w:r>
        <w:rPr>
          <w:rFonts w:ascii="宋体" w:hAnsi="Times New Roman" w:hint="eastAsia"/>
          <w:color w:val="000000"/>
          <w:sz w:val="24"/>
          <w:szCs w:val="24"/>
        </w:rPr>
        <w:t>。</w:t>
      </w:r>
    </w:p>
    <w:p w14:paraId="1EEC382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15.3 质量保证金</w:t>
      </w:r>
    </w:p>
    <w:p w14:paraId="67332AF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关于是否扣留质量保证金的约定：</w:t>
      </w:r>
      <w:r>
        <w:rPr>
          <w:rFonts w:ascii="宋体" w:hAnsi="Times New Roman" w:hint="eastAsia"/>
          <w:color w:val="000000"/>
          <w:sz w:val="24"/>
          <w:u w:val="single"/>
        </w:rPr>
        <w:t>是</w:t>
      </w:r>
      <w:r>
        <w:rPr>
          <w:rFonts w:ascii="宋体" w:hAnsi="Times New Roman" w:hint="eastAsia"/>
          <w:color w:val="000000"/>
          <w:sz w:val="24"/>
          <w:szCs w:val="24"/>
        </w:rPr>
        <w:t>。在工程项目竣工前，承包人按专用合同条款第3.7条提供履约担保的，发包人不得同时预留工程质量保证金。</w:t>
      </w:r>
    </w:p>
    <w:p w14:paraId="3104877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15.3.1 承包人提供质量保证金的方式</w:t>
      </w:r>
    </w:p>
    <w:p w14:paraId="15CEE25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质量保证金采用以下第</w:t>
      </w:r>
      <w:r>
        <w:rPr>
          <w:rFonts w:ascii="宋体" w:hAnsi="Times New Roman" w:hint="eastAsia"/>
          <w:color w:val="000000"/>
          <w:sz w:val="24"/>
          <w:szCs w:val="24"/>
          <w:u w:val="single"/>
        </w:rPr>
        <w:t>2</w:t>
      </w:r>
      <w:r>
        <w:rPr>
          <w:rFonts w:ascii="宋体" w:hAnsi="Times New Roman" w:hint="eastAsia"/>
          <w:color w:val="000000"/>
          <w:sz w:val="24"/>
          <w:szCs w:val="24"/>
        </w:rPr>
        <w:t>种方式：</w:t>
      </w:r>
    </w:p>
    <w:p w14:paraId="3CCDD6DB"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（1）质量保证金保函，保证金额为：</w:t>
      </w:r>
      <w:r>
        <w:rPr>
          <w:rFonts w:ascii="宋体" w:hAnsi="Times New Roman" w:hint="eastAsia"/>
          <w:color w:val="000000"/>
          <w:sz w:val="24"/>
          <w:szCs w:val="24"/>
          <w:u w:val="single"/>
        </w:rPr>
        <w:t>/</w:t>
      </w:r>
      <w:r>
        <w:rPr>
          <w:rFonts w:ascii="宋体" w:hAnsi="Times New Roman" w:hint="eastAsia"/>
          <w:color w:val="000000"/>
          <w:sz w:val="24"/>
          <w:szCs w:val="24"/>
        </w:rPr>
        <w:t>；</w:t>
      </w:r>
    </w:p>
    <w:p w14:paraId="3FB872B0"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w:t>
      </w:r>
      <w:r>
        <w:rPr>
          <w:rFonts w:ascii="宋体" w:hAnsi="Times New Roman" w:hint="eastAsia"/>
          <w:color w:val="000000"/>
          <w:sz w:val="24"/>
          <w:szCs w:val="24"/>
          <w:u w:val="single"/>
        </w:rPr>
        <w:t>5</w:t>
      </w:r>
      <w:r>
        <w:rPr>
          <w:rFonts w:ascii="宋体" w:hAnsi="Times New Roman" w:hint="eastAsia"/>
          <w:color w:val="000000"/>
          <w:sz w:val="24"/>
          <w:szCs w:val="24"/>
        </w:rPr>
        <w:t>%的工程款；</w:t>
      </w:r>
    </w:p>
    <w:p w14:paraId="2214AFB1"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0EA4E66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 xml:space="preserve">15.3.2 质量保证金的扣留 </w:t>
      </w:r>
    </w:p>
    <w:p w14:paraId="6727D3B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质量保证金的扣留采取以下第</w:t>
      </w:r>
      <w:r>
        <w:rPr>
          <w:rFonts w:ascii="宋体" w:hAnsi="Times New Roman" w:hint="eastAsia"/>
          <w:color w:val="000000"/>
          <w:sz w:val="24"/>
          <w:szCs w:val="24"/>
          <w:u w:val="single"/>
        </w:rPr>
        <w:t>2</w:t>
      </w:r>
      <w:r>
        <w:rPr>
          <w:rFonts w:ascii="宋体" w:hAnsi="Times New Roman" w:hint="eastAsia"/>
          <w:color w:val="000000"/>
          <w:sz w:val="24"/>
          <w:szCs w:val="24"/>
        </w:rPr>
        <w:t>种方式：</w:t>
      </w:r>
    </w:p>
    <w:p w14:paraId="7DF2B6B9"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（1）在支付工程进度款时逐次扣留，在此情形下，质量保证金的计算基数不包括预付款的支付、扣回以及价格调整的金额；</w:t>
      </w:r>
    </w:p>
    <w:p w14:paraId="6358D8D5"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（2）工程竣工结算时一次性扣留质量保证金；</w:t>
      </w:r>
    </w:p>
    <w:p w14:paraId="62834682"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（3）其他扣留方式: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6134CEF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关于质量保证金的补充约定：</w:t>
      </w:r>
      <w:r>
        <w:rPr>
          <w:rFonts w:ascii="宋体" w:hAnsi="Times New Roman" w:hint="eastAsia"/>
          <w:color w:val="000000"/>
          <w:sz w:val="24"/>
          <w:u w:val="single"/>
        </w:rPr>
        <w:t>按《工程质量保修书》条款执行</w:t>
      </w:r>
      <w:r>
        <w:rPr>
          <w:rFonts w:ascii="宋体" w:hAnsi="Times New Roman" w:hint="eastAsia"/>
          <w:color w:val="000000"/>
          <w:sz w:val="24"/>
          <w:szCs w:val="24"/>
        </w:rPr>
        <w:t>。</w:t>
      </w:r>
    </w:p>
    <w:p w14:paraId="41F5404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15.4保修</w:t>
      </w:r>
    </w:p>
    <w:p w14:paraId="78B006D5" w14:textId="77777777" w:rsidR="005E0EB0" w:rsidRDefault="003C7080">
      <w:pPr>
        <w:spacing w:line="300" w:lineRule="auto"/>
        <w:ind w:firstLineChars="195" w:firstLine="468"/>
        <w:jc w:val="left"/>
        <w:rPr>
          <w:rFonts w:ascii="宋体" w:hAnsi="Times New Roman"/>
          <w:color w:val="000000"/>
          <w:sz w:val="24"/>
          <w:szCs w:val="24"/>
        </w:rPr>
      </w:pPr>
      <w:r>
        <w:rPr>
          <w:rFonts w:ascii="宋体" w:hAnsi="Times New Roman" w:hint="eastAsia"/>
          <w:color w:val="000000"/>
          <w:sz w:val="24"/>
          <w:szCs w:val="24"/>
        </w:rPr>
        <w:t>15.4.1 保修责任</w:t>
      </w:r>
    </w:p>
    <w:p w14:paraId="1403232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工程保修期为：</w:t>
      </w:r>
      <w:r>
        <w:rPr>
          <w:rFonts w:ascii="宋体" w:hAnsi="宋体" w:cs="宋体" w:hint="eastAsia"/>
          <w:color w:val="000000"/>
          <w:sz w:val="24"/>
          <w:szCs w:val="24"/>
          <w:u w:val="single"/>
        </w:rPr>
        <w:t>按《房屋建筑工程质量保修办法》规定，该文件未明确部分为 2年，自竣工验收通过之日起计算</w:t>
      </w:r>
      <w:r>
        <w:rPr>
          <w:rFonts w:ascii="宋体" w:hAnsi="Times New Roman" w:hint="eastAsia"/>
          <w:color w:val="000000"/>
          <w:sz w:val="24"/>
          <w:szCs w:val="24"/>
        </w:rPr>
        <w:t>。</w:t>
      </w:r>
    </w:p>
    <w:p w14:paraId="57692A52" w14:textId="77777777" w:rsidR="005E0EB0" w:rsidRDefault="003C7080">
      <w:pPr>
        <w:ind w:firstLine="480"/>
        <w:rPr>
          <w:rFonts w:ascii="宋体" w:hAnsi="宋体" w:cs="宋体"/>
          <w:color w:val="000000"/>
          <w:sz w:val="24"/>
          <w:szCs w:val="24"/>
          <w:u w:val="single"/>
        </w:rPr>
      </w:pPr>
      <w:r>
        <w:rPr>
          <w:rFonts w:ascii="宋体" w:hint="eastAsia"/>
          <w:color w:val="000000"/>
          <w:sz w:val="24"/>
          <w:szCs w:val="24"/>
        </w:rPr>
        <w:t>保修责任：</w:t>
      </w:r>
      <w:r>
        <w:rPr>
          <w:rFonts w:ascii="宋体" w:hAnsi="宋体" w:cs="宋体" w:hint="eastAsia"/>
          <w:color w:val="000000"/>
          <w:kern w:val="0"/>
          <w:sz w:val="24"/>
          <w:szCs w:val="24"/>
          <w:u w:val="single"/>
        </w:rPr>
        <w:t>①属于保修范围、内容的项目，承包人应当在接到修理通知之日起7</w:t>
      </w:r>
      <w:r>
        <w:rPr>
          <w:rFonts w:ascii="宋体" w:hAnsi="宋体" w:cs="宋体" w:hint="eastAsia"/>
          <w:color w:val="000000"/>
          <w:kern w:val="0"/>
          <w:sz w:val="24"/>
          <w:szCs w:val="24"/>
          <w:u w:val="single"/>
        </w:rPr>
        <w:lastRenderedPageBreak/>
        <w:t>天内派人修理。承包人不在约定期限内派人修理的，发包人可以委托他人修理。保修费用从工程质量保修金内扣除。②发生紧急抢修事故的，承包人在接到事故通知后，应在24小时内到达事故现场抢修；若无法赶到现场的，甲方或委托他人维修，费用从乙方质量保修金中支付，不足部分由乙方补足，乙方必须在收到甲方追偿通知之日起7个工作日内支付给甲方。</w:t>
      </w:r>
    </w:p>
    <w:p w14:paraId="788975BC" w14:textId="77777777" w:rsidR="005E0EB0" w:rsidRDefault="003C7080">
      <w:pPr>
        <w:ind w:firstLine="480"/>
        <w:rPr>
          <w:rFonts w:ascii="宋体"/>
          <w:color w:val="000000"/>
          <w:sz w:val="24"/>
          <w:szCs w:val="24"/>
        </w:rPr>
      </w:pPr>
      <w:r>
        <w:rPr>
          <w:rFonts w:ascii="宋体" w:hint="eastAsia"/>
          <w:color w:val="000000"/>
          <w:sz w:val="24"/>
          <w:szCs w:val="24"/>
        </w:rPr>
        <w:t>15.4.3 修复通知</w:t>
      </w:r>
    </w:p>
    <w:p w14:paraId="4C76A75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承包人收到保修通知并到达工程现场的合理时间：</w:t>
      </w:r>
      <w:r>
        <w:rPr>
          <w:rFonts w:ascii="宋体" w:hAnsi="Times New Roman" w:hint="eastAsia"/>
          <w:color w:val="000000"/>
          <w:sz w:val="24"/>
          <w:u w:val="single"/>
        </w:rPr>
        <w:t>按《工程质量保修书》条款执行</w:t>
      </w:r>
      <w:r>
        <w:rPr>
          <w:rFonts w:ascii="宋体" w:hAnsi="Times New Roman" w:hint="eastAsia"/>
          <w:color w:val="000000"/>
          <w:sz w:val="24"/>
          <w:szCs w:val="24"/>
        </w:rPr>
        <w:t>。</w:t>
      </w:r>
    </w:p>
    <w:p w14:paraId="7EFF23D9"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16. 违约</w:t>
      </w:r>
    </w:p>
    <w:p w14:paraId="1D0F3B36"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16.1 发包人违约</w:t>
      </w:r>
    </w:p>
    <w:p w14:paraId="6C5F585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16.1.1发包人违约的情形</w:t>
      </w:r>
    </w:p>
    <w:p w14:paraId="20CDC825" w14:textId="77777777" w:rsidR="005E0EB0" w:rsidRDefault="003C7080">
      <w:pPr>
        <w:spacing w:line="300" w:lineRule="auto"/>
        <w:ind w:leftChars="240" w:left="1224" w:hangingChars="300" w:hanging="720"/>
        <w:jc w:val="left"/>
        <w:rPr>
          <w:rFonts w:ascii="宋体" w:hAnsi="Times New Roman"/>
          <w:color w:val="000000"/>
          <w:sz w:val="24"/>
          <w:szCs w:val="24"/>
        </w:rPr>
      </w:pPr>
      <w:r>
        <w:rPr>
          <w:rFonts w:ascii="宋体" w:hAnsi="Times New Roman" w:hint="eastAsia"/>
          <w:color w:val="000000"/>
          <w:sz w:val="24"/>
          <w:szCs w:val="24"/>
        </w:rPr>
        <w:t>发包人违约的其他情形：</w:t>
      </w:r>
      <w:r>
        <w:rPr>
          <w:rFonts w:ascii="宋体" w:hAnsi="Times New Roman" w:hint="eastAsia"/>
          <w:color w:val="000000"/>
          <w:sz w:val="24"/>
          <w:szCs w:val="24"/>
          <w:u w:val="single"/>
        </w:rPr>
        <w:t>/</w:t>
      </w:r>
      <w:r>
        <w:rPr>
          <w:rFonts w:ascii="宋体" w:hAnsi="Times New Roman" w:hint="eastAsia"/>
          <w:color w:val="000000"/>
          <w:sz w:val="24"/>
          <w:szCs w:val="24"/>
        </w:rPr>
        <w:t>。</w:t>
      </w:r>
    </w:p>
    <w:p w14:paraId="1183FDB3" w14:textId="77777777" w:rsidR="005E0EB0" w:rsidRDefault="003C7080">
      <w:pPr>
        <w:spacing w:line="300" w:lineRule="auto"/>
        <w:ind w:left="1200" w:hangingChars="500" w:hanging="1200"/>
        <w:jc w:val="left"/>
        <w:rPr>
          <w:rFonts w:ascii="宋体" w:hAnsi="Times New Roman"/>
          <w:color w:val="000000"/>
          <w:sz w:val="24"/>
          <w:szCs w:val="24"/>
        </w:rPr>
      </w:pPr>
      <w:r>
        <w:rPr>
          <w:rFonts w:ascii="宋体" w:hAnsi="Times New Roman" w:hint="eastAsia"/>
          <w:color w:val="000000"/>
          <w:sz w:val="24"/>
          <w:szCs w:val="24"/>
        </w:rPr>
        <w:t xml:space="preserve">    16.1.2 发包人违约的责任</w:t>
      </w:r>
    </w:p>
    <w:p w14:paraId="0FA86FB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发包人违约责任的承担方式和计算方法：</w:t>
      </w:r>
    </w:p>
    <w:p w14:paraId="4BD3192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（1）因发包人原因未能在计划开工日期前7天内下达开工通知的违约责任：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7C7893D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（2）因发包人原因未能按合同约定支付合同价款的违约责任：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38CC21B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（3）发包人违反第10.1款〔变更的范围〕第（2）项约定，自行实施被取消的工作或转由他人实施的违约责任：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0A36C43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（4）发包人提供的材料、工程设备的规格、数量或质量不符合合同约定，或因发包人原因导致交货日期延误或交货地点变更等情况的违约责任：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7211940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（5）因发包人违反合同约定造成暂停施工的违约责任：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2768663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（6）发包人无正当理由没有在约定期限内发出复工指示，导致承包人无法复工的违约责任：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6B25790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（7）其他：</w:t>
      </w:r>
      <w:r>
        <w:rPr>
          <w:rFonts w:ascii="宋体" w:hAnsi="Times New Roman" w:hint="eastAsia"/>
          <w:color w:val="000000"/>
          <w:sz w:val="24"/>
          <w:szCs w:val="24"/>
          <w:u w:val="single"/>
        </w:rPr>
        <w:t>/</w:t>
      </w:r>
      <w:r>
        <w:rPr>
          <w:rFonts w:ascii="宋体" w:hAnsi="Times New Roman" w:hint="eastAsia"/>
          <w:color w:val="000000"/>
          <w:sz w:val="24"/>
          <w:szCs w:val="24"/>
        </w:rPr>
        <w:t>。</w:t>
      </w:r>
    </w:p>
    <w:p w14:paraId="17A1253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16.1.3 因发包人违约解除合同</w:t>
      </w:r>
    </w:p>
    <w:p w14:paraId="1C1C70E4"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承包人按16.1.1项〔发包人违约的情形〕约定暂停施工满天后发包人仍不纠正其违约行为并致使合同目的不能实现的，承包人有权解除合同。</w:t>
      </w:r>
    </w:p>
    <w:p w14:paraId="0A239520"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16.2 承包人违约</w:t>
      </w:r>
    </w:p>
    <w:p w14:paraId="121CAC3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16.2.1 承包人违约的情形</w:t>
      </w:r>
    </w:p>
    <w:p w14:paraId="7108822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承包人违约的其他情形：</w:t>
      </w:r>
      <w:r>
        <w:rPr>
          <w:rFonts w:ascii="宋体" w:hAnsi="Times New Roman" w:hint="eastAsia"/>
          <w:color w:val="000000"/>
          <w:sz w:val="24"/>
          <w:u w:val="single"/>
        </w:rPr>
        <w:t>（1）质量达不到国家、省、市现行验评标准中规定的合格等级，承包人应负责返工，直至通过验收，承包人应负责返工所发生的所有费用，所延误的工期不得顺延，赔偿发包人由此引起的一切损失。（2）经返工或补救后验收合格但造成永久性缺陷的或影响使用功能的，该部分工程不计入竣工结算工程量，同时发包人视缺陷的程度处以违约金，承包人不得有异议。（3）承包人应无条件配合发包人进行各类检查等工作。（4）出现本合同约定的承包人违约情形（包括但不限于出现通用条款第16.2.1项约定的承包人违约情形），发包人或监理人发出</w:t>
      </w:r>
      <w:r>
        <w:rPr>
          <w:rFonts w:ascii="宋体" w:hAnsi="Times New Roman" w:hint="eastAsia"/>
          <w:color w:val="000000"/>
          <w:sz w:val="24"/>
          <w:u w:val="single"/>
        </w:rPr>
        <w:lastRenderedPageBreak/>
        <w:t>整改通知，承包人在收到整改通知后仍不纠正违约行为的，发包人有权安排其它施工单位施工，费用标准按该施工单位报价支付，此费用在承包人工程应付款中代为扣除并支付给实际施工单位。发包人另行委托其他施工单位施工的行为并不免除承包人在本合同项下应承担的各项义务及违约责任等，且发包人有权解除合同，因此给发包人造成损失的，承包人还应承担赔偿责任。（5）</w:t>
      </w:r>
      <w:r>
        <w:rPr>
          <w:rFonts w:ascii="宋体" w:hAnsi="宋体" w:cs="宋体" w:hint="eastAsia"/>
          <w:color w:val="000000"/>
          <w:sz w:val="24"/>
          <w:szCs w:val="24"/>
          <w:u w:val="single"/>
        </w:rPr>
        <w:t>承包人违反合同约定进行转包或违法分包的。</w:t>
      </w:r>
    </w:p>
    <w:p w14:paraId="6E76759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16.2.2承包人违约的责任</w:t>
      </w:r>
    </w:p>
    <w:p w14:paraId="51896D08" w14:textId="77777777" w:rsidR="005E0EB0" w:rsidRDefault="003C7080">
      <w:pPr>
        <w:numPr>
          <w:ilvl w:val="0"/>
          <w:numId w:val="29"/>
        </w:numPr>
        <w:adjustRightInd w:val="0"/>
        <w:spacing w:line="460" w:lineRule="exact"/>
        <w:ind w:firstLine="480"/>
        <w:jc w:val="left"/>
        <w:textAlignment w:val="baseline"/>
        <w:rPr>
          <w:rFonts w:ascii="宋体" w:hAnsi="Times New Roman"/>
          <w:color w:val="000000"/>
          <w:sz w:val="24"/>
          <w:u w:val="single"/>
        </w:rPr>
      </w:pPr>
      <w:r>
        <w:rPr>
          <w:rFonts w:ascii="宋体" w:hAnsi="Times New Roman" w:hint="eastAsia"/>
          <w:color w:val="000000"/>
          <w:sz w:val="24"/>
          <w:szCs w:val="24"/>
        </w:rPr>
        <w:t>承包人违约责任的承担方式和计算方法：</w:t>
      </w:r>
      <w:r>
        <w:rPr>
          <w:rFonts w:ascii="宋体" w:hAnsi="Times New Roman" w:hint="eastAsia"/>
          <w:color w:val="000000"/>
          <w:sz w:val="24"/>
          <w:u w:val="single"/>
        </w:rPr>
        <w:t>承包人违反合同约定进行转包或违法分包的，发包人有权按照转包或者违法总包合同价款的20%计算作为承包人违约金，发包人并有权选择继续履行合同或者解除合同。</w:t>
      </w:r>
    </w:p>
    <w:p w14:paraId="2028A3A6" w14:textId="77777777" w:rsidR="005E0EB0" w:rsidRDefault="003C7080">
      <w:pPr>
        <w:spacing w:line="460" w:lineRule="exact"/>
        <w:ind w:firstLineChars="200" w:firstLine="480"/>
        <w:jc w:val="left"/>
        <w:rPr>
          <w:rFonts w:ascii="宋体" w:hAnsi="Times New Roman"/>
          <w:color w:val="000000"/>
          <w:sz w:val="24"/>
          <w:u w:val="single"/>
        </w:rPr>
      </w:pPr>
      <w:r>
        <w:rPr>
          <w:rFonts w:ascii="宋体" w:hAnsi="Times New Roman" w:hint="eastAsia"/>
          <w:color w:val="000000"/>
          <w:sz w:val="24"/>
          <w:u w:val="single"/>
        </w:rPr>
        <w:t>（2）承包人违反合同约定采购和使用不合格的材料和工程设备的，发包人有权要求承包人自行承担更换材料和设备并承担损失；无法更换的，发包人有权按照该批材料和工程设备的同等价值进行处罚，工期不予顺延。</w:t>
      </w:r>
    </w:p>
    <w:p w14:paraId="521AE5AE" w14:textId="77777777" w:rsidR="005E0EB0" w:rsidRDefault="003C7080">
      <w:pPr>
        <w:spacing w:line="460" w:lineRule="exact"/>
        <w:ind w:firstLineChars="200" w:firstLine="480"/>
        <w:jc w:val="left"/>
        <w:rPr>
          <w:rFonts w:ascii="宋体" w:hAnsi="Times New Roman"/>
          <w:color w:val="000000"/>
          <w:sz w:val="24"/>
          <w:u w:val="single"/>
        </w:rPr>
      </w:pPr>
      <w:r>
        <w:rPr>
          <w:rFonts w:ascii="宋体" w:hAnsi="Times New Roman" w:hint="eastAsia"/>
          <w:color w:val="000000"/>
          <w:sz w:val="24"/>
          <w:u w:val="single"/>
        </w:rPr>
        <w:t>（3）因工期拖延给发包人造成损失的，承包人还应赔偿发包人的全部损失（包括直接和损失和间接损失）。若承包人拖延工期累计超过60天的，发包人有权解除合同，按21.6条款执行。</w:t>
      </w:r>
    </w:p>
    <w:p w14:paraId="6CEA1DE6" w14:textId="77777777" w:rsidR="005E0EB0" w:rsidRDefault="003C7080">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 xml:space="preserve">（4）工程竣工验收时未能达到本合同约定的工程质量标准，承包人必须按照有关验收部门的要求整改，使其达到本合同约定的标准，竣工时间按整改完成并通过验收之日计算，所延误的工期不得顺延，承包人应承担工期延误的违约金。如二次验收仍不能达到合格标准的，所延误的工期不得顺延，承包人应承担工期延误的违约金，同时承包人应按合同总价款的3%予以赔偿，承包人组织人员进行整改,整改费用由承包人自理。三次验收仍不能通过的，则发包人有权解除合同，并承担由此引起的发包人损失按补充条款第21.6款执行。 </w:t>
      </w:r>
    </w:p>
    <w:p w14:paraId="6C89EAA7" w14:textId="77777777" w:rsidR="005E0EB0" w:rsidRDefault="003C7080">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发包人有权根据实际情况委托第三方进行整改，所发生的全部费用由承包人承担，由发包人按发生金额加计20%管理费直接从应付承包人的工程款中扣除，由此造成的工期延误不予顺延。</w:t>
      </w:r>
    </w:p>
    <w:p w14:paraId="01FBEA4E" w14:textId="77777777" w:rsidR="005E0EB0" w:rsidRDefault="003C7080">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5）承包人在缺陷责任期及保修期内，未能在合理期限对工程缺陷进行修复，或拒绝按发包人要求进行修复的，发包人有权自行修复，承包人除应承担全部修复费用外，发包人同时按照修复费用的30%计算承包人违约金；</w:t>
      </w:r>
    </w:p>
    <w:p w14:paraId="38585986" w14:textId="77777777" w:rsidR="005E0EB0" w:rsidRDefault="003C7080">
      <w:pPr>
        <w:ind w:firstLine="480"/>
        <w:rPr>
          <w:color w:val="000000"/>
        </w:rPr>
      </w:pPr>
      <w:r>
        <w:rPr>
          <w:rFonts w:ascii="宋体" w:hint="eastAsia"/>
          <w:color w:val="000000"/>
          <w:sz w:val="24"/>
          <w:u w:val="single"/>
        </w:rPr>
        <w:t>（6）</w:t>
      </w:r>
      <w:r>
        <w:rPr>
          <w:rFonts w:ascii="宋体" w:hAnsi="宋体" w:cs="宋体" w:hint="eastAsia"/>
          <w:color w:val="000000"/>
          <w:sz w:val="24"/>
          <w:szCs w:val="24"/>
          <w:u w:val="single"/>
        </w:rPr>
        <w:t>承包人违反合同约定进行转包或违法分包的，发包人有权按照违法转包分包部分工程款的10%计算作为承包人违约金。</w:t>
      </w:r>
    </w:p>
    <w:p w14:paraId="306F4373"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u w:val="single"/>
        </w:rPr>
        <w:t xml:space="preserve">（7）合同专用条款中约定的其他违约条款 </w:t>
      </w:r>
      <w:r>
        <w:rPr>
          <w:rFonts w:ascii="宋体" w:hAnsi="Times New Roman" w:hint="eastAsia"/>
          <w:color w:val="000000"/>
          <w:sz w:val="24"/>
          <w:szCs w:val="24"/>
        </w:rPr>
        <w:t>。</w:t>
      </w:r>
    </w:p>
    <w:p w14:paraId="377B4E1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16.2.3 因承包人违约解除合同</w:t>
      </w:r>
    </w:p>
    <w:p w14:paraId="1070CFB6" w14:textId="77777777" w:rsidR="005E0EB0" w:rsidRDefault="003C7080">
      <w:pPr>
        <w:spacing w:before="120"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关于承包人违约解除合同的特别约定：</w:t>
      </w:r>
      <w:r>
        <w:rPr>
          <w:rFonts w:ascii="宋体" w:hAnsi="Times New Roman" w:hint="eastAsia"/>
          <w:color w:val="000000"/>
          <w:sz w:val="24"/>
          <w:u w:val="single"/>
        </w:rPr>
        <w:t xml:space="preserve"> 执行通用合同条款 </w:t>
      </w:r>
      <w:r>
        <w:rPr>
          <w:rFonts w:ascii="宋体" w:hAnsi="Times New Roman" w:hint="eastAsia"/>
          <w:color w:val="000000"/>
          <w:sz w:val="24"/>
          <w:szCs w:val="24"/>
        </w:rPr>
        <w:t>。</w:t>
      </w:r>
    </w:p>
    <w:p w14:paraId="52DD216E" w14:textId="77777777" w:rsidR="005E0EB0" w:rsidRDefault="003C7080">
      <w:pPr>
        <w:spacing w:before="120"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lastRenderedPageBreak/>
        <w:t>发包人继续使用承包人在施工现场的材料、设备、临时工程、承包人文件和由承包人或以其名义编制的其他文件的费用承担方式：</w:t>
      </w:r>
      <w:r>
        <w:rPr>
          <w:rFonts w:ascii="宋体" w:hAnsi="Times New Roman" w:hint="eastAsia"/>
          <w:color w:val="000000"/>
          <w:sz w:val="24"/>
          <w:u w:val="single"/>
        </w:rPr>
        <w:t>由发包人支付承包人费用，费用金额由双方协商确定</w:t>
      </w:r>
      <w:r>
        <w:rPr>
          <w:rFonts w:ascii="宋体" w:hAnsi="Times New Roman" w:hint="eastAsia"/>
          <w:color w:val="000000"/>
          <w:sz w:val="24"/>
          <w:szCs w:val="24"/>
        </w:rPr>
        <w:t>。</w:t>
      </w:r>
    </w:p>
    <w:p w14:paraId="0858482A"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 xml:space="preserve">17. 不可抗力 </w:t>
      </w:r>
    </w:p>
    <w:p w14:paraId="3DD52682"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17.1 不可抗力的确认</w:t>
      </w:r>
    </w:p>
    <w:p w14:paraId="35332C5C" w14:textId="77777777" w:rsidR="005E0EB0" w:rsidRDefault="003C7080">
      <w:pPr>
        <w:ind w:firstLine="480"/>
        <w:rPr>
          <w:rFonts w:ascii="宋体" w:hAnsi="宋体" w:cs="宋体"/>
          <w:color w:val="000000"/>
          <w:sz w:val="24"/>
          <w:szCs w:val="24"/>
          <w:u w:val="single"/>
        </w:rPr>
      </w:pPr>
      <w:r>
        <w:rPr>
          <w:rFonts w:ascii="宋体" w:hint="eastAsia"/>
          <w:color w:val="000000"/>
          <w:sz w:val="24"/>
          <w:szCs w:val="24"/>
        </w:rPr>
        <w:t xml:space="preserve">除通用合同条款约定的不可抗力事件之外，视为不可抗力的其他情形： </w:t>
      </w:r>
      <w:r>
        <w:rPr>
          <w:rFonts w:ascii="宋体" w:hAnsi="宋体" w:cs="宋体" w:hint="eastAsia"/>
          <w:color w:val="000000"/>
          <w:kern w:val="0"/>
          <w:sz w:val="24"/>
          <w:szCs w:val="24"/>
          <w:u w:val="single"/>
        </w:rPr>
        <w:t xml:space="preserve">（1）战争、入侵； </w:t>
      </w:r>
    </w:p>
    <w:p w14:paraId="073984D1"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（2）核反应、辐射、放射性污染、空中飞行物体坠落； </w:t>
      </w:r>
    </w:p>
    <w:p w14:paraId="44A8ECAA"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（3）非任何一方责任造成的爆炸、火灾、水灾； </w:t>
      </w:r>
    </w:p>
    <w:p w14:paraId="1F8C0C14"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（4）罢工、暴乱、骚乱，但纯属中标投资人原因所致者除外； </w:t>
      </w:r>
    </w:p>
    <w:p w14:paraId="5AB81855"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（5）地震、海啸、台风等无法预见，并无法采取防范措施的自然灾害或自然力的破坏作用，包括烈度7度以上地震、风力8级(含8级)以上台风、持续降雨 24小时且日降雨量达到80毫米的大、暴雨，按气象、地震部门公布为准，以及县市级以上政府公告不允许施工的日期。  </w:t>
      </w:r>
    </w:p>
    <w:p w14:paraId="638A5024"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下述情况对双方而言不构成不可抗力： </w:t>
      </w:r>
    </w:p>
    <w:p w14:paraId="4C31580F"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（1）政府因社会公共利益需要对项目实行征收或征用； </w:t>
      </w:r>
    </w:p>
    <w:p w14:paraId="1C0C0F45"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（2）法律、政法规、地方性法规、规章等的立、改、废。</w:t>
      </w:r>
    </w:p>
    <w:p w14:paraId="15B2790D"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rPr>
        <w:t>不可抗力造成损害的责任承担的约定：</w:t>
      </w:r>
      <w:r>
        <w:rPr>
          <w:rFonts w:ascii="宋体" w:hAnsi="宋体" w:cs="宋体" w:hint="eastAsia"/>
          <w:color w:val="000000"/>
          <w:kern w:val="0"/>
          <w:sz w:val="24"/>
          <w:szCs w:val="24"/>
          <w:u w:val="single"/>
        </w:rPr>
        <w:t>（1）永久工程，包括已运至施工场地的材料和工程设备的损害，以及因工程损害造成的第三者人员伤亡和财产损失由发包人和承包人共同承担；（2）承包人的停工损失由承包人承担，但停工期间应监理人要求照管工程和清理、修复工程的金额由承包人承担；（3）不能按期竣工的，应合理延长工期，承包人不需支付逾期竣工违约金。发包人要求赶工的，承包人应采取赶工措施，赶工费用由承包人承担。</w:t>
      </w:r>
    </w:p>
    <w:p w14:paraId="7ADA96ED"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17.4 因不可抗力解除合同</w:t>
      </w:r>
    </w:p>
    <w:p w14:paraId="2EDCEC9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合同解除后，发包人应在商定或确定发包人应支付款项后</w:t>
      </w:r>
      <w:r>
        <w:rPr>
          <w:rFonts w:ascii="宋体" w:hAnsi="Times New Roman" w:hint="eastAsia"/>
          <w:color w:val="000000"/>
          <w:sz w:val="24"/>
          <w:szCs w:val="24"/>
          <w:u w:val="single"/>
        </w:rPr>
        <w:t>30</w:t>
      </w:r>
      <w:r>
        <w:rPr>
          <w:rFonts w:ascii="宋体" w:hAnsi="Times New Roman" w:hint="eastAsia"/>
          <w:color w:val="000000"/>
          <w:sz w:val="24"/>
          <w:szCs w:val="24"/>
        </w:rPr>
        <w:t>天内完成款项的支付。</w:t>
      </w:r>
    </w:p>
    <w:p w14:paraId="6C6C7B39"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18. 保险</w:t>
      </w:r>
    </w:p>
    <w:p w14:paraId="18C01FE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18.1 工程保险</w:t>
      </w:r>
    </w:p>
    <w:p w14:paraId="1D94FE32"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Times New Roman" w:hint="eastAsia"/>
          <w:color w:val="000000"/>
          <w:sz w:val="24"/>
          <w:szCs w:val="24"/>
        </w:rPr>
        <w:t>关于工程保险的特别约定：</w:t>
      </w:r>
    </w:p>
    <w:p w14:paraId="77E881C1"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投保险种：承包人受发包人委托，以发包人和承包人为共同被保险人向财产保险公司投保建筑工程一切险。建设工程一切险涵盖工程移交管养前造成的经济损失。承包人办理保险业务应按照相关主管部门及发包人的有关要求执行。</w:t>
      </w:r>
    </w:p>
    <w:p w14:paraId="2DC6AECB"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保险范围：建筑工程一切险的投保内容：为本合同工程的永久工程、临时工程和设备及已运至施工工地将用于永久工程的材料和设备所投的保险。</w:t>
      </w:r>
    </w:p>
    <w:p w14:paraId="3A2C67F4"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保险受益人：发包人和承包人共同受益。</w:t>
      </w:r>
    </w:p>
    <w:p w14:paraId="549CDD0C"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保险金额：保险标的建筑完成时的总值，具体以发包人要求投保的保险金额为准。工程价款发生变更时，保险金额应随之变更，以使整个合同期内能保证足够的保</w:t>
      </w:r>
      <w:r>
        <w:rPr>
          <w:rFonts w:ascii="宋体" w:hAnsi="宋体" w:cs="宋体" w:hint="eastAsia"/>
          <w:color w:val="000000"/>
          <w:sz w:val="24"/>
          <w:szCs w:val="24"/>
          <w:u w:val="single"/>
        </w:rPr>
        <w:lastRenderedPageBreak/>
        <w:t>险额以保障所有保险标的的风险。</w:t>
      </w:r>
    </w:p>
    <w:p w14:paraId="20D8F44C"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保险期限：自设备、工机具和材料、人员到场之日起直至工程完成竣工验收合格后28天。</w:t>
      </w:r>
    </w:p>
    <w:p w14:paraId="3E20C06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18.3 其他保险</w:t>
      </w:r>
    </w:p>
    <w:p w14:paraId="0982237C"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关于其他保险的约定：</w:t>
      </w:r>
      <w:r>
        <w:rPr>
          <w:rFonts w:ascii="宋体" w:hAnsi="宋体" w:cs="宋体" w:hint="eastAsia"/>
          <w:color w:val="000000"/>
          <w:sz w:val="24"/>
          <w:szCs w:val="24"/>
          <w:u w:val="single"/>
        </w:rPr>
        <w:t>在缺陷责任期终止证书颁发前，承包人应投保第三者责任险。</w:t>
      </w:r>
    </w:p>
    <w:p w14:paraId="60980D62"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第三者责任险的保险金额：按国家相关规定。</w:t>
      </w:r>
    </w:p>
    <w:p w14:paraId="4446516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宋体" w:cs="宋体" w:hint="eastAsia"/>
          <w:color w:val="000000"/>
          <w:sz w:val="24"/>
          <w:szCs w:val="24"/>
          <w:u w:val="single"/>
        </w:rPr>
        <w:t>第三者责任险的保险期限：按国家相关规定。</w:t>
      </w:r>
    </w:p>
    <w:p w14:paraId="58AEA0D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承包人是否应为其施工设备等办理财产保险：</w:t>
      </w:r>
      <w:r>
        <w:rPr>
          <w:rFonts w:ascii="宋体" w:hAnsi="宋体" w:cs="宋体" w:hint="eastAsia"/>
          <w:color w:val="000000"/>
          <w:sz w:val="24"/>
          <w:szCs w:val="24"/>
          <w:u w:val="single"/>
        </w:rPr>
        <w:t>承包人应为其施工设备、进场的材料和工程设备等办理保险。其保险的投保内容、保险金额、保险费率、保险期限等由承包人按国家有关规定执行，其费用由承包人自行承担</w:t>
      </w:r>
      <w:r>
        <w:rPr>
          <w:rFonts w:ascii="宋体" w:hAnsi="Times New Roman" w:hint="eastAsia"/>
          <w:color w:val="000000"/>
          <w:sz w:val="24"/>
          <w:szCs w:val="24"/>
        </w:rPr>
        <w:t>。</w:t>
      </w:r>
    </w:p>
    <w:p w14:paraId="3E5DDEBB" w14:textId="77777777" w:rsidR="005E0EB0" w:rsidRDefault="003C7080">
      <w:pPr>
        <w:spacing w:line="300" w:lineRule="auto"/>
        <w:jc w:val="left"/>
        <w:rPr>
          <w:rFonts w:ascii="宋体" w:hAnsi="Times New Roman"/>
          <w:color w:val="000000"/>
          <w:sz w:val="24"/>
          <w:szCs w:val="24"/>
        </w:rPr>
      </w:pPr>
      <w:r>
        <w:rPr>
          <w:rFonts w:ascii="宋体" w:hAnsi="Times New Roman" w:hint="eastAsia"/>
          <w:color w:val="000000"/>
          <w:sz w:val="24"/>
          <w:szCs w:val="24"/>
        </w:rPr>
        <w:t>18.7 通知义务</w:t>
      </w:r>
    </w:p>
    <w:p w14:paraId="3236785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关于变更保险合同时的通知义务的约定：</w:t>
      </w:r>
      <w:r>
        <w:rPr>
          <w:rFonts w:ascii="宋体" w:hAnsi="Times New Roman" w:hint="eastAsia"/>
          <w:color w:val="000000"/>
          <w:sz w:val="24"/>
          <w:u w:val="single"/>
        </w:rPr>
        <w:t xml:space="preserve">执行通用合同条款 </w:t>
      </w:r>
      <w:r>
        <w:rPr>
          <w:rFonts w:ascii="宋体" w:hAnsi="Times New Roman" w:hint="eastAsia"/>
          <w:color w:val="000000"/>
          <w:sz w:val="24"/>
          <w:szCs w:val="24"/>
        </w:rPr>
        <w:t>。</w:t>
      </w:r>
    </w:p>
    <w:p w14:paraId="6EB445C0" w14:textId="77777777" w:rsidR="005E0EB0" w:rsidRDefault="003C7080">
      <w:pPr>
        <w:adjustRightInd w:val="0"/>
        <w:snapToGrid w:val="0"/>
        <w:spacing w:line="360" w:lineRule="auto"/>
        <w:ind w:firstLineChars="200" w:firstLine="482"/>
        <w:rPr>
          <w:rFonts w:ascii="宋体" w:hAnsi="宋体" w:cs="宋体"/>
          <w:color w:val="000000"/>
          <w:kern w:val="0"/>
          <w:sz w:val="24"/>
          <w:szCs w:val="24"/>
        </w:rPr>
      </w:pPr>
      <w:r>
        <w:rPr>
          <w:rFonts w:ascii="宋体" w:hAnsi="宋体" w:cs="宋体" w:hint="eastAsia"/>
          <w:b/>
          <w:bCs/>
          <w:color w:val="000000"/>
          <w:kern w:val="0"/>
          <w:sz w:val="24"/>
          <w:szCs w:val="24"/>
        </w:rPr>
        <w:t>补充：</w:t>
      </w:r>
    </w:p>
    <w:p w14:paraId="14E4B8E9" w14:textId="77777777" w:rsidR="005E0EB0" w:rsidRDefault="003C7080">
      <w:pPr>
        <w:adjustRightInd w:val="0"/>
        <w:snapToGrid w:val="0"/>
        <w:spacing w:line="360" w:lineRule="auto"/>
        <w:ind w:firstLineChars="200" w:firstLine="480"/>
        <w:rPr>
          <w:rFonts w:ascii="Times New Roman" w:hAnsi="Times New Roman"/>
          <w:color w:val="000000"/>
        </w:rPr>
      </w:pPr>
      <w:r>
        <w:rPr>
          <w:rFonts w:ascii="宋体" w:hAnsi="宋体" w:cs="宋体" w:hint="eastAsia"/>
          <w:color w:val="000000"/>
          <w:kern w:val="0"/>
          <w:sz w:val="24"/>
          <w:szCs w:val="24"/>
          <w:u w:val="single"/>
        </w:rPr>
        <w:t>承包人向发包人提交各项保险生效的证明和保险单副本的时间：开工后10天内提交。</w:t>
      </w:r>
    </w:p>
    <w:p w14:paraId="25967453"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20. 争议解决</w:t>
      </w:r>
    </w:p>
    <w:p w14:paraId="17F9580A"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20.3 争议评审</w:t>
      </w:r>
    </w:p>
    <w:p w14:paraId="53B340D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合同当事人是否同意将工程争议提交争议评审小组决定：</w:t>
      </w:r>
      <w:r>
        <w:rPr>
          <w:rFonts w:ascii="宋体" w:hAnsi="Times New Roman" w:hint="eastAsia"/>
          <w:color w:val="000000"/>
          <w:sz w:val="24"/>
          <w:szCs w:val="24"/>
          <w:u w:val="single"/>
        </w:rPr>
        <w:t>/</w:t>
      </w:r>
      <w:r>
        <w:rPr>
          <w:rFonts w:ascii="宋体" w:hAnsi="Times New Roman" w:hint="eastAsia"/>
          <w:color w:val="000000"/>
          <w:sz w:val="24"/>
          <w:szCs w:val="24"/>
        </w:rPr>
        <w:t>。</w:t>
      </w:r>
    </w:p>
    <w:p w14:paraId="1ECB3D5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20.3.1 争议评审小组的确定</w:t>
      </w:r>
    </w:p>
    <w:p w14:paraId="75FD062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争议评审小组成员的确定：</w:t>
      </w:r>
      <w:r>
        <w:rPr>
          <w:rFonts w:ascii="宋体" w:hAnsi="Times New Roman" w:hint="eastAsia"/>
          <w:color w:val="000000"/>
          <w:sz w:val="24"/>
          <w:szCs w:val="24"/>
          <w:u w:val="single"/>
        </w:rPr>
        <w:t>/</w:t>
      </w:r>
      <w:r>
        <w:rPr>
          <w:rFonts w:ascii="宋体" w:hAnsi="Times New Roman" w:hint="eastAsia"/>
          <w:color w:val="000000"/>
          <w:sz w:val="24"/>
          <w:szCs w:val="24"/>
        </w:rPr>
        <w:t>。</w:t>
      </w:r>
    </w:p>
    <w:p w14:paraId="06E1CDF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选定争议评审员的期限：</w:t>
      </w:r>
      <w:r>
        <w:rPr>
          <w:rFonts w:ascii="宋体" w:hAnsi="Times New Roman" w:hint="eastAsia"/>
          <w:color w:val="000000"/>
          <w:sz w:val="24"/>
          <w:szCs w:val="24"/>
          <w:u w:val="single"/>
        </w:rPr>
        <w:t>/</w:t>
      </w:r>
      <w:r>
        <w:rPr>
          <w:rFonts w:ascii="宋体" w:hAnsi="Times New Roman" w:hint="eastAsia"/>
          <w:color w:val="000000"/>
          <w:sz w:val="24"/>
          <w:szCs w:val="24"/>
        </w:rPr>
        <w:t>。</w:t>
      </w:r>
    </w:p>
    <w:p w14:paraId="1FA6BDB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争议评审小组成员的报酬承担方式：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5AC8F88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其他事项的约定：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6AF37E8D"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20.3.2 争议评审小组的决定</w:t>
      </w:r>
    </w:p>
    <w:p w14:paraId="1A4ADED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合同当事人关于本项的约定：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45528124"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20.4仲裁或诉讼</w:t>
      </w:r>
    </w:p>
    <w:p w14:paraId="0931290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因合同及合同有关事项发生的争议，按下列第</w:t>
      </w:r>
      <w:r>
        <w:rPr>
          <w:rFonts w:ascii="宋体" w:hAnsi="Times New Roman" w:hint="eastAsia"/>
          <w:color w:val="000000"/>
          <w:sz w:val="24"/>
          <w:szCs w:val="24"/>
          <w:u w:val="single"/>
        </w:rPr>
        <w:t>2</w:t>
      </w:r>
      <w:r>
        <w:rPr>
          <w:rFonts w:ascii="宋体" w:hAnsi="Times New Roman" w:hint="eastAsia"/>
          <w:color w:val="000000"/>
          <w:sz w:val="24"/>
          <w:szCs w:val="24"/>
        </w:rPr>
        <w:t>种方式解决：</w:t>
      </w:r>
    </w:p>
    <w:p w14:paraId="3DFFE16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（1）向</w:t>
      </w:r>
      <w:r>
        <w:rPr>
          <w:rFonts w:ascii="宋体" w:hAnsi="Times New Roman" w:hint="eastAsia"/>
          <w:color w:val="000000"/>
          <w:sz w:val="24"/>
          <w:szCs w:val="24"/>
          <w:u w:val="single"/>
        </w:rPr>
        <w:t>/</w:t>
      </w:r>
      <w:r>
        <w:rPr>
          <w:rFonts w:ascii="宋体" w:hAnsi="Times New Roman" w:hint="eastAsia"/>
          <w:color w:val="000000"/>
          <w:sz w:val="24"/>
          <w:szCs w:val="24"/>
        </w:rPr>
        <w:t>仲裁委员会申请仲裁；</w:t>
      </w:r>
    </w:p>
    <w:p w14:paraId="1C775A4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（2）向</w:t>
      </w:r>
      <w:r>
        <w:rPr>
          <w:rFonts w:ascii="宋体" w:hAnsi="Times New Roman" w:hint="eastAsia"/>
          <w:color w:val="000000"/>
          <w:sz w:val="24"/>
          <w:szCs w:val="24"/>
          <w:u w:val="single"/>
        </w:rPr>
        <w:t>工程所在地</w:t>
      </w:r>
      <w:r>
        <w:rPr>
          <w:rFonts w:ascii="宋体" w:hAnsi="Times New Roman" w:hint="eastAsia"/>
          <w:color w:val="000000"/>
          <w:sz w:val="24"/>
          <w:szCs w:val="24"/>
        </w:rPr>
        <w:t>人民法院起诉。</w:t>
      </w:r>
    </w:p>
    <w:p w14:paraId="2F16EE32" w14:textId="35C8EB75" w:rsidR="005E0EB0" w:rsidRDefault="005E0EB0">
      <w:pPr>
        <w:spacing w:line="420" w:lineRule="exact"/>
        <w:rPr>
          <w:rFonts w:ascii="宋体" w:hAnsi="宋体"/>
          <w:color w:val="FF0000"/>
          <w:sz w:val="22"/>
        </w:rPr>
      </w:pPr>
    </w:p>
    <w:p w14:paraId="1DBCC769" w14:textId="77777777" w:rsidR="005E0EB0" w:rsidRDefault="003C7080">
      <w:pPr>
        <w:pStyle w:val="21"/>
        <w:tabs>
          <w:tab w:val="left" w:pos="426"/>
          <w:tab w:val="left" w:pos="908"/>
        </w:tabs>
        <w:spacing w:before="360"/>
        <w:ind w:left="420"/>
        <w:jc w:val="center"/>
        <w:rPr>
          <w:rFonts w:hAnsi="宋体"/>
          <w:b w:val="0"/>
          <w:color w:val="000000"/>
        </w:rPr>
      </w:pPr>
      <w:bookmarkStart w:id="568" w:name="_Toc218691718"/>
      <w:r>
        <w:rPr>
          <w:rFonts w:hAnsi="宋体" w:hint="eastAsia"/>
          <w:b w:val="0"/>
          <w:color w:val="000000"/>
        </w:rPr>
        <w:lastRenderedPageBreak/>
        <w:t>第</w:t>
      </w:r>
      <w:r>
        <w:rPr>
          <w:rFonts w:hAnsi="宋体"/>
          <w:b w:val="0"/>
          <w:color w:val="000000"/>
        </w:rPr>
        <w:t>4</w:t>
      </w:r>
      <w:r>
        <w:rPr>
          <w:rFonts w:hAnsi="宋体" w:hint="eastAsia"/>
          <w:b w:val="0"/>
          <w:color w:val="000000"/>
        </w:rPr>
        <w:t>节</w:t>
      </w:r>
      <w:r>
        <w:rPr>
          <w:rFonts w:hAnsi="宋体"/>
          <w:b w:val="0"/>
          <w:color w:val="000000"/>
        </w:rPr>
        <w:t xml:space="preserve"> </w:t>
      </w:r>
      <w:r>
        <w:rPr>
          <w:rFonts w:hAnsi="宋体" w:hint="eastAsia"/>
          <w:b w:val="0"/>
          <w:color w:val="000000"/>
        </w:rPr>
        <w:t>合同附件</w:t>
      </w:r>
      <w:bookmarkEnd w:id="568"/>
    </w:p>
    <w:p w14:paraId="6E3AD96A" w14:textId="77777777" w:rsidR="005E0EB0" w:rsidRDefault="005E0EB0">
      <w:pPr>
        <w:spacing w:line="360" w:lineRule="auto"/>
        <w:jc w:val="center"/>
        <w:rPr>
          <w:rFonts w:ascii="宋体" w:hAnsi="宋体" w:cs="宋体"/>
          <w:b/>
          <w:color w:val="000000"/>
          <w:sz w:val="32"/>
          <w:szCs w:val="32"/>
        </w:rPr>
      </w:pPr>
    </w:p>
    <w:p w14:paraId="62B3A247" w14:textId="77777777" w:rsidR="005E0EB0" w:rsidRDefault="003C7080">
      <w:pPr>
        <w:pStyle w:val="31"/>
        <w:tabs>
          <w:tab w:val="left" w:pos="1276"/>
          <w:tab w:val="left" w:pos="2524"/>
        </w:tabs>
        <w:spacing w:before="120" w:after="120" w:line="300" w:lineRule="auto"/>
        <w:jc w:val="center"/>
        <w:rPr>
          <w:rFonts w:ascii="宋体" w:hAnsi="宋体" w:cs="宋体"/>
          <w:b w:val="0"/>
          <w:color w:val="000000"/>
          <w:sz w:val="28"/>
          <w:szCs w:val="28"/>
        </w:rPr>
      </w:pPr>
      <w:bookmarkStart w:id="569" w:name="_Toc20343"/>
      <w:bookmarkStart w:id="570" w:name="_Toc15057"/>
      <w:bookmarkStart w:id="571" w:name="_Toc95912257"/>
      <w:bookmarkStart w:id="572" w:name="_Toc20832"/>
      <w:bookmarkStart w:id="573" w:name="_Toc17172"/>
      <w:bookmarkStart w:id="574" w:name="_Toc108108881"/>
      <w:bookmarkStart w:id="575" w:name="_Toc63471487"/>
      <w:bookmarkStart w:id="576" w:name="_Toc218691719"/>
      <w:r>
        <w:rPr>
          <w:rFonts w:ascii="宋体" w:cs="宋体" w:hint="eastAsia"/>
          <w:color w:val="000000"/>
        </w:rPr>
        <w:t>合同附件</w:t>
      </w:r>
      <w:bookmarkEnd w:id="569"/>
      <w:bookmarkEnd w:id="570"/>
      <w:bookmarkEnd w:id="571"/>
      <w:bookmarkEnd w:id="572"/>
      <w:bookmarkEnd w:id="573"/>
      <w:bookmarkEnd w:id="574"/>
      <w:bookmarkEnd w:id="575"/>
      <w:bookmarkEnd w:id="576"/>
    </w:p>
    <w:p w14:paraId="206577DA" w14:textId="77777777" w:rsidR="005E0EB0" w:rsidRDefault="005E0EB0">
      <w:pPr>
        <w:rPr>
          <w:rFonts w:ascii="宋体" w:hAnsi="宋体" w:cs="宋体"/>
          <w:color w:val="000000"/>
        </w:rPr>
      </w:pPr>
    </w:p>
    <w:p w14:paraId="6FB3BBE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协议书附件：</w:t>
      </w:r>
    </w:p>
    <w:p w14:paraId="5D3CD20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附件1：承包人承揽工程项目一览表</w:t>
      </w:r>
    </w:p>
    <w:p w14:paraId="0153390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专用合同条款附件：</w:t>
      </w:r>
    </w:p>
    <w:p w14:paraId="70BFA8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附件2：发包人供应材料设备一览表</w:t>
      </w:r>
    </w:p>
    <w:p w14:paraId="03AFD9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附件3：工程质量保修书</w:t>
      </w:r>
    </w:p>
    <w:p w14:paraId="0C3D554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附件4：主要建设工程文件目录</w:t>
      </w:r>
    </w:p>
    <w:p w14:paraId="27FE33F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附件5：承包人用于本工程施工的机械设备表</w:t>
      </w:r>
    </w:p>
    <w:p w14:paraId="5E1BEE5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附件6：承包人主要施工管理人员表</w:t>
      </w:r>
    </w:p>
    <w:p w14:paraId="709312C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附件7：分包人主要施工管理人员表</w:t>
      </w:r>
    </w:p>
    <w:p w14:paraId="554496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附件8-1：履约担保格式</w:t>
      </w:r>
    </w:p>
    <w:p w14:paraId="433CE29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附件8-2：履约保证保险（凭证）</w:t>
      </w:r>
    </w:p>
    <w:p w14:paraId="11CC7B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附件9-1：支付担保格式</w:t>
      </w:r>
    </w:p>
    <w:p w14:paraId="6CAA47B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附件9-2：支付保证保险（凭证）</w:t>
      </w:r>
    </w:p>
    <w:p w14:paraId="5B8D56F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附件10：专业工程暂估价表</w:t>
      </w:r>
    </w:p>
    <w:p w14:paraId="584E6A1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附件11：质量保证金保函格式</w:t>
      </w:r>
    </w:p>
    <w:p w14:paraId="5348FA2D" w14:textId="77777777" w:rsidR="005E0EB0" w:rsidRDefault="005E0EB0">
      <w:pPr>
        <w:widowControl/>
        <w:spacing w:line="300" w:lineRule="auto"/>
        <w:jc w:val="left"/>
        <w:rPr>
          <w:rFonts w:ascii="宋体" w:hAnsi="宋体" w:cs="宋体"/>
          <w:color w:val="000000"/>
          <w:sz w:val="24"/>
          <w:szCs w:val="24"/>
        </w:rPr>
        <w:sectPr w:rsidR="005E0EB0">
          <w:pgSz w:w="11906" w:h="16838"/>
          <w:pgMar w:top="1440" w:right="1418" w:bottom="1440" w:left="1588" w:header="851" w:footer="992" w:gutter="0"/>
          <w:cols w:space="720"/>
        </w:sectPr>
      </w:pPr>
    </w:p>
    <w:p w14:paraId="31B279EC" w14:textId="77777777" w:rsidR="005E0EB0" w:rsidRDefault="003C7080">
      <w:pPr>
        <w:pStyle w:val="41"/>
        <w:tabs>
          <w:tab w:val="left" w:pos="3211"/>
        </w:tabs>
        <w:spacing w:before="117" w:after="117" w:line="300" w:lineRule="auto"/>
        <w:ind w:right="210"/>
        <w:rPr>
          <w:rFonts w:ascii="宋体" w:hAnsi="宋体"/>
          <w:color w:val="000000"/>
        </w:rPr>
      </w:pPr>
      <w:bookmarkStart w:id="577" w:name="_Toc63471488"/>
      <w:r>
        <w:rPr>
          <w:rFonts w:ascii="宋体" w:hAnsi="宋体" w:hint="eastAsia"/>
          <w:color w:val="000000"/>
        </w:rPr>
        <w:lastRenderedPageBreak/>
        <w:t>附件1：</w:t>
      </w:r>
      <w:bookmarkEnd w:id="577"/>
    </w:p>
    <w:p w14:paraId="26FC29F4" w14:textId="77777777" w:rsidR="005E0EB0" w:rsidRDefault="003C7080">
      <w:pPr>
        <w:spacing w:line="300" w:lineRule="auto"/>
        <w:jc w:val="center"/>
        <w:rPr>
          <w:rFonts w:ascii="宋体" w:hAnsi="宋体" w:cs="宋体"/>
          <w:b/>
          <w:color w:val="000000"/>
          <w:sz w:val="28"/>
          <w:szCs w:val="28"/>
        </w:rPr>
      </w:pPr>
      <w:r>
        <w:rPr>
          <w:rFonts w:ascii="宋体" w:hAnsi="宋体" w:cs="宋体" w:hint="eastAsia"/>
          <w:b/>
          <w:color w:val="000000"/>
          <w:sz w:val="28"/>
          <w:szCs w:val="28"/>
        </w:rPr>
        <w:t>承包人承揽工程项目一览表</w:t>
      </w:r>
    </w:p>
    <w:tbl>
      <w:tblPr>
        <w:tblW w:w="99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44"/>
        <w:gridCol w:w="728"/>
        <w:gridCol w:w="1075"/>
        <w:gridCol w:w="1167"/>
        <w:gridCol w:w="718"/>
        <w:gridCol w:w="1167"/>
        <w:gridCol w:w="987"/>
        <w:gridCol w:w="1251"/>
        <w:gridCol w:w="904"/>
        <w:gridCol w:w="904"/>
      </w:tblGrid>
      <w:tr w:rsidR="005E0EB0" w14:paraId="745E1F7D" w14:textId="77777777">
        <w:trPr>
          <w:trHeight w:val="1318"/>
          <w:jc w:val="center"/>
        </w:trPr>
        <w:tc>
          <w:tcPr>
            <w:tcW w:w="1045" w:type="dxa"/>
            <w:tcBorders>
              <w:top w:val="single" w:sz="12" w:space="0" w:color="auto"/>
              <w:left w:val="single" w:sz="12" w:space="0" w:color="auto"/>
              <w:bottom w:val="double" w:sz="6" w:space="0" w:color="auto"/>
              <w:right w:val="single" w:sz="6" w:space="0" w:color="auto"/>
            </w:tcBorders>
            <w:noWrap/>
            <w:vAlign w:val="center"/>
          </w:tcPr>
          <w:p w14:paraId="32E2399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单位工程名称</w:t>
            </w:r>
          </w:p>
        </w:tc>
        <w:tc>
          <w:tcPr>
            <w:tcW w:w="729" w:type="dxa"/>
            <w:tcBorders>
              <w:top w:val="single" w:sz="12" w:space="0" w:color="auto"/>
              <w:left w:val="single" w:sz="6" w:space="0" w:color="auto"/>
              <w:bottom w:val="double" w:sz="6" w:space="0" w:color="auto"/>
              <w:right w:val="single" w:sz="6" w:space="0" w:color="auto"/>
            </w:tcBorders>
            <w:noWrap/>
            <w:vAlign w:val="center"/>
          </w:tcPr>
          <w:p w14:paraId="2BC8991F"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建设规模</w:t>
            </w:r>
          </w:p>
        </w:tc>
        <w:tc>
          <w:tcPr>
            <w:tcW w:w="1076" w:type="dxa"/>
            <w:tcBorders>
              <w:top w:val="single" w:sz="12" w:space="0" w:color="auto"/>
              <w:left w:val="single" w:sz="6" w:space="0" w:color="auto"/>
              <w:bottom w:val="double" w:sz="6" w:space="0" w:color="auto"/>
              <w:right w:val="single" w:sz="6" w:space="0" w:color="auto"/>
            </w:tcBorders>
            <w:noWrap/>
            <w:vAlign w:val="center"/>
          </w:tcPr>
          <w:p w14:paraId="49A6FB60"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建筑面积(平方米)</w:t>
            </w:r>
          </w:p>
        </w:tc>
        <w:tc>
          <w:tcPr>
            <w:tcW w:w="1167" w:type="dxa"/>
            <w:tcBorders>
              <w:top w:val="single" w:sz="12" w:space="0" w:color="auto"/>
              <w:left w:val="single" w:sz="6" w:space="0" w:color="auto"/>
              <w:bottom w:val="double" w:sz="6" w:space="0" w:color="auto"/>
              <w:right w:val="single" w:sz="6" w:space="0" w:color="auto"/>
            </w:tcBorders>
            <w:noWrap/>
            <w:vAlign w:val="center"/>
          </w:tcPr>
          <w:p w14:paraId="260665CC"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结构形式</w:t>
            </w:r>
          </w:p>
        </w:tc>
        <w:tc>
          <w:tcPr>
            <w:tcW w:w="718" w:type="dxa"/>
            <w:tcBorders>
              <w:top w:val="single" w:sz="12" w:space="0" w:color="auto"/>
              <w:left w:val="single" w:sz="6" w:space="0" w:color="auto"/>
              <w:bottom w:val="double" w:sz="6" w:space="0" w:color="auto"/>
              <w:right w:val="single" w:sz="6" w:space="0" w:color="auto"/>
            </w:tcBorders>
            <w:noWrap/>
            <w:vAlign w:val="center"/>
          </w:tcPr>
          <w:p w14:paraId="5E7C075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层数</w:t>
            </w:r>
          </w:p>
        </w:tc>
        <w:tc>
          <w:tcPr>
            <w:tcW w:w="1167" w:type="dxa"/>
            <w:tcBorders>
              <w:top w:val="single" w:sz="12" w:space="0" w:color="auto"/>
              <w:left w:val="single" w:sz="6" w:space="0" w:color="auto"/>
              <w:bottom w:val="double" w:sz="6" w:space="0" w:color="auto"/>
              <w:right w:val="single" w:sz="6" w:space="0" w:color="auto"/>
            </w:tcBorders>
            <w:noWrap/>
            <w:vAlign w:val="center"/>
          </w:tcPr>
          <w:p w14:paraId="57338D3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生产能力</w:t>
            </w:r>
          </w:p>
        </w:tc>
        <w:tc>
          <w:tcPr>
            <w:tcW w:w="987" w:type="dxa"/>
            <w:tcBorders>
              <w:top w:val="single" w:sz="12" w:space="0" w:color="auto"/>
              <w:left w:val="single" w:sz="6" w:space="0" w:color="auto"/>
              <w:bottom w:val="double" w:sz="6" w:space="0" w:color="auto"/>
              <w:right w:val="single" w:sz="6" w:space="0" w:color="auto"/>
            </w:tcBorders>
            <w:noWrap/>
            <w:vAlign w:val="center"/>
          </w:tcPr>
          <w:p w14:paraId="6FBC8E27"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设备安装内容</w:t>
            </w:r>
          </w:p>
        </w:tc>
        <w:tc>
          <w:tcPr>
            <w:tcW w:w="1252" w:type="dxa"/>
            <w:tcBorders>
              <w:top w:val="single" w:sz="12" w:space="0" w:color="auto"/>
              <w:left w:val="single" w:sz="6" w:space="0" w:color="auto"/>
              <w:bottom w:val="double" w:sz="6" w:space="0" w:color="auto"/>
              <w:right w:val="single" w:sz="6" w:space="0" w:color="auto"/>
            </w:tcBorders>
            <w:noWrap/>
            <w:vAlign w:val="center"/>
          </w:tcPr>
          <w:p w14:paraId="2FA669F3"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合同价格（元）</w:t>
            </w:r>
          </w:p>
        </w:tc>
        <w:tc>
          <w:tcPr>
            <w:tcW w:w="904" w:type="dxa"/>
            <w:tcBorders>
              <w:top w:val="single" w:sz="12" w:space="0" w:color="auto"/>
              <w:left w:val="single" w:sz="6" w:space="0" w:color="auto"/>
              <w:bottom w:val="double" w:sz="6" w:space="0" w:color="auto"/>
              <w:right w:val="single" w:sz="6" w:space="0" w:color="auto"/>
            </w:tcBorders>
            <w:noWrap/>
            <w:vAlign w:val="center"/>
          </w:tcPr>
          <w:p w14:paraId="1E3B6BD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开工日期</w:t>
            </w:r>
          </w:p>
        </w:tc>
        <w:tc>
          <w:tcPr>
            <w:tcW w:w="904" w:type="dxa"/>
            <w:tcBorders>
              <w:top w:val="single" w:sz="12" w:space="0" w:color="auto"/>
              <w:left w:val="single" w:sz="6" w:space="0" w:color="auto"/>
              <w:bottom w:val="double" w:sz="6" w:space="0" w:color="auto"/>
              <w:right w:val="single" w:sz="12" w:space="0" w:color="auto"/>
            </w:tcBorders>
            <w:noWrap/>
            <w:vAlign w:val="center"/>
          </w:tcPr>
          <w:p w14:paraId="68A3F0E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竣工日期</w:t>
            </w:r>
          </w:p>
        </w:tc>
      </w:tr>
      <w:tr w:rsidR="005E0EB0" w14:paraId="09F07163" w14:textId="77777777">
        <w:trPr>
          <w:trHeight w:val="958"/>
          <w:jc w:val="center"/>
        </w:trPr>
        <w:tc>
          <w:tcPr>
            <w:tcW w:w="1045" w:type="dxa"/>
            <w:tcBorders>
              <w:top w:val="double" w:sz="6" w:space="0" w:color="auto"/>
              <w:left w:val="single" w:sz="12" w:space="0" w:color="auto"/>
              <w:bottom w:val="single" w:sz="6" w:space="0" w:color="auto"/>
              <w:right w:val="single" w:sz="6" w:space="0" w:color="auto"/>
            </w:tcBorders>
            <w:noWrap/>
            <w:vAlign w:val="center"/>
          </w:tcPr>
          <w:p w14:paraId="59EB007C"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729" w:type="dxa"/>
            <w:tcBorders>
              <w:top w:val="double" w:sz="6" w:space="0" w:color="auto"/>
              <w:left w:val="single" w:sz="6" w:space="0" w:color="auto"/>
              <w:bottom w:val="single" w:sz="6" w:space="0" w:color="auto"/>
              <w:right w:val="single" w:sz="6" w:space="0" w:color="auto"/>
            </w:tcBorders>
            <w:noWrap/>
            <w:vAlign w:val="center"/>
          </w:tcPr>
          <w:p w14:paraId="277E7B7A"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76" w:type="dxa"/>
            <w:tcBorders>
              <w:top w:val="double" w:sz="6" w:space="0" w:color="auto"/>
              <w:left w:val="single" w:sz="6" w:space="0" w:color="auto"/>
              <w:bottom w:val="single" w:sz="6" w:space="0" w:color="auto"/>
              <w:right w:val="single" w:sz="6" w:space="0" w:color="auto"/>
            </w:tcBorders>
            <w:noWrap/>
            <w:vAlign w:val="center"/>
          </w:tcPr>
          <w:p w14:paraId="3A53B669"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167" w:type="dxa"/>
            <w:tcBorders>
              <w:top w:val="double" w:sz="6" w:space="0" w:color="auto"/>
              <w:left w:val="single" w:sz="6" w:space="0" w:color="auto"/>
              <w:bottom w:val="single" w:sz="6" w:space="0" w:color="auto"/>
              <w:right w:val="single" w:sz="6" w:space="0" w:color="auto"/>
            </w:tcBorders>
            <w:noWrap/>
            <w:vAlign w:val="center"/>
          </w:tcPr>
          <w:p w14:paraId="3889B1BD"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718" w:type="dxa"/>
            <w:tcBorders>
              <w:top w:val="double" w:sz="6" w:space="0" w:color="auto"/>
              <w:left w:val="single" w:sz="6" w:space="0" w:color="auto"/>
              <w:bottom w:val="single" w:sz="6" w:space="0" w:color="auto"/>
              <w:right w:val="single" w:sz="6" w:space="0" w:color="auto"/>
            </w:tcBorders>
            <w:noWrap/>
            <w:vAlign w:val="center"/>
          </w:tcPr>
          <w:p w14:paraId="1574601A"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167" w:type="dxa"/>
            <w:tcBorders>
              <w:top w:val="double" w:sz="6" w:space="0" w:color="auto"/>
              <w:left w:val="single" w:sz="6" w:space="0" w:color="auto"/>
              <w:bottom w:val="single" w:sz="6" w:space="0" w:color="auto"/>
              <w:right w:val="single" w:sz="6" w:space="0" w:color="auto"/>
            </w:tcBorders>
            <w:noWrap/>
            <w:vAlign w:val="center"/>
          </w:tcPr>
          <w:p w14:paraId="2C978104"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87" w:type="dxa"/>
            <w:tcBorders>
              <w:top w:val="double" w:sz="6" w:space="0" w:color="auto"/>
              <w:left w:val="single" w:sz="6" w:space="0" w:color="auto"/>
              <w:bottom w:val="single" w:sz="6" w:space="0" w:color="auto"/>
              <w:right w:val="single" w:sz="6" w:space="0" w:color="auto"/>
            </w:tcBorders>
            <w:noWrap/>
            <w:vAlign w:val="center"/>
          </w:tcPr>
          <w:p w14:paraId="4B3D3970"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52" w:type="dxa"/>
            <w:tcBorders>
              <w:top w:val="double" w:sz="6" w:space="0" w:color="auto"/>
              <w:left w:val="single" w:sz="6" w:space="0" w:color="auto"/>
              <w:bottom w:val="single" w:sz="6" w:space="0" w:color="auto"/>
              <w:right w:val="single" w:sz="6" w:space="0" w:color="auto"/>
            </w:tcBorders>
            <w:noWrap/>
            <w:vAlign w:val="center"/>
          </w:tcPr>
          <w:p w14:paraId="06D1665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04" w:type="dxa"/>
            <w:tcBorders>
              <w:top w:val="double" w:sz="6" w:space="0" w:color="auto"/>
              <w:left w:val="single" w:sz="6" w:space="0" w:color="auto"/>
              <w:bottom w:val="single" w:sz="6" w:space="0" w:color="auto"/>
              <w:right w:val="single" w:sz="6" w:space="0" w:color="auto"/>
            </w:tcBorders>
            <w:noWrap/>
            <w:vAlign w:val="center"/>
          </w:tcPr>
          <w:p w14:paraId="2A50CE1C"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04" w:type="dxa"/>
            <w:tcBorders>
              <w:top w:val="double" w:sz="6" w:space="0" w:color="auto"/>
              <w:left w:val="single" w:sz="6" w:space="0" w:color="auto"/>
              <w:bottom w:val="single" w:sz="6" w:space="0" w:color="auto"/>
              <w:right w:val="single" w:sz="12" w:space="0" w:color="auto"/>
            </w:tcBorders>
            <w:noWrap/>
            <w:vAlign w:val="center"/>
          </w:tcPr>
          <w:p w14:paraId="78FFD738"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5E0EB0" w14:paraId="5F0BE1FB"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683AA81F"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2D50A034"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091EB6CC" w14:textId="77777777" w:rsidR="005E0EB0" w:rsidRDefault="005E0EB0">
            <w:pPr>
              <w:pStyle w:val="af9"/>
              <w:keepNext/>
              <w:spacing w:after="0" w:line="300" w:lineRule="auto"/>
              <w:ind w:left="63" w:right="63"/>
              <w:rPr>
                <w:rFonts w:ascii="宋体" w:hAnsi="宋体" w:cs="宋体"/>
                <w:color w:val="000000"/>
                <w:sz w:val="24"/>
                <w:szCs w:val="24"/>
              </w:rPr>
            </w:pPr>
          </w:p>
        </w:tc>
        <w:tc>
          <w:tcPr>
            <w:tcW w:w="3052" w:type="dxa"/>
            <w:gridSpan w:val="3"/>
            <w:tcBorders>
              <w:top w:val="nil"/>
              <w:left w:val="single" w:sz="6" w:space="0" w:color="auto"/>
              <w:bottom w:val="single" w:sz="6" w:space="0" w:color="auto"/>
              <w:right w:val="single" w:sz="6" w:space="0" w:color="auto"/>
            </w:tcBorders>
            <w:noWrap/>
            <w:vAlign w:val="center"/>
          </w:tcPr>
          <w:p w14:paraId="7A5763A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987" w:type="dxa"/>
            <w:tcBorders>
              <w:top w:val="nil"/>
              <w:left w:val="single" w:sz="6" w:space="0" w:color="auto"/>
              <w:bottom w:val="single" w:sz="6" w:space="0" w:color="auto"/>
              <w:right w:val="single" w:sz="6" w:space="0" w:color="auto"/>
            </w:tcBorders>
            <w:noWrap/>
            <w:vAlign w:val="center"/>
          </w:tcPr>
          <w:p w14:paraId="0597230A"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1227E59E"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1FA08D9B"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6D65376A"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9AC5BE4"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65E9396A"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3F4C928A"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779E9BB6"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1AC87E52"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18A2C42B"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374C57D3"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06D207F5"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4287EE5D"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73D02DA3"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1473CDD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20DACFA" w14:textId="77777777">
        <w:trPr>
          <w:trHeight w:val="958"/>
          <w:jc w:val="center"/>
        </w:trPr>
        <w:tc>
          <w:tcPr>
            <w:tcW w:w="1045" w:type="dxa"/>
            <w:tcBorders>
              <w:top w:val="single" w:sz="6" w:space="0" w:color="auto"/>
              <w:left w:val="single" w:sz="12" w:space="0" w:color="auto"/>
              <w:bottom w:val="single" w:sz="6" w:space="0" w:color="auto"/>
              <w:right w:val="single" w:sz="6" w:space="0" w:color="auto"/>
            </w:tcBorders>
            <w:noWrap/>
            <w:vAlign w:val="center"/>
          </w:tcPr>
          <w:p w14:paraId="244E08CE"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6" w:space="0" w:color="auto"/>
              <w:right w:val="single" w:sz="6" w:space="0" w:color="auto"/>
            </w:tcBorders>
            <w:noWrap/>
            <w:vAlign w:val="center"/>
          </w:tcPr>
          <w:p w14:paraId="60B48B8B"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6" w:space="0" w:color="auto"/>
              <w:right w:val="single" w:sz="6" w:space="0" w:color="auto"/>
            </w:tcBorders>
            <w:noWrap/>
            <w:vAlign w:val="center"/>
          </w:tcPr>
          <w:p w14:paraId="095A42FE"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66C8C889"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6" w:space="0" w:color="auto"/>
              <w:right w:val="single" w:sz="6" w:space="0" w:color="auto"/>
            </w:tcBorders>
            <w:noWrap/>
            <w:vAlign w:val="center"/>
          </w:tcPr>
          <w:p w14:paraId="3FC22DCD"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1763D8E2"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6" w:space="0" w:color="auto"/>
              <w:right w:val="single" w:sz="6" w:space="0" w:color="auto"/>
            </w:tcBorders>
            <w:noWrap/>
            <w:vAlign w:val="center"/>
          </w:tcPr>
          <w:p w14:paraId="6C840D8C"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6" w:space="0" w:color="auto"/>
              <w:right w:val="single" w:sz="6" w:space="0" w:color="auto"/>
            </w:tcBorders>
            <w:noWrap/>
            <w:vAlign w:val="center"/>
          </w:tcPr>
          <w:p w14:paraId="21089D96"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6" w:space="0" w:color="auto"/>
            </w:tcBorders>
            <w:noWrap/>
            <w:vAlign w:val="center"/>
          </w:tcPr>
          <w:p w14:paraId="6292425B"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12" w:space="0" w:color="auto"/>
            </w:tcBorders>
            <w:noWrap/>
            <w:vAlign w:val="center"/>
          </w:tcPr>
          <w:p w14:paraId="2008861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0993A6F"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61B1AD43"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7850D741"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505EC961"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5F607650"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12A7C05E"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488B9FCE"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2F7E6A85"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1FC92B23"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0388A7BF"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2C980F8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C0A2045" w14:textId="77777777">
        <w:trPr>
          <w:trHeight w:val="958"/>
          <w:jc w:val="center"/>
        </w:trPr>
        <w:tc>
          <w:tcPr>
            <w:tcW w:w="1045" w:type="dxa"/>
            <w:tcBorders>
              <w:top w:val="single" w:sz="6" w:space="0" w:color="auto"/>
              <w:left w:val="single" w:sz="12" w:space="0" w:color="auto"/>
              <w:bottom w:val="single" w:sz="6" w:space="0" w:color="auto"/>
              <w:right w:val="single" w:sz="6" w:space="0" w:color="auto"/>
            </w:tcBorders>
            <w:noWrap/>
            <w:vAlign w:val="center"/>
          </w:tcPr>
          <w:p w14:paraId="7163A696"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6" w:space="0" w:color="auto"/>
              <w:right w:val="single" w:sz="6" w:space="0" w:color="auto"/>
            </w:tcBorders>
            <w:noWrap/>
            <w:vAlign w:val="center"/>
          </w:tcPr>
          <w:p w14:paraId="16FAC8C6"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6" w:space="0" w:color="auto"/>
              <w:right w:val="single" w:sz="6" w:space="0" w:color="auto"/>
            </w:tcBorders>
            <w:noWrap/>
            <w:vAlign w:val="center"/>
          </w:tcPr>
          <w:p w14:paraId="2DF50635"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2BFBF486"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6" w:space="0" w:color="auto"/>
              <w:right w:val="single" w:sz="6" w:space="0" w:color="auto"/>
            </w:tcBorders>
            <w:noWrap/>
            <w:vAlign w:val="center"/>
          </w:tcPr>
          <w:p w14:paraId="7BE08747"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6FB29D62"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6" w:space="0" w:color="auto"/>
              <w:right w:val="single" w:sz="6" w:space="0" w:color="auto"/>
            </w:tcBorders>
            <w:noWrap/>
            <w:vAlign w:val="center"/>
          </w:tcPr>
          <w:p w14:paraId="324CBCB4"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6" w:space="0" w:color="auto"/>
              <w:right w:val="single" w:sz="6" w:space="0" w:color="auto"/>
            </w:tcBorders>
            <w:noWrap/>
            <w:vAlign w:val="center"/>
          </w:tcPr>
          <w:p w14:paraId="44F001DC"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6" w:space="0" w:color="auto"/>
            </w:tcBorders>
            <w:noWrap/>
            <w:vAlign w:val="center"/>
          </w:tcPr>
          <w:p w14:paraId="46841ECD"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12" w:space="0" w:color="auto"/>
            </w:tcBorders>
            <w:noWrap/>
            <w:vAlign w:val="center"/>
          </w:tcPr>
          <w:p w14:paraId="559E7C0F"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ADF2897"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6B84C238"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5F1BBF4D"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4686C89C"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3BCAE822"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7238238F"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6EB92287"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4F6E7F5E"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5D190965"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248A5623"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6A174C83"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D1FAFD4"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7E24EB04"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6958E133"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11C45F56"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358A18BF"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0DE41B33"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02F435C5"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6DBF698E"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6341661F"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5EF795A4"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5B34A15F"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D3CE1FE" w14:textId="77777777">
        <w:trPr>
          <w:trHeight w:val="958"/>
          <w:jc w:val="center"/>
        </w:trPr>
        <w:tc>
          <w:tcPr>
            <w:tcW w:w="1045" w:type="dxa"/>
            <w:tcBorders>
              <w:top w:val="single" w:sz="6" w:space="0" w:color="auto"/>
              <w:left w:val="single" w:sz="12" w:space="0" w:color="auto"/>
              <w:bottom w:val="single" w:sz="6" w:space="0" w:color="auto"/>
              <w:right w:val="single" w:sz="6" w:space="0" w:color="auto"/>
            </w:tcBorders>
            <w:noWrap/>
            <w:vAlign w:val="center"/>
          </w:tcPr>
          <w:p w14:paraId="13A9043A"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6" w:space="0" w:color="auto"/>
              <w:right w:val="single" w:sz="6" w:space="0" w:color="auto"/>
            </w:tcBorders>
            <w:noWrap/>
            <w:vAlign w:val="center"/>
          </w:tcPr>
          <w:p w14:paraId="5613DEFD"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6" w:space="0" w:color="auto"/>
              <w:right w:val="single" w:sz="6" w:space="0" w:color="auto"/>
            </w:tcBorders>
            <w:noWrap/>
            <w:vAlign w:val="center"/>
          </w:tcPr>
          <w:p w14:paraId="535E7969"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6A648164"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6" w:space="0" w:color="auto"/>
              <w:right w:val="single" w:sz="6" w:space="0" w:color="auto"/>
            </w:tcBorders>
            <w:noWrap/>
            <w:vAlign w:val="center"/>
          </w:tcPr>
          <w:p w14:paraId="2CC4C7C6"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1430C6BB"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6" w:space="0" w:color="auto"/>
              <w:right w:val="single" w:sz="6" w:space="0" w:color="auto"/>
            </w:tcBorders>
            <w:noWrap/>
            <w:vAlign w:val="center"/>
          </w:tcPr>
          <w:p w14:paraId="2E44B892"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6" w:space="0" w:color="auto"/>
              <w:right w:val="single" w:sz="6" w:space="0" w:color="auto"/>
            </w:tcBorders>
            <w:noWrap/>
            <w:vAlign w:val="center"/>
          </w:tcPr>
          <w:p w14:paraId="1D697B34"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6" w:space="0" w:color="auto"/>
            </w:tcBorders>
            <w:noWrap/>
            <w:vAlign w:val="center"/>
          </w:tcPr>
          <w:p w14:paraId="72A83C46"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12" w:space="0" w:color="auto"/>
            </w:tcBorders>
            <w:noWrap/>
            <w:vAlign w:val="center"/>
          </w:tcPr>
          <w:p w14:paraId="3B1D4716"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FF0B4C6"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53B6C6A8"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25EFFEC3"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030D4F9E"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30B40C88"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065196BA"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03101579"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1B146367"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783632D8"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524983CD"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695228B6"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0E15A38" w14:textId="77777777">
        <w:trPr>
          <w:trHeight w:val="958"/>
          <w:jc w:val="center"/>
        </w:trPr>
        <w:tc>
          <w:tcPr>
            <w:tcW w:w="1045" w:type="dxa"/>
            <w:tcBorders>
              <w:top w:val="single" w:sz="6" w:space="0" w:color="auto"/>
              <w:left w:val="single" w:sz="12" w:space="0" w:color="auto"/>
              <w:bottom w:val="single" w:sz="12" w:space="0" w:color="auto"/>
              <w:right w:val="single" w:sz="6" w:space="0" w:color="auto"/>
            </w:tcBorders>
            <w:noWrap/>
            <w:vAlign w:val="center"/>
          </w:tcPr>
          <w:p w14:paraId="2053BD90"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12" w:space="0" w:color="auto"/>
              <w:right w:val="single" w:sz="6" w:space="0" w:color="auto"/>
            </w:tcBorders>
            <w:noWrap/>
            <w:vAlign w:val="center"/>
          </w:tcPr>
          <w:p w14:paraId="479C088A"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12" w:space="0" w:color="auto"/>
              <w:right w:val="single" w:sz="6" w:space="0" w:color="auto"/>
            </w:tcBorders>
            <w:noWrap/>
            <w:vAlign w:val="center"/>
          </w:tcPr>
          <w:p w14:paraId="48007E0F"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12" w:space="0" w:color="auto"/>
              <w:right w:val="single" w:sz="6" w:space="0" w:color="auto"/>
            </w:tcBorders>
            <w:noWrap/>
            <w:vAlign w:val="center"/>
          </w:tcPr>
          <w:p w14:paraId="55F0DCD1"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12" w:space="0" w:color="auto"/>
              <w:right w:val="single" w:sz="6" w:space="0" w:color="auto"/>
            </w:tcBorders>
            <w:noWrap/>
            <w:vAlign w:val="center"/>
          </w:tcPr>
          <w:p w14:paraId="14540FD3"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12" w:space="0" w:color="auto"/>
              <w:right w:val="single" w:sz="6" w:space="0" w:color="auto"/>
            </w:tcBorders>
            <w:noWrap/>
            <w:vAlign w:val="center"/>
          </w:tcPr>
          <w:p w14:paraId="77EFD995"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12" w:space="0" w:color="auto"/>
              <w:right w:val="single" w:sz="6" w:space="0" w:color="auto"/>
            </w:tcBorders>
            <w:noWrap/>
            <w:vAlign w:val="center"/>
          </w:tcPr>
          <w:p w14:paraId="477B115B"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12" w:space="0" w:color="auto"/>
              <w:right w:val="single" w:sz="6" w:space="0" w:color="auto"/>
            </w:tcBorders>
            <w:noWrap/>
            <w:vAlign w:val="center"/>
          </w:tcPr>
          <w:p w14:paraId="57559D02"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12" w:space="0" w:color="auto"/>
              <w:right w:val="single" w:sz="6" w:space="0" w:color="auto"/>
            </w:tcBorders>
            <w:noWrap/>
            <w:vAlign w:val="center"/>
          </w:tcPr>
          <w:p w14:paraId="0A754479"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12" w:space="0" w:color="auto"/>
              <w:right w:val="single" w:sz="12" w:space="0" w:color="auto"/>
            </w:tcBorders>
            <w:noWrap/>
            <w:vAlign w:val="center"/>
          </w:tcPr>
          <w:p w14:paraId="4FD09B44" w14:textId="77777777" w:rsidR="005E0EB0" w:rsidRDefault="005E0EB0">
            <w:pPr>
              <w:pStyle w:val="af9"/>
              <w:keepNext/>
              <w:spacing w:after="0" w:line="300" w:lineRule="auto"/>
              <w:ind w:left="63" w:right="63"/>
              <w:rPr>
                <w:rFonts w:ascii="宋体" w:hAnsi="宋体" w:cs="宋体"/>
                <w:color w:val="000000"/>
                <w:sz w:val="24"/>
                <w:szCs w:val="24"/>
              </w:rPr>
            </w:pPr>
          </w:p>
        </w:tc>
      </w:tr>
    </w:tbl>
    <w:p w14:paraId="304EDA01" w14:textId="77777777" w:rsidR="005E0EB0" w:rsidRDefault="005E0EB0">
      <w:pPr>
        <w:widowControl/>
        <w:spacing w:line="300" w:lineRule="auto"/>
        <w:jc w:val="left"/>
        <w:rPr>
          <w:rFonts w:ascii="宋体" w:hAnsi="宋体" w:cs="宋体"/>
          <w:b/>
          <w:color w:val="000000"/>
          <w:sz w:val="24"/>
          <w:szCs w:val="24"/>
        </w:rPr>
        <w:sectPr w:rsidR="005E0EB0">
          <w:pgSz w:w="11906" w:h="16838"/>
          <w:pgMar w:top="1440" w:right="1418" w:bottom="1440" w:left="1588" w:header="851" w:footer="992" w:gutter="0"/>
          <w:cols w:space="720"/>
        </w:sectPr>
      </w:pPr>
    </w:p>
    <w:p w14:paraId="5C0E3306" w14:textId="77777777" w:rsidR="005E0EB0" w:rsidRDefault="003C7080">
      <w:pPr>
        <w:pStyle w:val="41"/>
        <w:tabs>
          <w:tab w:val="left" w:pos="3211"/>
        </w:tabs>
        <w:spacing w:before="117" w:after="117" w:line="300" w:lineRule="auto"/>
        <w:ind w:right="210"/>
        <w:rPr>
          <w:rFonts w:ascii="宋体" w:hAnsi="宋体"/>
          <w:color w:val="000000"/>
        </w:rPr>
      </w:pPr>
      <w:bookmarkStart w:id="578" w:name="_Toc63471489"/>
      <w:r>
        <w:rPr>
          <w:rFonts w:ascii="宋体" w:hAnsi="宋体" w:hint="eastAsia"/>
          <w:color w:val="000000"/>
        </w:rPr>
        <w:lastRenderedPageBreak/>
        <w:t>附</w:t>
      </w:r>
      <w:bookmarkStart w:id="579" w:name="_Toc296891265"/>
      <w:bookmarkStart w:id="580" w:name="_Toc296347224"/>
      <w:bookmarkStart w:id="581" w:name="_Toc267261692"/>
      <w:bookmarkStart w:id="582" w:name="_Toc296891053"/>
      <w:bookmarkStart w:id="583" w:name="_Toc296503225"/>
      <w:bookmarkStart w:id="584" w:name="_Toc296944564"/>
      <w:bookmarkStart w:id="585" w:name="_Toc296346726"/>
      <w:r>
        <w:rPr>
          <w:rFonts w:ascii="宋体" w:hAnsi="宋体" w:hint="eastAsia"/>
          <w:color w:val="000000"/>
        </w:rPr>
        <w:t>件2：</w:t>
      </w:r>
      <w:bookmarkEnd w:id="578"/>
    </w:p>
    <w:bookmarkEnd w:id="579"/>
    <w:bookmarkEnd w:id="580"/>
    <w:bookmarkEnd w:id="581"/>
    <w:bookmarkEnd w:id="582"/>
    <w:bookmarkEnd w:id="583"/>
    <w:bookmarkEnd w:id="584"/>
    <w:bookmarkEnd w:id="585"/>
    <w:p w14:paraId="27C86524" w14:textId="77777777" w:rsidR="005E0EB0" w:rsidRDefault="003C7080">
      <w:pPr>
        <w:spacing w:beforeLines="50" w:before="120" w:afterLines="50" w:after="120" w:line="300" w:lineRule="auto"/>
        <w:jc w:val="center"/>
        <w:rPr>
          <w:rFonts w:ascii="宋体" w:hAnsi="宋体" w:cs="宋体"/>
          <w:b/>
          <w:color w:val="000000"/>
          <w:sz w:val="28"/>
          <w:szCs w:val="28"/>
        </w:rPr>
      </w:pPr>
      <w:r>
        <w:rPr>
          <w:rFonts w:ascii="宋体" w:hAnsi="宋体" w:cs="宋体" w:hint="eastAsia"/>
          <w:b/>
          <w:color w:val="000000"/>
          <w:sz w:val="28"/>
          <w:szCs w:val="28"/>
        </w:rPr>
        <w:t>发包人供应材料设备一览表</w:t>
      </w:r>
    </w:p>
    <w:tbl>
      <w:tblPr>
        <w:tblW w:w="104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80"/>
        <w:gridCol w:w="1275"/>
        <w:gridCol w:w="1338"/>
        <w:gridCol w:w="940"/>
        <w:gridCol w:w="851"/>
        <w:gridCol w:w="1044"/>
        <w:gridCol w:w="992"/>
        <w:gridCol w:w="851"/>
        <w:gridCol w:w="1292"/>
        <w:gridCol w:w="1022"/>
      </w:tblGrid>
      <w:tr w:rsidR="005E0EB0" w14:paraId="3A3E71AA" w14:textId="77777777">
        <w:trPr>
          <w:jc w:val="center"/>
        </w:trPr>
        <w:tc>
          <w:tcPr>
            <w:tcW w:w="881" w:type="dxa"/>
            <w:tcBorders>
              <w:top w:val="single" w:sz="12" w:space="0" w:color="auto"/>
              <w:left w:val="single" w:sz="12" w:space="0" w:color="auto"/>
              <w:bottom w:val="double" w:sz="6" w:space="0" w:color="auto"/>
              <w:right w:val="single" w:sz="6" w:space="0" w:color="auto"/>
            </w:tcBorders>
            <w:noWrap/>
            <w:vAlign w:val="center"/>
          </w:tcPr>
          <w:p w14:paraId="4DDCE880"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序号</w:t>
            </w:r>
          </w:p>
        </w:tc>
        <w:tc>
          <w:tcPr>
            <w:tcW w:w="1276" w:type="dxa"/>
            <w:tcBorders>
              <w:top w:val="single" w:sz="12" w:space="0" w:color="auto"/>
              <w:left w:val="single" w:sz="6" w:space="0" w:color="auto"/>
              <w:bottom w:val="double" w:sz="6" w:space="0" w:color="auto"/>
              <w:right w:val="single" w:sz="6" w:space="0" w:color="auto"/>
            </w:tcBorders>
            <w:noWrap/>
            <w:vAlign w:val="center"/>
          </w:tcPr>
          <w:p w14:paraId="2ED048D9"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材料、</w:t>
            </w:r>
          </w:p>
          <w:p w14:paraId="07877837" w14:textId="77777777" w:rsidR="005E0EB0" w:rsidRDefault="003C7080">
            <w:pPr>
              <w:pStyle w:val="af9"/>
              <w:keepNext/>
              <w:spacing w:after="0" w:line="300" w:lineRule="auto"/>
              <w:ind w:right="63"/>
              <w:jc w:val="center"/>
              <w:rPr>
                <w:rFonts w:ascii="宋体" w:hAnsi="宋体" w:cs="宋体"/>
                <w:color w:val="000000"/>
                <w:sz w:val="24"/>
                <w:szCs w:val="24"/>
              </w:rPr>
            </w:pPr>
            <w:r>
              <w:rPr>
                <w:rFonts w:ascii="宋体" w:hAnsi="宋体" w:cs="宋体" w:hint="eastAsia"/>
                <w:color w:val="000000"/>
                <w:sz w:val="24"/>
                <w:szCs w:val="24"/>
              </w:rPr>
              <w:t>设备品种</w:t>
            </w:r>
          </w:p>
        </w:tc>
        <w:tc>
          <w:tcPr>
            <w:tcW w:w="1338" w:type="dxa"/>
            <w:tcBorders>
              <w:top w:val="single" w:sz="12" w:space="0" w:color="auto"/>
              <w:left w:val="single" w:sz="6" w:space="0" w:color="auto"/>
              <w:bottom w:val="double" w:sz="6" w:space="0" w:color="auto"/>
              <w:right w:val="single" w:sz="6" w:space="0" w:color="auto"/>
            </w:tcBorders>
            <w:noWrap/>
            <w:vAlign w:val="center"/>
          </w:tcPr>
          <w:p w14:paraId="731B7F1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规格型号</w:t>
            </w:r>
          </w:p>
        </w:tc>
        <w:tc>
          <w:tcPr>
            <w:tcW w:w="940" w:type="dxa"/>
            <w:tcBorders>
              <w:top w:val="single" w:sz="12" w:space="0" w:color="auto"/>
              <w:left w:val="single" w:sz="6" w:space="0" w:color="auto"/>
              <w:bottom w:val="double" w:sz="6" w:space="0" w:color="auto"/>
              <w:right w:val="single" w:sz="6" w:space="0" w:color="auto"/>
            </w:tcBorders>
            <w:noWrap/>
            <w:vAlign w:val="center"/>
          </w:tcPr>
          <w:p w14:paraId="00E87107"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单位</w:t>
            </w:r>
          </w:p>
        </w:tc>
        <w:tc>
          <w:tcPr>
            <w:tcW w:w="851" w:type="dxa"/>
            <w:tcBorders>
              <w:top w:val="single" w:sz="12" w:space="0" w:color="auto"/>
              <w:left w:val="single" w:sz="6" w:space="0" w:color="auto"/>
              <w:bottom w:val="double" w:sz="6" w:space="0" w:color="auto"/>
              <w:right w:val="single" w:sz="6" w:space="0" w:color="auto"/>
            </w:tcBorders>
            <w:noWrap/>
            <w:vAlign w:val="center"/>
          </w:tcPr>
          <w:p w14:paraId="7044C5D3"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数量</w:t>
            </w:r>
          </w:p>
        </w:tc>
        <w:tc>
          <w:tcPr>
            <w:tcW w:w="1044" w:type="dxa"/>
            <w:tcBorders>
              <w:top w:val="single" w:sz="12" w:space="0" w:color="auto"/>
              <w:left w:val="single" w:sz="6" w:space="0" w:color="auto"/>
              <w:bottom w:val="double" w:sz="6" w:space="0" w:color="auto"/>
              <w:right w:val="single" w:sz="6" w:space="0" w:color="auto"/>
            </w:tcBorders>
            <w:noWrap/>
            <w:vAlign w:val="center"/>
          </w:tcPr>
          <w:p w14:paraId="196616E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单价（元）</w:t>
            </w:r>
          </w:p>
        </w:tc>
        <w:tc>
          <w:tcPr>
            <w:tcW w:w="992" w:type="dxa"/>
            <w:tcBorders>
              <w:top w:val="single" w:sz="12" w:space="0" w:color="auto"/>
              <w:left w:val="single" w:sz="6" w:space="0" w:color="auto"/>
              <w:bottom w:val="double" w:sz="6" w:space="0" w:color="auto"/>
              <w:right w:val="single" w:sz="6" w:space="0" w:color="auto"/>
            </w:tcBorders>
            <w:noWrap/>
            <w:vAlign w:val="center"/>
          </w:tcPr>
          <w:p w14:paraId="7C898CD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质量等级</w:t>
            </w:r>
          </w:p>
        </w:tc>
        <w:tc>
          <w:tcPr>
            <w:tcW w:w="851" w:type="dxa"/>
            <w:tcBorders>
              <w:top w:val="single" w:sz="12" w:space="0" w:color="auto"/>
              <w:left w:val="single" w:sz="6" w:space="0" w:color="auto"/>
              <w:bottom w:val="double" w:sz="6" w:space="0" w:color="auto"/>
              <w:right w:val="single" w:sz="6" w:space="0" w:color="auto"/>
            </w:tcBorders>
            <w:noWrap/>
            <w:vAlign w:val="center"/>
          </w:tcPr>
          <w:p w14:paraId="43ECBD5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供应时间</w:t>
            </w:r>
          </w:p>
        </w:tc>
        <w:tc>
          <w:tcPr>
            <w:tcW w:w="1292" w:type="dxa"/>
            <w:tcBorders>
              <w:top w:val="single" w:sz="12" w:space="0" w:color="auto"/>
              <w:left w:val="single" w:sz="6" w:space="0" w:color="auto"/>
              <w:bottom w:val="double" w:sz="6" w:space="0" w:color="auto"/>
              <w:right w:val="single" w:sz="6" w:space="0" w:color="auto"/>
            </w:tcBorders>
            <w:noWrap/>
            <w:vAlign w:val="center"/>
          </w:tcPr>
          <w:p w14:paraId="6C27A2A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送达地点</w:t>
            </w:r>
          </w:p>
        </w:tc>
        <w:tc>
          <w:tcPr>
            <w:tcW w:w="1022" w:type="dxa"/>
            <w:tcBorders>
              <w:top w:val="single" w:sz="12" w:space="0" w:color="auto"/>
              <w:left w:val="single" w:sz="6" w:space="0" w:color="auto"/>
              <w:bottom w:val="double" w:sz="6" w:space="0" w:color="auto"/>
              <w:right w:val="single" w:sz="12" w:space="0" w:color="auto"/>
            </w:tcBorders>
            <w:noWrap/>
            <w:vAlign w:val="center"/>
          </w:tcPr>
          <w:p w14:paraId="4798569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备注</w:t>
            </w:r>
          </w:p>
        </w:tc>
      </w:tr>
      <w:tr w:rsidR="005E0EB0" w14:paraId="3168D77D" w14:textId="77777777">
        <w:trPr>
          <w:trHeight w:val="567"/>
          <w:jc w:val="center"/>
        </w:trPr>
        <w:tc>
          <w:tcPr>
            <w:tcW w:w="881" w:type="dxa"/>
            <w:tcBorders>
              <w:top w:val="double" w:sz="6" w:space="0" w:color="auto"/>
              <w:left w:val="single" w:sz="12" w:space="0" w:color="auto"/>
              <w:bottom w:val="single" w:sz="6" w:space="0" w:color="auto"/>
              <w:right w:val="single" w:sz="6" w:space="0" w:color="auto"/>
            </w:tcBorders>
            <w:noWrap/>
            <w:vAlign w:val="center"/>
          </w:tcPr>
          <w:p w14:paraId="089B50F1"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76" w:type="dxa"/>
            <w:tcBorders>
              <w:top w:val="double" w:sz="6" w:space="0" w:color="auto"/>
              <w:left w:val="single" w:sz="6" w:space="0" w:color="auto"/>
              <w:bottom w:val="single" w:sz="6" w:space="0" w:color="auto"/>
              <w:right w:val="single" w:sz="6" w:space="0" w:color="auto"/>
            </w:tcBorders>
            <w:noWrap/>
            <w:vAlign w:val="center"/>
          </w:tcPr>
          <w:p w14:paraId="497CDA48"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338" w:type="dxa"/>
            <w:tcBorders>
              <w:top w:val="double" w:sz="6" w:space="0" w:color="auto"/>
              <w:left w:val="single" w:sz="6" w:space="0" w:color="auto"/>
              <w:bottom w:val="single" w:sz="6" w:space="0" w:color="auto"/>
              <w:right w:val="single" w:sz="6" w:space="0" w:color="auto"/>
            </w:tcBorders>
            <w:noWrap/>
            <w:vAlign w:val="center"/>
          </w:tcPr>
          <w:p w14:paraId="55CEE6DA"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40" w:type="dxa"/>
            <w:tcBorders>
              <w:top w:val="double" w:sz="6" w:space="0" w:color="auto"/>
              <w:left w:val="single" w:sz="6" w:space="0" w:color="auto"/>
              <w:bottom w:val="single" w:sz="6" w:space="0" w:color="auto"/>
              <w:right w:val="single" w:sz="6" w:space="0" w:color="auto"/>
            </w:tcBorders>
            <w:noWrap/>
            <w:vAlign w:val="center"/>
          </w:tcPr>
          <w:p w14:paraId="7D7B2C35"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51" w:type="dxa"/>
            <w:tcBorders>
              <w:top w:val="double" w:sz="6" w:space="0" w:color="auto"/>
              <w:left w:val="single" w:sz="6" w:space="0" w:color="auto"/>
              <w:bottom w:val="single" w:sz="6" w:space="0" w:color="auto"/>
              <w:right w:val="single" w:sz="6" w:space="0" w:color="auto"/>
            </w:tcBorders>
            <w:noWrap/>
            <w:vAlign w:val="center"/>
          </w:tcPr>
          <w:p w14:paraId="795BE67C"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44" w:type="dxa"/>
            <w:tcBorders>
              <w:top w:val="double" w:sz="6" w:space="0" w:color="auto"/>
              <w:left w:val="single" w:sz="6" w:space="0" w:color="auto"/>
              <w:bottom w:val="single" w:sz="6" w:space="0" w:color="auto"/>
              <w:right w:val="single" w:sz="6" w:space="0" w:color="auto"/>
            </w:tcBorders>
            <w:noWrap/>
            <w:vAlign w:val="center"/>
          </w:tcPr>
          <w:p w14:paraId="55A61F5A"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92" w:type="dxa"/>
            <w:tcBorders>
              <w:top w:val="double" w:sz="6" w:space="0" w:color="auto"/>
              <w:left w:val="single" w:sz="6" w:space="0" w:color="auto"/>
              <w:bottom w:val="single" w:sz="6" w:space="0" w:color="auto"/>
              <w:right w:val="single" w:sz="6" w:space="0" w:color="auto"/>
            </w:tcBorders>
            <w:noWrap/>
            <w:vAlign w:val="center"/>
          </w:tcPr>
          <w:p w14:paraId="610DA6B8"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51" w:type="dxa"/>
            <w:tcBorders>
              <w:top w:val="double" w:sz="6" w:space="0" w:color="auto"/>
              <w:left w:val="single" w:sz="6" w:space="0" w:color="auto"/>
              <w:bottom w:val="single" w:sz="6" w:space="0" w:color="auto"/>
              <w:right w:val="single" w:sz="6" w:space="0" w:color="auto"/>
            </w:tcBorders>
            <w:noWrap/>
            <w:vAlign w:val="center"/>
          </w:tcPr>
          <w:p w14:paraId="63C1D7A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92" w:type="dxa"/>
            <w:tcBorders>
              <w:top w:val="double" w:sz="6" w:space="0" w:color="auto"/>
              <w:left w:val="single" w:sz="6" w:space="0" w:color="auto"/>
              <w:bottom w:val="single" w:sz="6" w:space="0" w:color="auto"/>
              <w:right w:val="single" w:sz="6" w:space="0" w:color="auto"/>
            </w:tcBorders>
            <w:noWrap/>
            <w:vAlign w:val="center"/>
          </w:tcPr>
          <w:p w14:paraId="1E7C0B33"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22" w:type="dxa"/>
            <w:tcBorders>
              <w:top w:val="double" w:sz="6" w:space="0" w:color="auto"/>
              <w:left w:val="single" w:sz="6" w:space="0" w:color="auto"/>
              <w:bottom w:val="single" w:sz="6" w:space="0" w:color="auto"/>
              <w:right w:val="single" w:sz="12" w:space="0" w:color="auto"/>
            </w:tcBorders>
            <w:noWrap/>
            <w:vAlign w:val="center"/>
          </w:tcPr>
          <w:p w14:paraId="17C666F7"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5E0EB0" w14:paraId="5EE3FB8E" w14:textId="77777777">
        <w:trPr>
          <w:trHeight w:val="567"/>
          <w:jc w:val="center"/>
        </w:trPr>
        <w:tc>
          <w:tcPr>
            <w:tcW w:w="881" w:type="dxa"/>
            <w:tcBorders>
              <w:top w:val="nil"/>
              <w:left w:val="single" w:sz="12" w:space="0" w:color="auto"/>
              <w:bottom w:val="single" w:sz="6" w:space="0" w:color="auto"/>
              <w:right w:val="single" w:sz="6" w:space="0" w:color="auto"/>
            </w:tcBorders>
            <w:noWrap/>
            <w:vAlign w:val="center"/>
          </w:tcPr>
          <w:p w14:paraId="1E1FB45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nil"/>
              <w:left w:val="single" w:sz="6" w:space="0" w:color="auto"/>
              <w:bottom w:val="single" w:sz="6" w:space="0" w:color="auto"/>
              <w:right w:val="single" w:sz="6" w:space="0" w:color="auto"/>
            </w:tcBorders>
            <w:noWrap/>
            <w:vAlign w:val="center"/>
          </w:tcPr>
          <w:p w14:paraId="415771CF"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nil"/>
              <w:left w:val="single" w:sz="6" w:space="0" w:color="auto"/>
              <w:bottom w:val="single" w:sz="6" w:space="0" w:color="auto"/>
              <w:right w:val="single" w:sz="6" w:space="0" w:color="auto"/>
            </w:tcBorders>
            <w:noWrap/>
            <w:vAlign w:val="center"/>
          </w:tcPr>
          <w:p w14:paraId="52B5EF1C" w14:textId="77777777" w:rsidR="005E0EB0" w:rsidRDefault="005E0EB0">
            <w:pPr>
              <w:pStyle w:val="af9"/>
              <w:keepNext/>
              <w:spacing w:after="0" w:line="300" w:lineRule="auto"/>
              <w:ind w:left="63" w:right="63"/>
              <w:rPr>
                <w:rFonts w:ascii="宋体" w:hAnsi="宋体" w:cs="宋体"/>
                <w:color w:val="000000"/>
                <w:sz w:val="24"/>
                <w:szCs w:val="24"/>
              </w:rPr>
            </w:pPr>
          </w:p>
        </w:tc>
        <w:tc>
          <w:tcPr>
            <w:tcW w:w="2835" w:type="dxa"/>
            <w:gridSpan w:val="3"/>
            <w:tcBorders>
              <w:top w:val="nil"/>
              <w:left w:val="single" w:sz="6" w:space="0" w:color="auto"/>
              <w:bottom w:val="single" w:sz="6" w:space="0" w:color="auto"/>
              <w:right w:val="single" w:sz="6" w:space="0" w:color="auto"/>
            </w:tcBorders>
            <w:noWrap/>
            <w:vAlign w:val="center"/>
          </w:tcPr>
          <w:p w14:paraId="28A2E80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992" w:type="dxa"/>
            <w:tcBorders>
              <w:top w:val="nil"/>
              <w:left w:val="single" w:sz="6" w:space="0" w:color="auto"/>
              <w:bottom w:val="single" w:sz="6" w:space="0" w:color="auto"/>
              <w:right w:val="single" w:sz="6" w:space="0" w:color="auto"/>
            </w:tcBorders>
            <w:noWrap/>
            <w:vAlign w:val="center"/>
          </w:tcPr>
          <w:p w14:paraId="0CAB383F"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nil"/>
              <w:left w:val="single" w:sz="6" w:space="0" w:color="auto"/>
              <w:bottom w:val="single" w:sz="6" w:space="0" w:color="auto"/>
              <w:right w:val="single" w:sz="6" w:space="0" w:color="auto"/>
            </w:tcBorders>
            <w:noWrap/>
            <w:vAlign w:val="center"/>
          </w:tcPr>
          <w:p w14:paraId="1F99801C"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nil"/>
              <w:left w:val="single" w:sz="6" w:space="0" w:color="auto"/>
              <w:bottom w:val="single" w:sz="6" w:space="0" w:color="auto"/>
              <w:right w:val="single" w:sz="6" w:space="0" w:color="auto"/>
            </w:tcBorders>
            <w:noWrap/>
            <w:vAlign w:val="center"/>
          </w:tcPr>
          <w:p w14:paraId="5ED486FD"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nil"/>
              <w:left w:val="single" w:sz="6" w:space="0" w:color="auto"/>
              <w:bottom w:val="single" w:sz="6" w:space="0" w:color="auto"/>
              <w:right w:val="single" w:sz="12" w:space="0" w:color="auto"/>
            </w:tcBorders>
            <w:noWrap/>
            <w:vAlign w:val="center"/>
          </w:tcPr>
          <w:p w14:paraId="1A4B896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AF0389C"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B365212"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DF7746D"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393A450D"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0B77DA32"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FFA54CF"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19435DC"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7DE2F649"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70F45A9"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6FF010AD"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67BCA41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83188C1"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7CB8973A"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08E951D"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08FB5BEB"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2E020CCE"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FB20AC9"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0C549398"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3AEE824"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80C7038"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6039BE3A"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2243A58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A895B2D"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3F5818B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1BA3FEA"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5132B665"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218C17FC"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680E97A"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6A89B95F"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4099595D"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606152F"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42678218"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17F69A4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402E427"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327BAED5"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DEEE0EB"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60377268"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4A2CF438"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39A1EC86"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3FBA4E7"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37F1EBB0"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6EB9A80"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2792F8FE"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4C66EF9B"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668F928"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1DF773A7"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91C8C16"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1736E73C"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3051A7F6"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7A566ED"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2F6A74C8"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20ED89A"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E984B69"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2391CF37"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2BC7432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5EF747D"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542B24E8"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633CD06"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5C4D1281"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3CBC8F7"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BE96701"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421387B"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5980731D"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FCD14B9"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69A0DA57"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5AE5335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5603D92"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E5497C1"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E4EB7BB"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6CEB5B12"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C11AF16"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D76A80B"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7C19B204"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00CF45C2"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AB3D229"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4F922897"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352C08F4" w14:textId="77777777" w:rsidR="005E0EB0" w:rsidRDefault="005E0EB0">
            <w:pPr>
              <w:spacing w:line="300" w:lineRule="auto"/>
              <w:jc w:val="center"/>
              <w:rPr>
                <w:rFonts w:ascii="宋体" w:hAnsi="宋体" w:cs="宋体"/>
                <w:color w:val="000000"/>
                <w:sz w:val="24"/>
                <w:szCs w:val="24"/>
              </w:rPr>
            </w:pPr>
          </w:p>
        </w:tc>
      </w:tr>
      <w:tr w:rsidR="005E0EB0" w14:paraId="61469D15"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08270E71"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D61B707"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08B7674E"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7F02D40E"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A8E0A2F"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26297289"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1F1BB3DC"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4CFBA58"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302C7705"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34DEC55F"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4847FB4"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D052B15"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7A52B984"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52A3E494"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7484E3B2"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9200D04"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4DA014EA"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114F3345"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66EA4E0"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7DB7F1CC"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14C429CE" w14:textId="77777777" w:rsidR="005E0EB0" w:rsidRDefault="005E0EB0">
            <w:pPr>
              <w:spacing w:line="300" w:lineRule="auto"/>
              <w:jc w:val="center"/>
              <w:rPr>
                <w:rFonts w:ascii="宋体" w:hAnsi="宋体" w:cs="宋体"/>
                <w:color w:val="000000"/>
                <w:sz w:val="24"/>
                <w:szCs w:val="24"/>
              </w:rPr>
            </w:pPr>
          </w:p>
        </w:tc>
      </w:tr>
      <w:tr w:rsidR="005E0EB0" w14:paraId="6A959572"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2A23FB40"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16A9E71"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324D26E0"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54D92056"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8BA6F97"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357C05C"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87B4E5C"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D79D719"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663D8BFB"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62301B56" w14:textId="77777777" w:rsidR="005E0EB0" w:rsidRDefault="005E0EB0">
            <w:pPr>
              <w:spacing w:line="300" w:lineRule="auto"/>
              <w:jc w:val="center"/>
              <w:rPr>
                <w:rFonts w:ascii="宋体" w:hAnsi="宋体" w:cs="宋体"/>
                <w:color w:val="000000"/>
                <w:sz w:val="24"/>
                <w:szCs w:val="24"/>
              </w:rPr>
            </w:pPr>
          </w:p>
        </w:tc>
      </w:tr>
      <w:tr w:rsidR="005E0EB0" w14:paraId="4486460B"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07932324"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2B7BEB2"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4E1B895B"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17147F8"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1E2BBC0"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3249999B"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4C969584"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7F2CA5C"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484A0A5B"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5B7C2437" w14:textId="77777777" w:rsidR="005E0EB0" w:rsidRDefault="005E0EB0">
            <w:pPr>
              <w:spacing w:line="300" w:lineRule="auto"/>
              <w:jc w:val="center"/>
              <w:rPr>
                <w:rFonts w:ascii="宋体" w:hAnsi="宋体" w:cs="宋体"/>
                <w:color w:val="000000"/>
                <w:sz w:val="24"/>
                <w:szCs w:val="24"/>
              </w:rPr>
            </w:pPr>
          </w:p>
        </w:tc>
      </w:tr>
      <w:tr w:rsidR="005E0EB0" w14:paraId="22D9B1DB"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E39FBB2"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179C47D"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7773CDBE"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30A8E62A"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A92A1B6"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4652B5C2"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6E13A9DE"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368940D"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5E046780"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6A037CDA" w14:textId="77777777" w:rsidR="005E0EB0" w:rsidRDefault="005E0EB0">
            <w:pPr>
              <w:spacing w:line="300" w:lineRule="auto"/>
              <w:jc w:val="center"/>
              <w:rPr>
                <w:rFonts w:ascii="宋体" w:hAnsi="宋体" w:cs="宋体"/>
                <w:color w:val="000000"/>
                <w:sz w:val="24"/>
                <w:szCs w:val="24"/>
              </w:rPr>
            </w:pPr>
          </w:p>
        </w:tc>
      </w:tr>
      <w:tr w:rsidR="005E0EB0" w14:paraId="6D912605"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1488DF4D"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61EB3E0D"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18B85197"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721ED1AA"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35E4F5C"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741745C6"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3BDCB677"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D50BEB0"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3DB0160B"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274A6F00" w14:textId="77777777" w:rsidR="005E0EB0" w:rsidRDefault="005E0EB0">
            <w:pPr>
              <w:spacing w:line="300" w:lineRule="auto"/>
              <w:jc w:val="center"/>
              <w:rPr>
                <w:rFonts w:ascii="宋体" w:hAnsi="宋体" w:cs="宋体"/>
                <w:color w:val="000000"/>
                <w:sz w:val="24"/>
                <w:szCs w:val="24"/>
              </w:rPr>
            </w:pPr>
          </w:p>
        </w:tc>
      </w:tr>
      <w:tr w:rsidR="005E0EB0" w14:paraId="65008ABF"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746C718B"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7F4CD8B4"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4222714B"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3E61267C"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300E2D87"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2AF55CA6"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1F02685"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5028A78"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1D86E261"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5AA77356" w14:textId="77777777" w:rsidR="005E0EB0" w:rsidRDefault="005E0EB0">
            <w:pPr>
              <w:spacing w:line="300" w:lineRule="auto"/>
              <w:jc w:val="center"/>
              <w:rPr>
                <w:rFonts w:ascii="宋体" w:hAnsi="宋体" w:cs="宋体"/>
                <w:color w:val="000000"/>
                <w:sz w:val="24"/>
                <w:szCs w:val="24"/>
              </w:rPr>
            </w:pPr>
          </w:p>
        </w:tc>
      </w:tr>
      <w:tr w:rsidR="005E0EB0" w14:paraId="17BBAEA0"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0D7BFCA"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FE592A1"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35371A0F"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DEF76AF"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6A8EB20"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950CC0C"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4BB09C49"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16871A3"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2EDC613E"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578B57FF" w14:textId="77777777" w:rsidR="005E0EB0" w:rsidRDefault="005E0EB0">
            <w:pPr>
              <w:spacing w:line="300" w:lineRule="auto"/>
              <w:jc w:val="center"/>
              <w:rPr>
                <w:rFonts w:ascii="宋体" w:hAnsi="宋体" w:cs="宋体"/>
                <w:color w:val="000000"/>
                <w:sz w:val="24"/>
                <w:szCs w:val="24"/>
              </w:rPr>
            </w:pPr>
          </w:p>
        </w:tc>
      </w:tr>
      <w:tr w:rsidR="005E0EB0" w14:paraId="1C8C776F" w14:textId="77777777">
        <w:trPr>
          <w:trHeight w:val="567"/>
          <w:jc w:val="center"/>
        </w:trPr>
        <w:tc>
          <w:tcPr>
            <w:tcW w:w="881" w:type="dxa"/>
            <w:tcBorders>
              <w:top w:val="single" w:sz="6" w:space="0" w:color="auto"/>
              <w:left w:val="single" w:sz="12" w:space="0" w:color="auto"/>
              <w:bottom w:val="single" w:sz="12" w:space="0" w:color="auto"/>
              <w:right w:val="single" w:sz="6" w:space="0" w:color="auto"/>
            </w:tcBorders>
            <w:noWrap/>
            <w:vAlign w:val="center"/>
          </w:tcPr>
          <w:p w14:paraId="1626F390"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12" w:space="0" w:color="auto"/>
              <w:right w:val="single" w:sz="6" w:space="0" w:color="auto"/>
            </w:tcBorders>
            <w:noWrap/>
            <w:vAlign w:val="center"/>
          </w:tcPr>
          <w:p w14:paraId="6F5AA111"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12" w:space="0" w:color="auto"/>
              <w:right w:val="single" w:sz="6" w:space="0" w:color="auto"/>
            </w:tcBorders>
            <w:noWrap/>
            <w:vAlign w:val="center"/>
          </w:tcPr>
          <w:p w14:paraId="02E20D81"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12" w:space="0" w:color="auto"/>
              <w:right w:val="single" w:sz="6" w:space="0" w:color="auto"/>
            </w:tcBorders>
            <w:noWrap/>
            <w:vAlign w:val="center"/>
          </w:tcPr>
          <w:p w14:paraId="352CB8F3"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12" w:space="0" w:color="auto"/>
              <w:right w:val="single" w:sz="6" w:space="0" w:color="auto"/>
            </w:tcBorders>
            <w:noWrap/>
            <w:vAlign w:val="center"/>
          </w:tcPr>
          <w:p w14:paraId="0FC006C4"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12" w:space="0" w:color="auto"/>
              <w:right w:val="single" w:sz="6" w:space="0" w:color="auto"/>
            </w:tcBorders>
            <w:noWrap/>
            <w:vAlign w:val="center"/>
          </w:tcPr>
          <w:p w14:paraId="54D0586E"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12" w:space="0" w:color="auto"/>
              <w:right w:val="single" w:sz="6" w:space="0" w:color="auto"/>
            </w:tcBorders>
            <w:noWrap/>
            <w:vAlign w:val="center"/>
          </w:tcPr>
          <w:p w14:paraId="57DD5BE3"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12" w:space="0" w:color="auto"/>
              <w:right w:val="single" w:sz="6" w:space="0" w:color="auto"/>
            </w:tcBorders>
            <w:noWrap/>
            <w:vAlign w:val="center"/>
          </w:tcPr>
          <w:p w14:paraId="621AEAD4"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12" w:space="0" w:color="auto"/>
              <w:right w:val="single" w:sz="6" w:space="0" w:color="auto"/>
            </w:tcBorders>
            <w:noWrap/>
            <w:vAlign w:val="center"/>
          </w:tcPr>
          <w:p w14:paraId="3DAFBF47"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12" w:space="0" w:color="auto"/>
              <w:right w:val="single" w:sz="12" w:space="0" w:color="auto"/>
            </w:tcBorders>
            <w:noWrap/>
            <w:vAlign w:val="center"/>
          </w:tcPr>
          <w:p w14:paraId="1A49CEBA" w14:textId="77777777" w:rsidR="005E0EB0" w:rsidRDefault="005E0EB0">
            <w:pPr>
              <w:spacing w:line="300" w:lineRule="auto"/>
              <w:jc w:val="center"/>
              <w:rPr>
                <w:rFonts w:ascii="宋体" w:hAnsi="宋体" w:cs="宋体"/>
                <w:color w:val="000000"/>
                <w:sz w:val="24"/>
                <w:szCs w:val="24"/>
              </w:rPr>
            </w:pPr>
          </w:p>
        </w:tc>
      </w:tr>
    </w:tbl>
    <w:p w14:paraId="53CEAA33" w14:textId="77777777" w:rsidR="005E0EB0" w:rsidRDefault="005E0EB0">
      <w:pPr>
        <w:spacing w:line="300" w:lineRule="auto"/>
        <w:rPr>
          <w:rFonts w:ascii="宋体" w:hAnsi="宋体" w:cs="宋体"/>
          <w:color w:val="000000"/>
          <w:sz w:val="24"/>
          <w:szCs w:val="24"/>
        </w:rPr>
      </w:pPr>
    </w:p>
    <w:p w14:paraId="3A644E4E" w14:textId="77777777" w:rsidR="005E0EB0" w:rsidRDefault="005E0EB0">
      <w:pPr>
        <w:widowControl/>
        <w:spacing w:line="300" w:lineRule="auto"/>
        <w:jc w:val="left"/>
        <w:rPr>
          <w:rFonts w:ascii="宋体" w:hAnsi="宋体" w:cs="宋体"/>
          <w:color w:val="000000"/>
          <w:sz w:val="24"/>
          <w:szCs w:val="24"/>
        </w:rPr>
        <w:sectPr w:rsidR="005E0EB0">
          <w:pgSz w:w="11906" w:h="16838"/>
          <w:pgMar w:top="1440" w:right="1418" w:bottom="1440" w:left="1588" w:header="851" w:footer="992" w:gutter="0"/>
          <w:cols w:space="720"/>
        </w:sectPr>
      </w:pPr>
    </w:p>
    <w:p w14:paraId="351CCFC4" w14:textId="77777777" w:rsidR="005E0EB0" w:rsidRDefault="003C7080">
      <w:pPr>
        <w:pStyle w:val="41"/>
        <w:tabs>
          <w:tab w:val="left" w:pos="3211"/>
        </w:tabs>
        <w:spacing w:before="117" w:after="117" w:line="300" w:lineRule="auto"/>
        <w:ind w:right="210"/>
        <w:rPr>
          <w:rFonts w:ascii="宋体" w:hAnsi="宋体"/>
          <w:color w:val="000000"/>
        </w:rPr>
      </w:pPr>
      <w:bookmarkStart w:id="586" w:name="_Toc63471490"/>
      <w:r>
        <w:rPr>
          <w:rFonts w:ascii="宋体" w:hAnsi="宋体" w:hint="eastAsia"/>
          <w:color w:val="000000"/>
        </w:rPr>
        <w:lastRenderedPageBreak/>
        <w:t>附</w:t>
      </w:r>
      <w:bookmarkStart w:id="587" w:name="_Toc296891054"/>
      <w:bookmarkStart w:id="588" w:name="_Toc296347225"/>
      <w:bookmarkStart w:id="589" w:name="_Toc296503226"/>
      <w:bookmarkStart w:id="590" w:name="_Toc296944565"/>
      <w:bookmarkStart w:id="591" w:name="_Toc296891266"/>
      <w:bookmarkStart w:id="592" w:name="_Toc296346727"/>
      <w:bookmarkStart w:id="593" w:name="_Toc267261693"/>
      <w:r>
        <w:rPr>
          <w:rFonts w:ascii="宋体" w:hAnsi="宋体" w:hint="eastAsia"/>
          <w:color w:val="000000"/>
        </w:rPr>
        <w:t>件3：</w:t>
      </w:r>
      <w:bookmarkEnd w:id="586"/>
      <w:bookmarkEnd w:id="587"/>
      <w:bookmarkEnd w:id="588"/>
      <w:bookmarkEnd w:id="589"/>
      <w:bookmarkEnd w:id="590"/>
      <w:bookmarkEnd w:id="591"/>
      <w:bookmarkEnd w:id="592"/>
      <w:bookmarkEnd w:id="593"/>
    </w:p>
    <w:p w14:paraId="2D5B6C58" w14:textId="77777777" w:rsidR="005E0EB0" w:rsidRDefault="003C7080">
      <w:pPr>
        <w:spacing w:beforeLines="50" w:before="120" w:afterLines="50" w:after="120" w:line="300" w:lineRule="auto"/>
        <w:jc w:val="center"/>
        <w:rPr>
          <w:rFonts w:ascii="宋体" w:hAnsi="宋体" w:cs="宋体"/>
          <w:b/>
          <w:color w:val="000000"/>
          <w:sz w:val="44"/>
          <w:szCs w:val="44"/>
        </w:rPr>
      </w:pPr>
      <w:r>
        <w:rPr>
          <w:rFonts w:ascii="宋体" w:hAnsi="宋体" w:cs="宋体" w:hint="eastAsia"/>
          <w:b/>
          <w:color w:val="000000"/>
          <w:sz w:val="44"/>
          <w:szCs w:val="44"/>
        </w:rPr>
        <w:t>工程质量保修书</w:t>
      </w:r>
    </w:p>
    <w:p w14:paraId="27583327" w14:textId="77777777" w:rsidR="005E0EB0" w:rsidRPr="007503B7" w:rsidRDefault="003C7080">
      <w:pPr>
        <w:pStyle w:val="19"/>
        <w:snapToGrid w:val="0"/>
        <w:spacing w:after="200" w:line="480" w:lineRule="exact"/>
        <w:ind w:firstLineChars="200" w:firstLine="420"/>
        <w:rPr>
          <w:rFonts w:ascii="宋体" w:hAnsi="宋体"/>
          <w:bCs/>
          <w:szCs w:val="21"/>
          <w:u w:val="single"/>
        </w:rPr>
      </w:pPr>
      <w:bookmarkStart w:id="594" w:name="_Toc63471491"/>
      <w:r>
        <w:rPr>
          <w:rFonts w:ascii="宋体" w:hAnsi="宋体" w:hint="eastAsia"/>
          <w:bCs/>
          <w:color w:val="000000"/>
          <w:szCs w:val="21"/>
        </w:rPr>
        <w:t>发包人（全称</w:t>
      </w:r>
      <w:r w:rsidRPr="00D037E8">
        <w:rPr>
          <w:rFonts w:ascii="宋体" w:hAnsi="宋体" w:hint="eastAsia"/>
          <w:bCs/>
          <w:color w:val="000000"/>
          <w:szCs w:val="21"/>
        </w:rPr>
        <w:t>）</w:t>
      </w:r>
      <w:r w:rsidRPr="007503B7">
        <w:rPr>
          <w:rFonts w:ascii="宋体" w:hAnsi="宋体" w:hint="eastAsia"/>
          <w:bCs/>
          <w:szCs w:val="21"/>
        </w:rPr>
        <w:t>：</w:t>
      </w:r>
      <w:r w:rsidR="00A7144E" w:rsidRPr="007503B7">
        <w:rPr>
          <w:rFonts w:ascii="宋体" w:hAnsi="宋体" w:hint="eastAsia"/>
          <w:bCs/>
          <w:szCs w:val="21"/>
          <w:u w:val="single"/>
        </w:rPr>
        <w:t>福建省金龙稀土股份有限公司</w:t>
      </w:r>
    </w:p>
    <w:p w14:paraId="7DAF2812"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承包人（全称）：</w:t>
      </w:r>
      <w:r>
        <w:rPr>
          <w:rFonts w:ascii="宋体" w:hAnsi="宋体" w:hint="eastAsia"/>
          <w:bCs/>
          <w:color w:val="000000"/>
          <w:szCs w:val="21"/>
          <w:u w:val="single"/>
        </w:rPr>
        <w:t xml:space="preserve">                      </w:t>
      </w:r>
    </w:p>
    <w:p w14:paraId="43A130A0"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 xml:space="preserve">为保证 </w:t>
      </w:r>
      <w:r>
        <w:rPr>
          <w:rFonts w:ascii="宋体" w:hAnsi="宋体" w:cs="宋体" w:hint="eastAsia"/>
          <w:color w:val="000000"/>
          <w:szCs w:val="21"/>
          <w:u w:val="single"/>
        </w:rPr>
        <w:t xml:space="preserve">                              </w:t>
      </w:r>
      <w:r>
        <w:rPr>
          <w:rFonts w:ascii="宋体" w:hAnsi="宋体" w:cs="宋体" w:hint="eastAsia"/>
          <w:bCs/>
          <w:color w:val="000000"/>
          <w:szCs w:val="21"/>
        </w:rPr>
        <w:t>（</w:t>
      </w:r>
      <w:r>
        <w:rPr>
          <w:rFonts w:ascii="宋体" w:hAnsi="宋体" w:hint="eastAsia"/>
          <w:bCs/>
          <w:color w:val="000000"/>
          <w:szCs w:val="21"/>
        </w:rPr>
        <w:t>项目名称）在合理使用期限内正常使用，发包人承包人协商一致签订工程质量保修书。承包人在质量保修期内按照有关管理规定及双方约定承担工程质量保修责任。</w:t>
      </w:r>
    </w:p>
    <w:p w14:paraId="19D34E28"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一、工程质量保修范围和内容</w:t>
      </w:r>
    </w:p>
    <w:p w14:paraId="5A6A1AD0"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本合同工程约定的工程质量保修范围为：按《建设工程质量管理条例》规定。</w:t>
      </w:r>
    </w:p>
    <w:p w14:paraId="339385F0" w14:textId="77777777" w:rsidR="005E0EB0" w:rsidRDefault="003C7080">
      <w:pPr>
        <w:pStyle w:val="affff2"/>
        <w:spacing w:after="200" w:line="480" w:lineRule="exact"/>
        <w:ind w:left="360"/>
        <w:rPr>
          <w:rFonts w:ascii="宋体" w:hAnsi="宋体"/>
          <w:bCs/>
          <w:color w:val="000000"/>
          <w:szCs w:val="21"/>
        </w:rPr>
      </w:pPr>
      <w:r>
        <w:rPr>
          <w:rFonts w:ascii="宋体" w:hAnsi="宋体" w:hint="eastAsia"/>
          <w:bCs/>
          <w:color w:val="000000"/>
          <w:szCs w:val="21"/>
        </w:rPr>
        <w:t>质量保修范围包括地基基础工程、主体结构工程、屋面防水工程、有防水要求的卫生间房间和外墙的防渗漏，供热与供冷系统，电气管线、给排水管道、设备安装和装修工程，以及双方约定的其他项目。具体保修的内容，双方约定如下：</w:t>
      </w:r>
    </w:p>
    <w:p w14:paraId="3D862300" w14:textId="77777777" w:rsidR="005E0EB0" w:rsidRDefault="003C7080">
      <w:pPr>
        <w:pStyle w:val="affff2"/>
        <w:spacing w:after="200" w:line="480" w:lineRule="exact"/>
        <w:ind w:left="360"/>
        <w:rPr>
          <w:rFonts w:ascii="宋体" w:hAnsi="宋体"/>
          <w:bCs/>
          <w:color w:val="000000"/>
          <w:szCs w:val="21"/>
        </w:rPr>
      </w:pPr>
      <w:r>
        <w:rPr>
          <w:rFonts w:ascii="宋体" w:hAnsi="宋体" w:hint="eastAsia"/>
          <w:bCs/>
          <w:color w:val="000000"/>
          <w:szCs w:val="21"/>
        </w:rPr>
        <w:t>承包人负责施工的所有工程项目，如出现施工质量缺陷或施工质量隐患，承包人必须履行保修义务，特别是出现以下情形（不在承包人承包范围的项目除外）时：</w:t>
      </w:r>
      <w:r>
        <w:rPr>
          <w:rFonts w:ascii="宋体" w:hAnsi="宋体"/>
          <w:bCs/>
          <w:color w:val="000000"/>
          <w:szCs w:val="21"/>
        </w:rPr>
        <w:t xml:space="preserve">    </w:t>
      </w:r>
    </w:p>
    <w:p w14:paraId="5DF99688"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1</w:t>
      </w:r>
      <w:r>
        <w:rPr>
          <w:rFonts w:ascii="宋体" w:hAnsi="宋体" w:hint="eastAsia"/>
          <w:bCs/>
          <w:color w:val="000000"/>
          <w:szCs w:val="21"/>
        </w:rPr>
        <w:t>、楼地面、屋面、墙面渗漏水；</w:t>
      </w:r>
      <w:r>
        <w:rPr>
          <w:rFonts w:ascii="宋体" w:hAnsi="宋体"/>
          <w:bCs/>
          <w:color w:val="000000"/>
          <w:szCs w:val="21"/>
        </w:rPr>
        <w:t xml:space="preserve">    </w:t>
      </w:r>
    </w:p>
    <w:p w14:paraId="4B10CFF3"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2</w:t>
      </w:r>
      <w:r>
        <w:rPr>
          <w:rFonts w:ascii="宋体" w:hAnsi="宋体" w:hint="eastAsia"/>
          <w:bCs/>
          <w:color w:val="000000"/>
          <w:szCs w:val="21"/>
        </w:rPr>
        <w:t>、烟道、排气孔道、风道和设备管道等管道不通或泄漏；</w:t>
      </w:r>
      <w:r>
        <w:rPr>
          <w:rFonts w:ascii="宋体" w:hAnsi="宋体"/>
          <w:bCs/>
          <w:color w:val="000000"/>
          <w:szCs w:val="21"/>
        </w:rPr>
        <w:t xml:space="preserve">      </w:t>
      </w:r>
    </w:p>
    <w:p w14:paraId="5F06705F"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3</w:t>
      </w:r>
      <w:r>
        <w:rPr>
          <w:rFonts w:ascii="宋体" w:hAnsi="宋体" w:hint="eastAsia"/>
          <w:bCs/>
          <w:color w:val="000000"/>
          <w:szCs w:val="21"/>
        </w:rPr>
        <w:t>、楼地面沉陷、空鼓、开裂、起砂，面砖及块料面层空鼓、裂、松动；</w:t>
      </w:r>
      <w:r>
        <w:rPr>
          <w:rFonts w:ascii="宋体" w:hAnsi="宋体"/>
          <w:bCs/>
          <w:color w:val="000000"/>
          <w:szCs w:val="21"/>
        </w:rPr>
        <w:t xml:space="preserve">    </w:t>
      </w:r>
    </w:p>
    <w:p w14:paraId="1511D736"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4</w:t>
      </w:r>
      <w:r>
        <w:rPr>
          <w:rFonts w:ascii="宋体" w:hAnsi="宋体" w:hint="eastAsia"/>
          <w:bCs/>
          <w:color w:val="000000"/>
          <w:szCs w:val="21"/>
        </w:rPr>
        <w:t>、内外墙及顶棚抹灰、涂料、保温、面砖、墙纸、油漆等饰面及结合层开裂、脱落，或墙面起碱脱皮；</w:t>
      </w:r>
      <w:r>
        <w:rPr>
          <w:rFonts w:ascii="宋体" w:hAnsi="宋体"/>
          <w:bCs/>
          <w:color w:val="000000"/>
          <w:szCs w:val="21"/>
        </w:rPr>
        <w:t xml:space="preserve">    </w:t>
      </w:r>
    </w:p>
    <w:p w14:paraId="6879FF44"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5</w:t>
      </w:r>
      <w:r>
        <w:rPr>
          <w:rFonts w:ascii="宋体" w:hAnsi="宋体" w:hint="eastAsia"/>
          <w:bCs/>
          <w:color w:val="000000"/>
          <w:szCs w:val="21"/>
        </w:rPr>
        <w:t>、门窗变形、门窗五金配件及门锁损坏、开启关闭不灵或缝隙超过规范规定及渗漏水等；</w:t>
      </w:r>
    </w:p>
    <w:p w14:paraId="2B42CCF0"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6</w:t>
      </w:r>
      <w:r>
        <w:rPr>
          <w:rFonts w:ascii="宋体" w:hAnsi="宋体" w:hint="eastAsia"/>
          <w:bCs/>
          <w:color w:val="000000"/>
          <w:szCs w:val="21"/>
        </w:rPr>
        <w:t>、厕所、厨房、盥洗室地面泛水倒坡积水；阳台、露台、走廊、屋面倒坡积水；</w:t>
      </w:r>
    </w:p>
    <w:p w14:paraId="3CBCE8FB"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7</w:t>
      </w:r>
      <w:r>
        <w:rPr>
          <w:rFonts w:ascii="宋体" w:hAnsi="宋体" w:hint="eastAsia"/>
          <w:bCs/>
          <w:color w:val="000000"/>
          <w:szCs w:val="21"/>
        </w:rPr>
        <w:t>、水箱、水池、有防水要求的地下室渗漏水；</w:t>
      </w:r>
      <w:r>
        <w:rPr>
          <w:rFonts w:ascii="宋体" w:hAnsi="宋体"/>
          <w:bCs/>
          <w:color w:val="000000"/>
          <w:szCs w:val="21"/>
        </w:rPr>
        <w:t xml:space="preserve"> </w:t>
      </w:r>
    </w:p>
    <w:p w14:paraId="3642BE33"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lastRenderedPageBreak/>
        <w:t>8</w:t>
      </w:r>
      <w:r>
        <w:rPr>
          <w:rFonts w:ascii="宋体" w:hAnsi="宋体" w:hint="eastAsia"/>
          <w:bCs/>
          <w:color w:val="000000"/>
          <w:szCs w:val="21"/>
        </w:rPr>
        <w:t>、室内外上下水管道及其他管道渗漏水、堵塞；</w:t>
      </w:r>
      <w:r>
        <w:rPr>
          <w:rFonts w:ascii="宋体" w:hAnsi="宋体"/>
          <w:bCs/>
          <w:color w:val="000000"/>
          <w:szCs w:val="21"/>
        </w:rPr>
        <w:t xml:space="preserve">   </w:t>
      </w:r>
    </w:p>
    <w:p w14:paraId="39877C46"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9</w:t>
      </w:r>
      <w:r>
        <w:rPr>
          <w:rFonts w:ascii="宋体" w:hAnsi="宋体" w:hint="eastAsia"/>
          <w:bCs/>
          <w:color w:val="000000"/>
          <w:szCs w:val="21"/>
        </w:rPr>
        <w:t>、强弱电系统不能正常使用，电气设备及开关、插座故障，线路漏电、短路；</w:t>
      </w:r>
      <w:r>
        <w:rPr>
          <w:rFonts w:ascii="宋体" w:hAnsi="宋体"/>
          <w:bCs/>
          <w:color w:val="000000"/>
          <w:szCs w:val="21"/>
        </w:rPr>
        <w:t xml:space="preserve"> </w:t>
      </w:r>
    </w:p>
    <w:p w14:paraId="1DB769CA"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10</w:t>
      </w:r>
      <w:r>
        <w:rPr>
          <w:rFonts w:ascii="宋体" w:hAnsi="宋体" w:hint="eastAsia"/>
          <w:bCs/>
          <w:color w:val="000000"/>
          <w:szCs w:val="21"/>
        </w:rPr>
        <w:t>、钢筋砼、砖石砌体结构及其他承重结构出现变形裂缝；</w:t>
      </w:r>
    </w:p>
    <w:p w14:paraId="2062347D" w14:textId="77777777" w:rsidR="005E0EB0" w:rsidRDefault="003C7080">
      <w:pPr>
        <w:pStyle w:val="19"/>
        <w:snapToGrid w:val="0"/>
        <w:spacing w:after="200" w:line="480" w:lineRule="exact"/>
        <w:ind w:firstLineChars="350" w:firstLine="735"/>
        <w:rPr>
          <w:rFonts w:ascii="宋体" w:hAnsi="宋体"/>
          <w:bCs/>
          <w:color w:val="000000"/>
          <w:szCs w:val="21"/>
        </w:rPr>
      </w:pPr>
      <w:r>
        <w:rPr>
          <w:rFonts w:ascii="宋体" w:hAnsi="宋体" w:hint="eastAsia"/>
          <w:bCs/>
          <w:color w:val="000000"/>
          <w:szCs w:val="21"/>
        </w:rPr>
        <w:t>11、施工产生的其他质量缺陷。</w:t>
      </w:r>
    </w:p>
    <w:p w14:paraId="72846B89"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二、质量保修期</w:t>
      </w:r>
    </w:p>
    <w:p w14:paraId="5D1E5596"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1、双方根据《建设工程质量管理条例》及有关规定，约定本工程的质量保修期如下：</w:t>
      </w:r>
    </w:p>
    <w:p w14:paraId="6FC64E34"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1）、地基基础工程和主体结构工程为设计文件规定的该工程合理使用年限；</w:t>
      </w:r>
    </w:p>
    <w:p w14:paraId="25B3249E" w14:textId="77777777" w:rsidR="005E0EB0" w:rsidRDefault="003C7080">
      <w:pPr>
        <w:pStyle w:val="19"/>
        <w:widowControl/>
        <w:adjustRightInd w:val="0"/>
        <w:snapToGrid w:val="0"/>
        <w:spacing w:after="200" w:line="480" w:lineRule="exact"/>
        <w:rPr>
          <w:rFonts w:ascii="宋体" w:hAnsi="宋体"/>
          <w:bCs/>
          <w:color w:val="000000"/>
          <w:szCs w:val="21"/>
        </w:rPr>
      </w:pPr>
      <w:r>
        <w:rPr>
          <w:rFonts w:ascii="宋体" w:hAnsi="宋体" w:hint="eastAsia"/>
          <w:bCs/>
          <w:color w:val="000000"/>
          <w:szCs w:val="21"/>
        </w:rPr>
        <w:t xml:space="preserve">    2）、屋面防水工程、有防水要求的卫生间、房间和外墙面的防渗漏为伍年；</w:t>
      </w:r>
    </w:p>
    <w:p w14:paraId="64908176"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3）、装修工程为贰年；</w:t>
      </w:r>
    </w:p>
    <w:p w14:paraId="16C37153"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4）、电气管线、给排水管道、设备安装工程为贰年；</w:t>
      </w:r>
    </w:p>
    <w:p w14:paraId="62DF2E61"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5）、供热与供冷系统为贰个采暖期、供冷期；</w:t>
      </w:r>
    </w:p>
    <w:p w14:paraId="2703260B" w14:textId="77777777" w:rsidR="005E0EB0" w:rsidRDefault="003C7080">
      <w:pPr>
        <w:pStyle w:val="1b"/>
        <w:widowControl/>
        <w:adjustRightInd w:val="0"/>
        <w:snapToGrid w:val="0"/>
        <w:spacing w:after="200" w:line="480" w:lineRule="exact"/>
        <w:rPr>
          <w:rFonts w:ascii="宋体" w:hAnsi="宋体"/>
          <w:bCs/>
          <w:color w:val="000000"/>
          <w:kern w:val="0"/>
          <w:szCs w:val="21"/>
        </w:rPr>
      </w:pPr>
      <w:r>
        <w:rPr>
          <w:rFonts w:ascii="宋体" w:hAnsi="宋体" w:hint="eastAsia"/>
          <w:bCs/>
          <w:color w:val="000000"/>
          <w:kern w:val="0"/>
          <w:szCs w:val="21"/>
        </w:rPr>
        <w:t>6）、园区内的给排水设施、道路等配套工程为贰年；</w:t>
      </w:r>
    </w:p>
    <w:p w14:paraId="3ED72F91" w14:textId="77777777" w:rsidR="005E0EB0" w:rsidRDefault="003C7080">
      <w:pPr>
        <w:pStyle w:val="19"/>
        <w:widowControl/>
        <w:adjustRightInd w:val="0"/>
        <w:snapToGrid w:val="0"/>
        <w:spacing w:after="200" w:line="480" w:lineRule="exact"/>
        <w:ind w:firstLineChars="200" w:firstLine="420"/>
        <w:rPr>
          <w:rFonts w:ascii="宋体" w:hAnsi="宋体"/>
          <w:bCs/>
          <w:color w:val="000000"/>
          <w:kern w:val="0"/>
          <w:szCs w:val="21"/>
        </w:rPr>
      </w:pPr>
      <w:r>
        <w:rPr>
          <w:rFonts w:ascii="宋体" w:hAnsi="宋体" w:hint="eastAsia"/>
          <w:bCs/>
          <w:color w:val="000000"/>
          <w:szCs w:val="21"/>
        </w:rPr>
        <w:t>7）、绿化工程养护成活期为壹年，保修期为壹年；</w:t>
      </w:r>
    </w:p>
    <w:p w14:paraId="604890A9"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8）、工艺设备保修见招标采购合同协议。</w:t>
      </w:r>
    </w:p>
    <w:p w14:paraId="5AE28C11"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9）、其他项目保修期约定如下：易耗品不在报修范围内，其他项目的保修期为贰年。</w:t>
      </w:r>
    </w:p>
    <w:p w14:paraId="40245EDD"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三、质量保修期计算时间</w:t>
      </w:r>
    </w:p>
    <w:p w14:paraId="4E581355"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1、质量保修期限在工程取得竣工验收备案证明、承包人将竣工档案、竣工工程(承包人应提前准备好移交清单)全部移交给发包人的次日起算（以双方的交接记录为依据）。</w:t>
      </w:r>
    </w:p>
    <w:p w14:paraId="23EA95EC"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2、若工程移交给发包人时单体共用部位及设备或室外工程还存在质量问题且承包人选择自行进行整改时，则该工程的质量保修期自全部质量问题整改合格的次日起算（以包括发包人在内的有关方签署的验收合格书面文件为依据），且整改工作必须在十个日历日内完成并经验收合格。</w:t>
      </w:r>
    </w:p>
    <w:p w14:paraId="798643BD"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lastRenderedPageBreak/>
        <w:t>3、若承包人书面委托发包人整改、维修并同意所需费用按市场行情进行结算、从承包人预留于发包人处的质量保修金或工程结算尾款中支付时，则保修期以发包人同意接受承包人委托并代为整改、维修后，经发包人及监理人共同签署验收合格书面文件次日起算。</w:t>
      </w:r>
    </w:p>
    <w:p w14:paraId="2EE1B507"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4、若承包人既不愿委托发包人整改，也不愿自行整改(或未在十日内整改合格的)，则发包人可选择另行委托其他施工单位进行整改，所发生费用按市场行情进行结算、从承包人预留于发包人处的质量保修金或工程结算尾款中支付，保修期自发包人及监理人共同签署整改验收合格书面文件的次日起算。</w:t>
      </w:r>
    </w:p>
    <w:p w14:paraId="23EAA1B1"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四、质量保修责任</w:t>
      </w:r>
    </w:p>
    <w:p w14:paraId="7B49B619"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1、属于保修范围、内容的项目，承包人应当在接到保修通知之日起按本保修书规定立即派人保修，并在本保修书保修时限要求的时间内完成保修。承包人不在约定时限内派人保修的，发包人可以委托他人维修，维修费用从预留于发包人处的质量保修金中抵扣。</w:t>
      </w:r>
    </w:p>
    <w:p w14:paraId="55DBE321"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在质量保修期内，由于承包人工程质量原因给发包人造成的直接和间接损失，由承包人负责赔偿和承担保修责任，承包人未按要求履行保修责任的，发包人有权自行或委托第三方处理，按实际发生费用的2倍从工程质量保修金中进行支付。</w:t>
      </w:r>
    </w:p>
    <w:p w14:paraId="6FA5412D"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2、发生紧急抢修事故的，承包人接到事故通知后，应立即到达事故现场抢修。</w:t>
      </w:r>
    </w:p>
    <w:p w14:paraId="31C25389"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70B6FBC"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4、在保修期限内，因承包人原因导致的工程质量缺陷造成房屋所有人、使用人或第三方人身、财产损害的，承包人应承担相应的经济与法律责任。如因房屋所有人、使用人或第三人向发包人索赔而使发包人遭受损失，发包人有权向承包人追偿。</w:t>
      </w:r>
    </w:p>
    <w:p w14:paraId="5CCA4547"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5、因承包人未按有关规定和本合同约定及时履行保修义务而造成新的人身、财产损害，承包人应承担相应的赔偿责任。</w:t>
      </w:r>
    </w:p>
    <w:p w14:paraId="56D0A7A8"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6、非承包人原因造成的质量缺陷，承包人在履行保修义务后，有权就所发生的费用向责任方追偿。因设计方面的原因造成的，相关责任由设计单位承担；因建筑材料、构配件和设备质量不合</w:t>
      </w:r>
      <w:r>
        <w:rPr>
          <w:rFonts w:ascii="宋体" w:hAnsi="宋体" w:hint="eastAsia"/>
          <w:bCs/>
          <w:color w:val="000000"/>
          <w:szCs w:val="21"/>
        </w:rPr>
        <w:lastRenderedPageBreak/>
        <w:t>格等原因造成的，如属承包人采购的，或由发包人采购而承包人不按规定进行检验用于工程的，相关责任由承包人自负。</w:t>
      </w:r>
    </w:p>
    <w:p w14:paraId="1DBCC355"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7、在本保修书规定的各分部分项工程（除地基基础、主体结构外）保修期限届满后，如因承包人未按国家有关规定、标准和设计要求施工或采购、使用不合格材料、构配件和设备所造成的质量缺陷，导致影响该工程的使用功能或房屋使用年限的，承包人应承担相应责任。</w:t>
      </w:r>
    </w:p>
    <w:p w14:paraId="6D9E4B8C"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8、由于承包人原因造成的工程质量缺陷致使发包人遭受生产设备或生产产品等损失的，承包人应赔偿发包人的全部损失。</w:t>
      </w:r>
    </w:p>
    <w:p w14:paraId="6CC5387C" w14:textId="77777777" w:rsidR="005E0EB0" w:rsidRDefault="003C7080">
      <w:pPr>
        <w:pStyle w:val="affff2"/>
        <w:spacing w:after="200" w:line="480" w:lineRule="exact"/>
        <w:ind w:left="420"/>
        <w:rPr>
          <w:rFonts w:ascii="宋体" w:hAnsi="宋体"/>
          <w:bCs/>
          <w:color w:val="000000"/>
          <w:szCs w:val="21"/>
        </w:rPr>
      </w:pPr>
      <w:r>
        <w:rPr>
          <w:rFonts w:ascii="宋体" w:hAnsi="宋体" w:hint="eastAsia"/>
          <w:color w:val="000000"/>
          <w:szCs w:val="21"/>
        </w:rPr>
        <w:t>五、</w:t>
      </w:r>
      <w:r>
        <w:rPr>
          <w:rFonts w:ascii="宋体" w:hAnsi="宋体" w:hint="eastAsia"/>
          <w:bCs/>
          <w:color w:val="000000"/>
          <w:szCs w:val="21"/>
        </w:rPr>
        <w:t>保修程序</w:t>
      </w:r>
      <w:r>
        <w:rPr>
          <w:rFonts w:ascii="宋体" w:hAnsi="宋体"/>
          <w:bCs/>
          <w:color w:val="000000"/>
          <w:szCs w:val="21"/>
        </w:rPr>
        <w:t xml:space="preserve">                                              </w:t>
      </w:r>
    </w:p>
    <w:p w14:paraId="6514EC59"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1</w:t>
      </w:r>
      <w:r>
        <w:rPr>
          <w:rFonts w:ascii="宋体" w:hAnsi="宋体" w:hint="eastAsia"/>
          <w:bCs/>
          <w:color w:val="000000"/>
          <w:szCs w:val="21"/>
        </w:rPr>
        <w:t>、工程竣工前，承包人应将其指定的工程保修负责人姓名、联系电话以书面形式通知发包人。如发包人在工程竣工时仍未收到承包人的通知，则承包人同意指定该工程项目负责人</w:t>
      </w:r>
      <w:r>
        <w:rPr>
          <w:rFonts w:ascii="宋体" w:hAnsi="宋体"/>
          <w:bCs/>
          <w:color w:val="000000"/>
          <w:szCs w:val="21"/>
          <w:u w:val="single"/>
        </w:rPr>
        <w:t xml:space="preserve">                    </w:t>
      </w:r>
      <w:r>
        <w:rPr>
          <w:rFonts w:ascii="宋体" w:hAnsi="宋体" w:hint="eastAsia"/>
          <w:bCs/>
          <w:color w:val="000000"/>
          <w:szCs w:val="21"/>
        </w:rPr>
        <w:t>为保修负责人。</w:t>
      </w:r>
    </w:p>
    <w:p w14:paraId="6EBC038C"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2</w:t>
      </w:r>
      <w:r>
        <w:rPr>
          <w:rFonts w:ascii="宋体" w:hAnsi="宋体" w:hint="eastAsia"/>
          <w:bCs/>
          <w:color w:val="000000"/>
          <w:szCs w:val="21"/>
        </w:rPr>
        <w:t>、承包人指定的工程保修负责人的联系电话应随时保持畅通，如保修负责人或联系电话发生变动，承包人应及时以书面形式通知发包人，有关变更在发包人收到承包人的通知之日正式生效。当发生质量投诉时，发包人可按承包人提供的联系电话通知承包人指定的工程保修负责人，该保修负责人应于接到电话通知时起，</w:t>
      </w:r>
      <w:r>
        <w:rPr>
          <w:rFonts w:ascii="宋体" w:hAnsi="宋体"/>
          <w:bCs/>
          <w:color w:val="000000"/>
          <w:szCs w:val="21"/>
        </w:rPr>
        <w:t>24</w:t>
      </w:r>
      <w:r>
        <w:rPr>
          <w:rFonts w:ascii="宋体" w:hAnsi="宋体" w:hint="eastAsia"/>
          <w:bCs/>
          <w:color w:val="000000"/>
          <w:szCs w:val="21"/>
        </w:rPr>
        <w:t>小时内到甲方处领取《工程保修通知单》，该电话通知以发包人处留存的电话录音为准。逾期未来领取，或电话通知时该保修负责人的联系电话无法接通，为了避免各方损失扩大化，承包人同意由发包人另行委托其他施工单位维修，所发生的费用及代办费从承包人预留于甲方处的质量保修金中扣付。</w:t>
      </w:r>
    </w:p>
    <w:p w14:paraId="3DE0FD4F"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3</w:t>
      </w:r>
      <w:r>
        <w:rPr>
          <w:rFonts w:ascii="宋体" w:hAnsi="宋体" w:hint="eastAsia"/>
          <w:bCs/>
          <w:color w:val="000000"/>
          <w:szCs w:val="21"/>
        </w:rPr>
        <w:t>、承包人必须从发包人处领取《工程保修通知单》起</w:t>
      </w:r>
      <w:r>
        <w:rPr>
          <w:rFonts w:ascii="宋体" w:hAnsi="宋体"/>
          <w:bCs/>
          <w:color w:val="000000"/>
          <w:szCs w:val="21"/>
        </w:rPr>
        <w:t>24</w:t>
      </w:r>
      <w:r>
        <w:rPr>
          <w:rFonts w:ascii="宋体" w:hAnsi="宋体" w:hint="eastAsia"/>
          <w:bCs/>
          <w:color w:val="000000"/>
          <w:szCs w:val="21"/>
        </w:rPr>
        <w:t>小时内（经发包人书面批准可以适当延长）与发包人、房屋所有人（或使用人）约定现场核查时间，并按时到现场核查、完成维修（在本保修书第六条规定的保修时限内完成）；如发生涉及结构安全或严重影响使用功能的紧急抢修事故，承包人在接到保修通知后，应立即到达现场抢修。若承包人不遵守上述规定，发包人有权另聘其他有施工单位进行维修，相关费用由承包人承担，且发包人可按所发生费用总额的</w:t>
      </w:r>
      <w:r>
        <w:rPr>
          <w:rFonts w:ascii="宋体" w:hAnsi="宋体"/>
          <w:bCs/>
          <w:color w:val="000000"/>
          <w:szCs w:val="21"/>
        </w:rPr>
        <w:t>50%</w:t>
      </w:r>
      <w:r>
        <w:rPr>
          <w:rFonts w:ascii="宋体" w:hAnsi="宋体" w:hint="eastAsia"/>
          <w:bCs/>
          <w:color w:val="000000"/>
          <w:szCs w:val="21"/>
        </w:rPr>
        <w:t>向承包人收取代办费。如承包人拒不承担上述费用，发包人有权从承包人预留于发包人处的保修金中直接抵扣。</w:t>
      </w:r>
      <w:r>
        <w:rPr>
          <w:rFonts w:ascii="宋体" w:hAnsi="宋体"/>
          <w:bCs/>
          <w:color w:val="000000"/>
          <w:szCs w:val="21"/>
        </w:rPr>
        <w:t xml:space="preserve">                      </w:t>
      </w:r>
    </w:p>
    <w:p w14:paraId="7B628574"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4</w:t>
      </w:r>
      <w:r>
        <w:rPr>
          <w:rFonts w:ascii="宋体" w:hAnsi="宋体" w:hint="eastAsia"/>
          <w:bCs/>
          <w:color w:val="000000"/>
          <w:szCs w:val="21"/>
        </w:rPr>
        <w:t>、承包人领取《工程保修通知单》后应妥善保管，并在完成保修经房屋所有人（或使用</w:t>
      </w:r>
      <w:r>
        <w:rPr>
          <w:rFonts w:ascii="宋体" w:hAnsi="宋体" w:hint="eastAsia"/>
          <w:bCs/>
          <w:color w:val="000000"/>
          <w:szCs w:val="21"/>
        </w:rPr>
        <w:lastRenderedPageBreak/>
        <w:t>人）签名确认后作为已履行保修义务的依据立即交回发包人。否则，视为承包人未履行保修义务，发包人有权按照返修内容估算返修费用及代办费，并按本条第</w:t>
      </w:r>
      <w:r>
        <w:rPr>
          <w:rFonts w:ascii="宋体" w:hAnsi="宋体"/>
          <w:bCs/>
          <w:color w:val="000000"/>
          <w:szCs w:val="21"/>
        </w:rPr>
        <w:t>3</w:t>
      </w:r>
      <w:r>
        <w:rPr>
          <w:rFonts w:ascii="宋体" w:hAnsi="宋体" w:hint="eastAsia"/>
          <w:bCs/>
          <w:color w:val="000000"/>
          <w:szCs w:val="21"/>
        </w:rPr>
        <w:t>款规定从承包人预留的质量保修金中扣付；如承包人履行了保修义务而房屋所有人（或使用人）无正当理由不在《工程保修通知单》上签名确认，承包人应及时通知发包人，经发包人签章确认后，可认定为承包人已履行了保修义务。</w:t>
      </w:r>
    </w:p>
    <w:p w14:paraId="0DA6B778"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5</w:t>
      </w:r>
      <w:r>
        <w:rPr>
          <w:rFonts w:ascii="宋体" w:hAnsi="宋体" w:hint="eastAsia"/>
          <w:bCs/>
          <w:color w:val="000000"/>
          <w:szCs w:val="21"/>
        </w:rPr>
        <w:t>、经发包人组织验收合格，质量保修问题方视为处理妥当。如经验收不合格，发包人有权另聘其他施工单位进行维修，有关维修费用的承担按照本条第</w:t>
      </w:r>
      <w:r>
        <w:rPr>
          <w:rFonts w:ascii="宋体" w:hAnsi="宋体"/>
          <w:bCs/>
          <w:color w:val="000000"/>
          <w:szCs w:val="21"/>
        </w:rPr>
        <w:t>3</w:t>
      </w:r>
      <w:r>
        <w:rPr>
          <w:rFonts w:ascii="宋体" w:hAnsi="宋体" w:hint="eastAsia"/>
          <w:bCs/>
          <w:color w:val="000000"/>
          <w:szCs w:val="21"/>
        </w:rPr>
        <w:t>款规定执行。</w:t>
      </w:r>
      <w:r>
        <w:rPr>
          <w:rFonts w:ascii="宋体" w:hAnsi="宋体"/>
          <w:bCs/>
          <w:color w:val="000000"/>
          <w:szCs w:val="21"/>
        </w:rPr>
        <w:t xml:space="preserve">         </w:t>
      </w:r>
    </w:p>
    <w:p w14:paraId="4FD921AD"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6</w:t>
      </w:r>
      <w:r>
        <w:rPr>
          <w:rFonts w:ascii="宋体" w:hAnsi="宋体" w:hint="eastAsia"/>
          <w:bCs/>
          <w:color w:val="000000"/>
          <w:szCs w:val="21"/>
        </w:rPr>
        <w:t>、若承包人未按上述规定履行保修义务而发生的维修费用，均由发包人和发包人另行委托的施工单位按市场行情价进行结算，按本条第</w:t>
      </w:r>
      <w:r>
        <w:rPr>
          <w:rFonts w:ascii="宋体" w:hAnsi="宋体"/>
          <w:bCs/>
          <w:color w:val="000000"/>
          <w:szCs w:val="21"/>
        </w:rPr>
        <w:t>3</w:t>
      </w:r>
      <w:r>
        <w:rPr>
          <w:rFonts w:ascii="宋体" w:hAnsi="宋体" w:hint="eastAsia"/>
          <w:bCs/>
          <w:color w:val="000000"/>
          <w:szCs w:val="21"/>
        </w:rPr>
        <w:t>款规定从承包人预留于发包人处的质量保修金中抵扣。</w:t>
      </w:r>
    </w:p>
    <w:p w14:paraId="57EDD4B2" w14:textId="77777777" w:rsidR="005E0EB0" w:rsidRDefault="003C7080">
      <w:pPr>
        <w:pStyle w:val="affff2"/>
        <w:spacing w:after="200" w:line="480" w:lineRule="exact"/>
        <w:ind w:left="420"/>
        <w:rPr>
          <w:rFonts w:ascii="宋体" w:hAnsi="宋体"/>
          <w:bCs/>
          <w:color w:val="000000"/>
          <w:szCs w:val="21"/>
        </w:rPr>
      </w:pPr>
      <w:r>
        <w:rPr>
          <w:rFonts w:ascii="宋体" w:hAnsi="宋体" w:hint="eastAsia"/>
          <w:bCs/>
          <w:color w:val="000000"/>
          <w:szCs w:val="21"/>
        </w:rPr>
        <w:t>六、保修时限</w:t>
      </w:r>
      <w:r>
        <w:rPr>
          <w:rFonts w:ascii="宋体" w:hAnsi="宋体"/>
          <w:bCs/>
          <w:color w:val="000000"/>
          <w:szCs w:val="21"/>
        </w:rPr>
        <w:t>(</w:t>
      </w:r>
      <w:r>
        <w:rPr>
          <w:rFonts w:ascii="宋体" w:hAnsi="宋体" w:hint="eastAsia"/>
          <w:bCs/>
          <w:color w:val="000000"/>
          <w:szCs w:val="21"/>
        </w:rPr>
        <w:t>自承包人领取《工程保修通知单》之日起算</w:t>
      </w:r>
      <w:r>
        <w:rPr>
          <w:rFonts w:ascii="宋体" w:hAnsi="宋体"/>
          <w:bCs/>
          <w:color w:val="000000"/>
          <w:szCs w:val="21"/>
        </w:rPr>
        <w:t>)</w:t>
      </w:r>
    </w:p>
    <w:p w14:paraId="5A058B40"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1</w:t>
      </w:r>
      <w:r>
        <w:rPr>
          <w:rFonts w:ascii="宋体" w:hAnsi="宋体" w:hint="eastAsia"/>
          <w:bCs/>
          <w:color w:val="000000"/>
          <w:szCs w:val="21"/>
        </w:rPr>
        <w:t>、楼地面、屋面、墙体渗漏水为十天；</w:t>
      </w:r>
    </w:p>
    <w:p w14:paraId="21BC073E"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2</w:t>
      </w:r>
      <w:r>
        <w:rPr>
          <w:rFonts w:ascii="宋体" w:hAnsi="宋体" w:hint="eastAsia"/>
          <w:bCs/>
          <w:color w:val="000000"/>
          <w:szCs w:val="21"/>
        </w:rPr>
        <w:t>、楼地面坪沉陷、空鼓、开裂、起砂、面砖及块料面层空鼓、开裂、松动的为七天；</w:t>
      </w:r>
    </w:p>
    <w:p w14:paraId="456EAC11"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3</w:t>
      </w:r>
      <w:r>
        <w:rPr>
          <w:rFonts w:ascii="宋体" w:hAnsi="宋体" w:hint="eastAsia"/>
          <w:bCs/>
          <w:color w:val="000000"/>
          <w:szCs w:val="21"/>
        </w:rPr>
        <w:t>、内外墙及顶棚抹灰、涂料、保温、面砖、墙纸、油漆等饰面及结合层开裂脱落或墙面起碱、脱皮的为七天；</w:t>
      </w:r>
    </w:p>
    <w:p w14:paraId="41CBDA26"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4</w:t>
      </w:r>
      <w:r>
        <w:rPr>
          <w:rFonts w:ascii="宋体" w:hAnsi="宋体" w:hint="eastAsia"/>
          <w:bCs/>
          <w:color w:val="000000"/>
          <w:szCs w:val="21"/>
        </w:rPr>
        <w:t>、烟道、排气孔道、风道和设备管道不通或泄漏的为五天；</w:t>
      </w:r>
    </w:p>
    <w:p w14:paraId="447CB2B4"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5</w:t>
      </w:r>
      <w:r>
        <w:rPr>
          <w:rFonts w:ascii="宋体" w:hAnsi="宋体" w:hint="eastAsia"/>
          <w:bCs/>
          <w:color w:val="000000"/>
          <w:szCs w:val="21"/>
        </w:rPr>
        <w:t>、厕所、厨房阳台、露台、走廊、屋面等倒坡积水的为七天；</w:t>
      </w:r>
    </w:p>
    <w:p w14:paraId="7EE0877E"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6</w:t>
      </w:r>
      <w:r>
        <w:rPr>
          <w:rFonts w:ascii="宋体" w:hAnsi="宋体" w:hint="eastAsia"/>
          <w:bCs/>
          <w:color w:val="000000"/>
          <w:szCs w:val="21"/>
        </w:rPr>
        <w:t>、门窗变形、开启关闭不灵或缝隙超过规范规定渗漏水及门窗五金配件及门锁损坏的为五天；</w:t>
      </w:r>
    </w:p>
    <w:p w14:paraId="06BAE064"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7</w:t>
      </w:r>
      <w:r>
        <w:rPr>
          <w:rFonts w:ascii="宋体" w:hAnsi="宋体" w:hint="eastAsia"/>
          <w:bCs/>
          <w:color w:val="000000"/>
          <w:szCs w:val="21"/>
        </w:rPr>
        <w:t>、室内外上下水道及其它管道渗、漏水或堵塞的一天以内必须完成，剩余的土建修复工作三天内完成；</w:t>
      </w:r>
    </w:p>
    <w:p w14:paraId="4A3F1A4B"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8</w:t>
      </w:r>
      <w:r>
        <w:rPr>
          <w:rFonts w:ascii="宋体" w:hAnsi="宋体" w:hint="eastAsia"/>
          <w:bCs/>
          <w:color w:val="000000"/>
          <w:szCs w:val="21"/>
        </w:rPr>
        <w:t>、强弱电系统不能正常使用，电气设备及开关、插座故障，线路漏电、短路的为三天。</w:t>
      </w:r>
    </w:p>
    <w:p w14:paraId="71E09166" w14:textId="77777777" w:rsidR="005E0EB0" w:rsidRDefault="003C7080">
      <w:pPr>
        <w:pStyle w:val="affff2"/>
        <w:spacing w:after="200" w:line="480" w:lineRule="exact"/>
        <w:ind w:left="360"/>
        <w:rPr>
          <w:rFonts w:ascii="宋体" w:hAnsi="宋体"/>
          <w:bCs/>
          <w:color w:val="000000"/>
          <w:szCs w:val="21"/>
        </w:rPr>
      </w:pPr>
      <w:r>
        <w:rPr>
          <w:rFonts w:ascii="宋体" w:hAnsi="宋体" w:hint="eastAsia"/>
          <w:bCs/>
          <w:color w:val="000000"/>
          <w:szCs w:val="21"/>
        </w:rPr>
        <w:t>以上时限均以房屋所有人（或使用人）配合为前提。如房屋所有人（或使用人）不予配合，承包人应及时告知发包人到场确认，未经发包人确认的，均视为房屋所有人（或使用人）已配</w:t>
      </w:r>
      <w:r>
        <w:rPr>
          <w:rFonts w:ascii="宋体" w:hAnsi="宋体" w:hint="eastAsia"/>
          <w:bCs/>
          <w:color w:val="000000"/>
          <w:szCs w:val="21"/>
        </w:rPr>
        <w:lastRenderedPageBreak/>
        <w:t>合。</w:t>
      </w:r>
    </w:p>
    <w:p w14:paraId="4F36F44F"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七、质量保险金的支付与返还</w:t>
      </w:r>
    </w:p>
    <w:p w14:paraId="0A475717"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1、本工程双方约定发包人按建安工程费的3%做为工程质量保证金，质量保证金在办理竣工结算时暂扣，且质量保证金预留期间不计息。</w:t>
      </w:r>
    </w:p>
    <w:p w14:paraId="6DE4BF68"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2、自规定的质量保修期开始计算之日起满贰年时，发包人返还工程项目保修金给承包人。保修金均不计息。</w:t>
      </w:r>
    </w:p>
    <w:p w14:paraId="7B8FDF81"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3、发包人在根据规定的缺陷责任期限满后将预留的保修金返还承包人前，承包人应对该工程的质量进行全面回访，在确定无质量缺陷后发包人才将保修金返还。</w:t>
      </w:r>
    </w:p>
    <w:p w14:paraId="597E5943"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4、发包人在返还保修金时，有权将应由承包人承担但已由发包人垫付的款项从中直接予以抵扣，如保修金余额不足以抵扣，承包人须在接到发包人书面通知后10日内偿付发包人，否则，每逾期一日，承包人应按应付款项的千分之四向发包人支付违约金。</w:t>
      </w:r>
    </w:p>
    <w:p w14:paraId="5F3353DA"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5、自本条规定的保修金返还之日起14日内，承包人应凭相关证明文件到发包人处办理保修金返还手续，因承包人原因逾期办理的，保修金在逾期返还期间不计利息。</w:t>
      </w:r>
    </w:p>
    <w:p w14:paraId="4F24BD58"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八、其他</w:t>
      </w:r>
    </w:p>
    <w:p w14:paraId="4F80A911"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本工程质量保修作书为总承包合同附件，由发包人、承包人双方共同签署。</w:t>
      </w:r>
    </w:p>
    <w:p w14:paraId="15E2D1B0" w14:textId="77777777" w:rsidR="005E0EB0" w:rsidRDefault="005E0EB0">
      <w:pPr>
        <w:pStyle w:val="19"/>
        <w:snapToGrid w:val="0"/>
        <w:spacing w:after="200" w:line="480" w:lineRule="exact"/>
        <w:rPr>
          <w:rFonts w:ascii="宋体" w:hAnsi="宋体"/>
          <w:bCs/>
          <w:color w:val="000000"/>
          <w:szCs w:val="21"/>
        </w:rPr>
      </w:pPr>
    </w:p>
    <w:p w14:paraId="3992FE9E" w14:textId="77777777" w:rsidR="005E0EB0" w:rsidRDefault="003C7080">
      <w:pPr>
        <w:pStyle w:val="19"/>
        <w:widowControl/>
        <w:adjustRightInd w:val="0"/>
        <w:snapToGrid w:val="0"/>
        <w:spacing w:afterLines="50" w:after="120" w:line="276" w:lineRule="auto"/>
        <w:rPr>
          <w:rFonts w:ascii="宋体" w:hAnsi="宋体"/>
          <w:bCs/>
          <w:color w:val="000000"/>
          <w:szCs w:val="21"/>
        </w:rPr>
      </w:pPr>
      <w:r>
        <w:rPr>
          <w:rFonts w:ascii="宋体" w:hAnsi="宋体" w:hint="eastAsia"/>
          <w:bCs/>
          <w:color w:val="000000"/>
          <w:szCs w:val="21"/>
        </w:rPr>
        <w:t xml:space="preserve">发包人(公章)：                          承包人(公章)： </w:t>
      </w:r>
    </w:p>
    <w:p w14:paraId="573EB748" w14:textId="77777777" w:rsidR="005E0EB0" w:rsidRDefault="005E0EB0">
      <w:pPr>
        <w:pStyle w:val="211"/>
        <w:spacing w:line="276" w:lineRule="auto"/>
        <w:rPr>
          <w:rFonts w:ascii="宋体" w:hAnsi="宋体"/>
          <w:bCs/>
          <w:color w:val="000000"/>
          <w:szCs w:val="21"/>
        </w:rPr>
      </w:pPr>
    </w:p>
    <w:p w14:paraId="1C0A34BA" w14:textId="77777777" w:rsidR="005E0EB0" w:rsidRDefault="003C7080">
      <w:pPr>
        <w:pStyle w:val="19"/>
        <w:adjustRightInd w:val="0"/>
        <w:snapToGrid w:val="0"/>
        <w:spacing w:after="50" w:line="480" w:lineRule="exact"/>
        <w:ind w:left="5460" w:hangingChars="2600" w:hanging="5460"/>
        <w:rPr>
          <w:rFonts w:ascii="宋体" w:hAnsi="宋体" w:cs="宋体"/>
          <w:szCs w:val="21"/>
          <w:u w:val="single"/>
        </w:rPr>
      </w:pPr>
      <w:r>
        <w:rPr>
          <w:rFonts w:ascii="宋体" w:hAnsi="宋体" w:hint="eastAsia"/>
          <w:bCs/>
          <w:color w:val="000000"/>
          <w:szCs w:val="21"/>
        </w:rPr>
        <w:t>地址：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hint="eastAsia"/>
          <w:bCs/>
          <w:color w:val="000000"/>
          <w:szCs w:val="21"/>
        </w:rPr>
        <w:t xml:space="preserve">   地址：</w:t>
      </w:r>
      <w:r>
        <w:rPr>
          <w:rFonts w:ascii="宋体" w:hAnsi="宋体" w:cs="宋体" w:hint="eastAsia"/>
          <w:szCs w:val="21"/>
          <w:u w:val="single"/>
        </w:rPr>
        <w:t xml:space="preserve">                            </w:t>
      </w:r>
    </w:p>
    <w:p w14:paraId="4E9588CE" w14:textId="77777777" w:rsidR="005E0EB0" w:rsidRDefault="005E0EB0">
      <w:pPr>
        <w:pStyle w:val="19"/>
        <w:widowControl/>
        <w:adjustRightInd w:val="0"/>
        <w:snapToGrid w:val="0"/>
        <w:spacing w:afterLines="50" w:after="120" w:line="276" w:lineRule="auto"/>
        <w:rPr>
          <w:rFonts w:ascii="宋体" w:hAnsi="宋体"/>
          <w:bCs/>
          <w:color w:val="000000"/>
          <w:szCs w:val="21"/>
        </w:rPr>
      </w:pPr>
    </w:p>
    <w:p w14:paraId="59AE1A61" w14:textId="77777777" w:rsidR="005E0EB0" w:rsidRDefault="003C7080">
      <w:pPr>
        <w:pStyle w:val="19"/>
        <w:widowControl/>
        <w:adjustRightInd w:val="0"/>
        <w:snapToGrid w:val="0"/>
        <w:spacing w:afterLines="50" w:after="120" w:line="276" w:lineRule="auto"/>
        <w:ind w:firstLineChars="200" w:firstLine="420"/>
        <w:rPr>
          <w:rFonts w:ascii="宋体" w:hAnsi="宋体"/>
          <w:bCs/>
          <w:color w:val="000000"/>
          <w:szCs w:val="21"/>
        </w:rPr>
      </w:pPr>
      <w:r>
        <w:rPr>
          <w:rFonts w:ascii="宋体" w:hAnsi="宋体" w:hint="eastAsia"/>
          <w:bCs/>
          <w:color w:val="000000"/>
          <w:szCs w:val="21"/>
        </w:rPr>
        <w:t>法定代表人(签字)：                    法定代表人(签字)：</w:t>
      </w:r>
    </w:p>
    <w:p w14:paraId="0736E963" w14:textId="77777777" w:rsidR="005E0EB0" w:rsidRDefault="005E0EB0">
      <w:pPr>
        <w:pStyle w:val="211"/>
        <w:spacing w:line="276" w:lineRule="auto"/>
        <w:rPr>
          <w:rFonts w:ascii="宋体" w:hAnsi="宋体"/>
          <w:bCs/>
          <w:color w:val="000000"/>
          <w:szCs w:val="21"/>
        </w:rPr>
      </w:pPr>
    </w:p>
    <w:p w14:paraId="60A42EE3" w14:textId="77777777" w:rsidR="005E0EB0" w:rsidRDefault="003C7080">
      <w:pPr>
        <w:pStyle w:val="19"/>
        <w:widowControl/>
        <w:adjustRightInd w:val="0"/>
        <w:snapToGrid w:val="0"/>
        <w:spacing w:afterLines="50" w:after="120" w:line="276" w:lineRule="auto"/>
        <w:ind w:firstLineChars="200" w:firstLine="420"/>
        <w:rPr>
          <w:rFonts w:ascii="宋体" w:hAnsi="宋体"/>
          <w:bCs/>
          <w:color w:val="000000"/>
          <w:szCs w:val="21"/>
        </w:rPr>
      </w:pPr>
      <w:r>
        <w:rPr>
          <w:rFonts w:ascii="宋体" w:hAnsi="宋体" w:hint="eastAsia"/>
          <w:bCs/>
          <w:color w:val="000000"/>
          <w:szCs w:val="21"/>
        </w:rPr>
        <w:t xml:space="preserve">委托代理人(签字)：                    委托代理人(签字)：  </w:t>
      </w:r>
    </w:p>
    <w:p w14:paraId="15A7B5F3" w14:textId="77777777" w:rsidR="005E0EB0" w:rsidRDefault="005E0EB0">
      <w:pPr>
        <w:pStyle w:val="211"/>
        <w:spacing w:line="276" w:lineRule="auto"/>
        <w:rPr>
          <w:rFonts w:ascii="宋体" w:hAnsi="宋体"/>
          <w:bCs/>
          <w:color w:val="000000"/>
          <w:szCs w:val="21"/>
        </w:rPr>
      </w:pPr>
    </w:p>
    <w:p w14:paraId="5DFBEBF0" w14:textId="77777777" w:rsidR="005E0EB0" w:rsidRDefault="003C7080">
      <w:pPr>
        <w:pStyle w:val="19"/>
        <w:adjustRightInd w:val="0"/>
        <w:snapToGrid w:val="0"/>
        <w:spacing w:after="200" w:line="276" w:lineRule="auto"/>
        <w:ind w:firstLineChars="200" w:firstLine="420"/>
        <w:rPr>
          <w:rFonts w:ascii="宋体" w:hAnsi="宋体" w:cs="宋体"/>
          <w:color w:val="000000"/>
          <w:szCs w:val="21"/>
        </w:rPr>
      </w:pPr>
      <w:r>
        <w:rPr>
          <w:rFonts w:ascii="宋体" w:hAnsi="宋体" w:hint="eastAsia"/>
          <w:bCs/>
          <w:color w:val="000000"/>
          <w:szCs w:val="21"/>
        </w:rPr>
        <w:t>日期：                                 日期：</w:t>
      </w:r>
    </w:p>
    <w:p w14:paraId="24974D07" w14:textId="77777777" w:rsidR="005E0EB0" w:rsidRDefault="003C7080">
      <w:pPr>
        <w:pStyle w:val="41"/>
        <w:pageBreakBefore/>
        <w:tabs>
          <w:tab w:val="left" w:pos="3211"/>
        </w:tabs>
        <w:spacing w:before="117" w:after="117" w:line="300" w:lineRule="auto"/>
        <w:ind w:right="210"/>
        <w:rPr>
          <w:rFonts w:ascii="宋体" w:hAnsi="宋体"/>
          <w:color w:val="000000"/>
        </w:rPr>
      </w:pPr>
      <w:r>
        <w:rPr>
          <w:rFonts w:ascii="宋体" w:hAnsi="宋体" w:hint="eastAsia"/>
          <w:color w:val="000000"/>
        </w:rPr>
        <w:lastRenderedPageBreak/>
        <w:t>附件4：</w:t>
      </w:r>
      <w:bookmarkEnd w:id="594"/>
    </w:p>
    <w:p w14:paraId="5B72BC2A" w14:textId="77777777" w:rsidR="005E0EB0" w:rsidRDefault="003C7080">
      <w:pPr>
        <w:spacing w:beforeLines="50" w:before="120" w:afterLines="50" w:after="120" w:line="300" w:lineRule="auto"/>
        <w:jc w:val="center"/>
        <w:rPr>
          <w:rFonts w:ascii="宋体" w:hAnsi="宋体" w:cs="宋体"/>
          <w:b/>
          <w:color w:val="000000"/>
          <w:sz w:val="28"/>
          <w:szCs w:val="28"/>
        </w:rPr>
      </w:pPr>
      <w:r>
        <w:rPr>
          <w:rFonts w:ascii="宋体" w:hAnsi="宋体" w:cs="宋体" w:hint="eastAsia"/>
          <w:b/>
          <w:color w:val="000000"/>
          <w:sz w:val="28"/>
          <w:szCs w:val="28"/>
        </w:rPr>
        <w:t>主要建设工程文件目录</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4"/>
        <w:gridCol w:w="1277"/>
        <w:gridCol w:w="1451"/>
        <w:gridCol w:w="1244"/>
        <w:gridCol w:w="1451"/>
        <w:gridCol w:w="1668"/>
      </w:tblGrid>
      <w:tr w:rsidR="005E0EB0" w14:paraId="61844496" w14:textId="77777777">
        <w:trPr>
          <w:jc w:val="center"/>
        </w:trPr>
        <w:tc>
          <w:tcPr>
            <w:tcW w:w="1953" w:type="dxa"/>
            <w:tcBorders>
              <w:top w:val="single" w:sz="12" w:space="0" w:color="auto"/>
              <w:left w:val="single" w:sz="12" w:space="0" w:color="auto"/>
              <w:bottom w:val="double" w:sz="6" w:space="0" w:color="auto"/>
              <w:right w:val="single" w:sz="6" w:space="0" w:color="auto"/>
            </w:tcBorders>
            <w:noWrap/>
            <w:vAlign w:val="center"/>
          </w:tcPr>
          <w:p w14:paraId="5BA9810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文件名称</w:t>
            </w:r>
          </w:p>
        </w:tc>
        <w:tc>
          <w:tcPr>
            <w:tcW w:w="1276" w:type="dxa"/>
            <w:tcBorders>
              <w:top w:val="single" w:sz="12" w:space="0" w:color="auto"/>
              <w:left w:val="single" w:sz="6" w:space="0" w:color="auto"/>
              <w:bottom w:val="double" w:sz="6" w:space="0" w:color="auto"/>
              <w:right w:val="single" w:sz="6" w:space="0" w:color="auto"/>
            </w:tcBorders>
            <w:noWrap/>
            <w:vAlign w:val="center"/>
          </w:tcPr>
          <w:p w14:paraId="10C8E23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套数</w:t>
            </w:r>
          </w:p>
        </w:tc>
        <w:tc>
          <w:tcPr>
            <w:tcW w:w="1450" w:type="dxa"/>
            <w:tcBorders>
              <w:top w:val="single" w:sz="12" w:space="0" w:color="auto"/>
              <w:left w:val="single" w:sz="6" w:space="0" w:color="auto"/>
              <w:bottom w:val="double" w:sz="6" w:space="0" w:color="auto"/>
              <w:right w:val="single" w:sz="6" w:space="0" w:color="auto"/>
            </w:tcBorders>
            <w:noWrap/>
            <w:vAlign w:val="center"/>
          </w:tcPr>
          <w:p w14:paraId="059AE93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费用（元）</w:t>
            </w:r>
          </w:p>
        </w:tc>
        <w:tc>
          <w:tcPr>
            <w:tcW w:w="1243" w:type="dxa"/>
            <w:tcBorders>
              <w:top w:val="single" w:sz="12" w:space="0" w:color="auto"/>
              <w:left w:val="single" w:sz="6" w:space="0" w:color="auto"/>
              <w:bottom w:val="double" w:sz="6" w:space="0" w:color="auto"/>
              <w:right w:val="single" w:sz="6" w:space="0" w:color="auto"/>
            </w:tcBorders>
            <w:noWrap/>
            <w:vAlign w:val="center"/>
          </w:tcPr>
          <w:p w14:paraId="22F1B44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w:t>
            </w:r>
          </w:p>
        </w:tc>
        <w:tc>
          <w:tcPr>
            <w:tcW w:w="1450" w:type="dxa"/>
            <w:tcBorders>
              <w:top w:val="single" w:sz="12" w:space="0" w:color="auto"/>
              <w:left w:val="single" w:sz="6" w:space="0" w:color="auto"/>
              <w:bottom w:val="double" w:sz="6" w:space="0" w:color="auto"/>
              <w:right w:val="single" w:sz="6" w:space="0" w:color="auto"/>
            </w:tcBorders>
            <w:noWrap/>
          </w:tcPr>
          <w:p w14:paraId="2D9DE4B5" w14:textId="77777777" w:rsidR="005E0EB0" w:rsidRDefault="003C7080">
            <w:pPr>
              <w:spacing w:line="300" w:lineRule="auto"/>
              <w:jc w:val="center"/>
              <w:rPr>
                <w:rFonts w:ascii="宋体" w:hAnsi="宋体" w:cs="宋体"/>
                <w:color w:val="000000"/>
                <w:sz w:val="24"/>
                <w:szCs w:val="24"/>
              </w:rPr>
            </w:pPr>
            <w:r>
              <w:rPr>
                <w:rFonts w:ascii="宋体" w:hAnsi="宋体" w:cs="宋体" w:hint="eastAsia"/>
                <w:color w:val="000000"/>
                <w:sz w:val="24"/>
                <w:szCs w:val="24"/>
              </w:rPr>
              <w:t>移交时间</w:t>
            </w:r>
          </w:p>
        </w:tc>
        <w:tc>
          <w:tcPr>
            <w:tcW w:w="1667" w:type="dxa"/>
            <w:tcBorders>
              <w:top w:val="single" w:sz="12" w:space="0" w:color="auto"/>
              <w:left w:val="single" w:sz="6" w:space="0" w:color="auto"/>
              <w:bottom w:val="double" w:sz="6" w:space="0" w:color="auto"/>
              <w:right w:val="single" w:sz="12" w:space="0" w:color="auto"/>
            </w:tcBorders>
            <w:noWrap/>
          </w:tcPr>
          <w:p w14:paraId="1D5BB039" w14:textId="77777777" w:rsidR="005E0EB0" w:rsidRDefault="003C7080">
            <w:pPr>
              <w:spacing w:line="300" w:lineRule="auto"/>
              <w:jc w:val="center"/>
              <w:rPr>
                <w:rFonts w:ascii="宋体" w:hAnsi="宋体" w:cs="宋体"/>
                <w:color w:val="000000"/>
                <w:sz w:val="24"/>
                <w:szCs w:val="24"/>
              </w:rPr>
            </w:pPr>
            <w:r>
              <w:rPr>
                <w:rFonts w:ascii="宋体" w:hAnsi="宋体" w:cs="宋体" w:hint="eastAsia"/>
                <w:color w:val="000000"/>
                <w:sz w:val="24"/>
                <w:szCs w:val="24"/>
              </w:rPr>
              <w:t>责任人</w:t>
            </w:r>
          </w:p>
        </w:tc>
      </w:tr>
      <w:tr w:rsidR="005E0EB0" w14:paraId="6DDA5023" w14:textId="77777777">
        <w:trPr>
          <w:trHeight w:val="567"/>
          <w:jc w:val="center"/>
        </w:trPr>
        <w:tc>
          <w:tcPr>
            <w:tcW w:w="1953" w:type="dxa"/>
            <w:tcBorders>
              <w:top w:val="double" w:sz="6" w:space="0" w:color="auto"/>
              <w:left w:val="single" w:sz="12" w:space="0" w:color="auto"/>
              <w:bottom w:val="single" w:sz="6" w:space="0" w:color="auto"/>
              <w:right w:val="single" w:sz="6" w:space="0" w:color="auto"/>
            </w:tcBorders>
            <w:noWrap/>
            <w:vAlign w:val="center"/>
          </w:tcPr>
          <w:p w14:paraId="2A480C14"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76" w:type="dxa"/>
            <w:tcBorders>
              <w:top w:val="double" w:sz="6" w:space="0" w:color="auto"/>
              <w:left w:val="single" w:sz="6" w:space="0" w:color="auto"/>
              <w:bottom w:val="single" w:sz="6" w:space="0" w:color="auto"/>
              <w:right w:val="single" w:sz="6" w:space="0" w:color="auto"/>
            </w:tcBorders>
            <w:noWrap/>
            <w:vAlign w:val="center"/>
          </w:tcPr>
          <w:p w14:paraId="29043016"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50" w:type="dxa"/>
            <w:tcBorders>
              <w:top w:val="double" w:sz="6" w:space="0" w:color="auto"/>
              <w:left w:val="single" w:sz="6" w:space="0" w:color="auto"/>
              <w:bottom w:val="single" w:sz="6" w:space="0" w:color="auto"/>
              <w:right w:val="single" w:sz="6" w:space="0" w:color="auto"/>
            </w:tcBorders>
            <w:noWrap/>
            <w:vAlign w:val="center"/>
          </w:tcPr>
          <w:p w14:paraId="20B58726"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43" w:type="dxa"/>
            <w:tcBorders>
              <w:top w:val="double" w:sz="6" w:space="0" w:color="auto"/>
              <w:left w:val="single" w:sz="6" w:space="0" w:color="auto"/>
              <w:bottom w:val="single" w:sz="6" w:space="0" w:color="auto"/>
              <w:right w:val="single" w:sz="6" w:space="0" w:color="auto"/>
            </w:tcBorders>
            <w:noWrap/>
            <w:vAlign w:val="center"/>
          </w:tcPr>
          <w:p w14:paraId="6F0E7765"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50" w:type="dxa"/>
            <w:tcBorders>
              <w:top w:val="double" w:sz="6" w:space="0" w:color="auto"/>
              <w:left w:val="single" w:sz="6" w:space="0" w:color="auto"/>
              <w:bottom w:val="single" w:sz="6" w:space="0" w:color="auto"/>
              <w:right w:val="single" w:sz="6" w:space="0" w:color="auto"/>
            </w:tcBorders>
            <w:noWrap/>
            <w:vAlign w:val="center"/>
          </w:tcPr>
          <w:p w14:paraId="19075F8B"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667" w:type="dxa"/>
            <w:tcBorders>
              <w:top w:val="double" w:sz="6" w:space="0" w:color="auto"/>
              <w:left w:val="single" w:sz="6" w:space="0" w:color="auto"/>
              <w:bottom w:val="single" w:sz="6" w:space="0" w:color="auto"/>
              <w:right w:val="single" w:sz="12" w:space="0" w:color="auto"/>
            </w:tcBorders>
            <w:noWrap/>
            <w:vAlign w:val="center"/>
          </w:tcPr>
          <w:p w14:paraId="4AE92918"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5E0EB0" w14:paraId="2F7B9D7E" w14:textId="77777777">
        <w:trPr>
          <w:trHeight w:val="567"/>
          <w:jc w:val="center"/>
        </w:trPr>
        <w:tc>
          <w:tcPr>
            <w:tcW w:w="1953" w:type="dxa"/>
            <w:tcBorders>
              <w:top w:val="nil"/>
              <w:left w:val="single" w:sz="12" w:space="0" w:color="auto"/>
              <w:bottom w:val="single" w:sz="6" w:space="0" w:color="auto"/>
              <w:right w:val="single" w:sz="6" w:space="0" w:color="auto"/>
            </w:tcBorders>
            <w:noWrap/>
            <w:vAlign w:val="center"/>
          </w:tcPr>
          <w:p w14:paraId="6B41476C"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nil"/>
              <w:left w:val="single" w:sz="6" w:space="0" w:color="auto"/>
              <w:bottom w:val="single" w:sz="6" w:space="0" w:color="auto"/>
              <w:right w:val="single" w:sz="6" w:space="0" w:color="auto"/>
            </w:tcBorders>
            <w:noWrap/>
            <w:vAlign w:val="center"/>
          </w:tcPr>
          <w:p w14:paraId="425DEC0D" w14:textId="77777777" w:rsidR="005E0EB0" w:rsidRDefault="005E0EB0">
            <w:pPr>
              <w:pStyle w:val="af9"/>
              <w:keepNext/>
              <w:spacing w:after="0" w:line="300" w:lineRule="auto"/>
              <w:ind w:left="63" w:right="63"/>
              <w:rPr>
                <w:rFonts w:ascii="宋体" w:hAnsi="宋体" w:cs="宋体"/>
                <w:color w:val="000000"/>
                <w:sz w:val="24"/>
                <w:szCs w:val="24"/>
              </w:rPr>
            </w:pPr>
          </w:p>
        </w:tc>
        <w:tc>
          <w:tcPr>
            <w:tcW w:w="2693" w:type="dxa"/>
            <w:gridSpan w:val="2"/>
            <w:tcBorders>
              <w:top w:val="nil"/>
              <w:left w:val="single" w:sz="6" w:space="0" w:color="auto"/>
              <w:bottom w:val="single" w:sz="6" w:space="0" w:color="auto"/>
              <w:right w:val="single" w:sz="6" w:space="0" w:color="auto"/>
            </w:tcBorders>
            <w:noWrap/>
            <w:vAlign w:val="center"/>
          </w:tcPr>
          <w:p w14:paraId="2835854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1450" w:type="dxa"/>
            <w:tcBorders>
              <w:top w:val="nil"/>
              <w:left w:val="single" w:sz="6" w:space="0" w:color="auto"/>
              <w:bottom w:val="single" w:sz="6" w:space="0" w:color="auto"/>
              <w:right w:val="single" w:sz="6" w:space="0" w:color="auto"/>
            </w:tcBorders>
            <w:noWrap/>
            <w:vAlign w:val="center"/>
          </w:tcPr>
          <w:p w14:paraId="284653AD"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nil"/>
              <w:left w:val="single" w:sz="6" w:space="0" w:color="auto"/>
              <w:bottom w:val="single" w:sz="6" w:space="0" w:color="auto"/>
              <w:right w:val="single" w:sz="12" w:space="0" w:color="auto"/>
            </w:tcBorders>
            <w:noWrap/>
            <w:vAlign w:val="center"/>
          </w:tcPr>
          <w:p w14:paraId="2D04E2C0"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3E5B1A0"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3455B807"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781A26F"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23415784"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1CC7189B"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1D07A7E3"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49C05E12"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70046E4"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4DDC4634"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67E1521"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7DFD5D77"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7BF78D32"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62F0B7D0"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47C8A21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6420B05"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60AC8B8B"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67230EE"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75CC07B4"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2F507E27"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3E045817"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47B42D7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D679ADF"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0EADAD44"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7DCB324"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28D130B7"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7C469EA4"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3C40E254"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203787F6"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D48AA0D"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5AAD20D2"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ED100E4"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731BF42E"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1273823F"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74587656"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00C0BE1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2DECE17"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67B0BC0B"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022AD907"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40D48BA7"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34FE62A8"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1E1BA179"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250E5BA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66C4DC6"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28951994"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7B0318B5"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40D7BEB5"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2FBBEF69"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57DC57D3"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3B221AD6" w14:textId="77777777" w:rsidR="005E0EB0" w:rsidRDefault="005E0EB0">
            <w:pPr>
              <w:spacing w:line="300" w:lineRule="auto"/>
              <w:rPr>
                <w:rFonts w:ascii="宋体" w:hAnsi="宋体" w:cs="宋体"/>
                <w:color w:val="000000"/>
                <w:sz w:val="24"/>
                <w:szCs w:val="24"/>
              </w:rPr>
            </w:pPr>
          </w:p>
        </w:tc>
      </w:tr>
      <w:tr w:rsidR="005E0EB0" w14:paraId="3B494EDB"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23F06A17"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922C0EE"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25505CBB"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1702257D"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4864DEB0"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60BFDB3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292A6E9"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0662EFCB"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1C95F61F"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400FBFA7"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373852F1"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06D2C943"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5F7FBD6B" w14:textId="77777777" w:rsidR="005E0EB0" w:rsidRDefault="005E0EB0">
            <w:pPr>
              <w:spacing w:line="300" w:lineRule="auto"/>
              <w:rPr>
                <w:rFonts w:ascii="宋体" w:hAnsi="宋体" w:cs="宋体"/>
                <w:color w:val="000000"/>
                <w:sz w:val="24"/>
                <w:szCs w:val="24"/>
              </w:rPr>
            </w:pPr>
          </w:p>
        </w:tc>
      </w:tr>
      <w:tr w:rsidR="005E0EB0" w14:paraId="6ADFBAAA"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0F1A07D9"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74ABC315"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7C67DFC1"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37FFFB4E"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7258B37A"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4FEA4ED9" w14:textId="77777777" w:rsidR="005E0EB0" w:rsidRDefault="005E0EB0">
            <w:pPr>
              <w:spacing w:line="300" w:lineRule="auto"/>
              <w:rPr>
                <w:rFonts w:ascii="宋体" w:hAnsi="宋体" w:cs="宋体"/>
                <w:color w:val="000000"/>
                <w:sz w:val="24"/>
                <w:szCs w:val="24"/>
              </w:rPr>
            </w:pPr>
          </w:p>
        </w:tc>
      </w:tr>
      <w:tr w:rsidR="005E0EB0" w14:paraId="0EBDA32E"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2408F1D0"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06317B54"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354F2EC"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5CF8246B"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69A1129"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4F912823" w14:textId="77777777" w:rsidR="005E0EB0" w:rsidRDefault="005E0EB0">
            <w:pPr>
              <w:spacing w:line="300" w:lineRule="auto"/>
              <w:rPr>
                <w:rFonts w:ascii="宋体" w:hAnsi="宋体" w:cs="宋体"/>
                <w:color w:val="000000"/>
                <w:sz w:val="24"/>
                <w:szCs w:val="24"/>
              </w:rPr>
            </w:pPr>
          </w:p>
        </w:tc>
      </w:tr>
      <w:tr w:rsidR="005E0EB0" w14:paraId="5C2ECF5D"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1C29D4BC"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0BD2EC8B"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5C94579"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057AF68C"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59510631"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14675B86" w14:textId="77777777" w:rsidR="005E0EB0" w:rsidRDefault="005E0EB0">
            <w:pPr>
              <w:spacing w:line="300" w:lineRule="auto"/>
              <w:rPr>
                <w:rFonts w:ascii="宋体" w:hAnsi="宋体" w:cs="宋体"/>
                <w:color w:val="000000"/>
                <w:sz w:val="24"/>
                <w:szCs w:val="24"/>
              </w:rPr>
            </w:pPr>
          </w:p>
        </w:tc>
      </w:tr>
      <w:tr w:rsidR="005E0EB0" w14:paraId="5BCEEBAF"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0AD5F8A8"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4DB0FEA7"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1A261A4C"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42CB8FFB"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165F56C5"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62907B16" w14:textId="77777777" w:rsidR="005E0EB0" w:rsidRDefault="005E0EB0">
            <w:pPr>
              <w:spacing w:line="300" w:lineRule="auto"/>
              <w:rPr>
                <w:rFonts w:ascii="宋体" w:hAnsi="宋体" w:cs="宋体"/>
                <w:color w:val="000000"/>
                <w:sz w:val="24"/>
                <w:szCs w:val="24"/>
              </w:rPr>
            </w:pPr>
          </w:p>
        </w:tc>
      </w:tr>
      <w:tr w:rsidR="005E0EB0" w14:paraId="2E0EB3A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2C34799C"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742A11C3"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0CF8599C"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2E925B36"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FC20088"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109B3A0D" w14:textId="77777777" w:rsidR="005E0EB0" w:rsidRDefault="005E0EB0">
            <w:pPr>
              <w:spacing w:line="300" w:lineRule="auto"/>
              <w:rPr>
                <w:rFonts w:ascii="宋体" w:hAnsi="宋体" w:cs="宋体"/>
                <w:color w:val="000000"/>
                <w:sz w:val="24"/>
                <w:szCs w:val="24"/>
              </w:rPr>
            </w:pPr>
          </w:p>
        </w:tc>
      </w:tr>
      <w:tr w:rsidR="005E0EB0" w14:paraId="0DC3B227"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050DF618"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03A69897"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2938903B"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7A01E3D3"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58DFEED"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2379ABE2" w14:textId="77777777" w:rsidR="005E0EB0" w:rsidRDefault="005E0EB0">
            <w:pPr>
              <w:spacing w:line="300" w:lineRule="auto"/>
              <w:rPr>
                <w:rFonts w:ascii="宋体" w:hAnsi="宋体" w:cs="宋体"/>
                <w:color w:val="000000"/>
                <w:sz w:val="24"/>
                <w:szCs w:val="24"/>
              </w:rPr>
            </w:pPr>
          </w:p>
        </w:tc>
      </w:tr>
      <w:tr w:rsidR="005E0EB0" w14:paraId="04C484F0"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27964CB9"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4C0A24C8"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C31E2C0"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60D4AE46"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5A2E9B0E"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48FF49F1" w14:textId="77777777" w:rsidR="005E0EB0" w:rsidRDefault="005E0EB0">
            <w:pPr>
              <w:spacing w:line="300" w:lineRule="auto"/>
              <w:rPr>
                <w:rFonts w:ascii="宋体" w:hAnsi="宋体" w:cs="宋体"/>
                <w:color w:val="000000"/>
                <w:sz w:val="24"/>
                <w:szCs w:val="24"/>
              </w:rPr>
            </w:pPr>
          </w:p>
        </w:tc>
      </w:tr>
      <w:tr w:rsidR="005E0EB0" w14:paraId="7B0E7439" w14:textId="77777777">
        <w:trPr>
          <w:trHeight w:val="567"/>
          <w:jc w:val="center"/>
        </w:trPr>
        <w:tc>
          <w:tcPr>
            <w:tcW w:w="1953" w:type="dxa"/>
            <w:tcBorders>
              <w:top w:val="single" w:sz="6" w:space="0" w:color="auto"/>
              <w:left w:val="single" w:sz="12" w:space="0" w:color="auto"/>
              <w:bottom w:val="single" w:sz="12" w:space="0" w:color="auto"/>
              <w:right w:val="single" w:sz="6" w:space="0" w:color="auto"/>
            </w:tcBorders>
            <w:noWrap/>
          </w:tcPr>
          <w:p w14:paraId="022C8B43"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12" w:space="0" w:color="auto"/>
              <w:right w:val="single" w:sz="6" w:space="0" w:color="auto"/>
            </w:tcBorders>
            <w:noWrap/>
          </w:tcPr>
          <w:p w14:paraId="01E732EE"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12" w:space="0" w:color="auto"/>
              <w:right w:val="single" w:sz="6" w:space="0" w:color="auto"/>
            </w:tcBorders>
            <w:noWrap/>
          </w:tcPr>
          <w:p w14:paraId="1D9980AC"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12" w:space="0" w:color="auto"/>
              <w:right w:val="single" w:sz="6" w:space="0" w:color="auto"/>
            </w:tcBorders>
            <w:noWrap/>
          </w:tcPr>
          <w:p w14:paraId="24EA1767"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12" w:space="0" w:color="auto"/>
              <w:right w:val="single" w:sz="6" w:space="0" w:color="auto"/>
            </w:tcBorders>
            <w:noWrap/>
          </w:tcPr>
          <w:p w14:paraId="4390A335"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12" w:space="0" w:color="auto"/>
              <w:right w:val="single" w:sz="12" w:space="0" w:color="auto"/>
            </w:tcBorders>
            <w:noWrap/>
          </w:tcPr>
          <w:p w14:paraId="1ED20B76" w14:textId="77777777" w:rsidR="005E0EB0" w:rsidRDefault="005E0EB0">
            <w:pPr>
              <w:spacing w:line="300" w:lineRule="auto"/>
              <w:rPr>
                <w:rFonts w:ascii="宋体" w:hAnsi="宋体" w:cs="宋体"/>
                <w:color w:val="000000"/>
                <w:sz w:val="24"/>
                <w:szCs w:val="24"/>
              </w:rPr>
            </w:pPr>
          </w:p>
        </w:tc>
      </w:tr>
    </w:tbl>
    <w:p w14:paraId="748D9E0C" w14:textId="77777777" w:rsidR="005E0EB0" w:rsidRDefault="005E0EB0">
      <w:pPr>
        <w:spacing w:line="300" w:lineRule="auto"/>
        <w:rPr>
          <w:rFonts w:ascii="宋体" w:hAnsi="宋体" w:cs="宋体"/>
          <w:color w:val="000000"/>
          <w:sz w:val="24"/>
          <w:szCs w:val="24"/>
        </w:rPr>
      </w:pPr>
    </w:p>
    <w:p w14:paraId="77F52F90" w14:textId="77777777" w:rsidR="005E0EB0" w:rsidRDefault="003C7080">
      <w:pPr>
        <w:pStyle w:val="41"/>
        <w:tabs>
          <w:tab w:val="left" w:pos="3211"/>
        </w:tabs>
        <w:spacing w:before="117" w:after="117" w:line="300" w:lineRule="auto"/>
        <w:ind w:right="210"/>
        <w:rPr>
          <w:rFonts w:ascii="宋体" w:hAnsi="宋体"/>
          <w:color w:val="000000"/>
        </w:rPr>
      </w:pPr>
      <w:r>
        <w:rPr>
          <w:rFonts w:ascii="宋体" w:eastAsia="黑体" w:hAnsi="宋体" w:hint="eastAsia"/>
          <w:color w:val="000000"/>
          <w:sz w:val="24"/>
          <w:szCs w:val="24"/>
        </w:rPr>
        <w:br w:type="page"/>
      </w:r>
      <w:bookmarkStart w:id="595" w:name="_Toc63471492"/>
      <w:r>
        <w:rPr>
          <w:rFonts w:ascii="宋体" w:hAnsi="宋体" w:hint="eastAsia"/>
          <w:color w:val="000000"/>
        </w:rPr>
        <w:lastRenderedPageBreak/>
        <w:t>附</w:t>
      </w:r>
      <w:bookmarkStart w:id="596" w:name="_Toc267261698"/>
      <w:bookmarkStart w:id="597" w:name="_Toc296891267"/>
      <w:bookmarkStart w:id="598" w:name="_Toc296891055"/>
      <w:bookmarkStart w:id="599" w:name="_Toc296503227"/>
      <w:bookmarkStart w:id="600" w:name="_Toc296346728"/>
      <w:bookmarkStart w:id="601" w:name="_Toc296347226"/>
      <w:bookmarkStart w:id="602" w:name="_Toc296944566"/>
      <w:r>
        <w:rPr>
          <w:rFonts w:ascii="宋体" w:hAnsi="宋体" w:hint="eastAsia"/>
          <w:color w:val="000000"/>
        </w:rPr>
        <w:t>件5：</w:t>
      </w:r>
      <w:bookmarkEnd w:id="595"/>
    </w:p>
    <w:bookmarkEnd w:id="596"/>
    <w:bookmarkEnd w:id="597"/>
    <w:bookmarkEnd w:id="598"/>
    <w:bookmarkEnd w:id="599"/>
    <w:bookmarkEnd w:id="600"/>
    <w:bookmarkEnd w:id="601"/>
    <w:bookmarkEnd w:id="602"/>
    <w:p w14:paraId="142E953C" w14:textId="77777777" w:rsidR="005E0EB0" w:rsidRDefault="003C7080">
      <w:pPr>
        <w:spacing w:beforeLines="50" w:before="120" w:afterLines="50" w:after="120" w:line="300" w:lineRule="auto"/>
        <w:jc w:val="center"/>
        <w:rPr>
          <w:rFonts w:ascii="宋体" w:hAnsi="宋体" w:cs="宋体"/>
          <w:b/>
          <w:color w:val="000000"/>
          <w:sz w:val="28"/>
          <w:szCs w:val="28"/>
        </w:rPr>
      </w:pPr>
      <w:r>
        <w:rPr>
          <w:rFonts w:ascii="宋体" w:hAnsi="宋体" w:cs="宋体" w:hint="eastAsia"/>
          <w:b/>
          <w:color w:val="000000"/>
          <w:sz w:val="28"/>
          <w:szCs w:val="28"/>
        </w:rPr>
        <w:t>承包人用于本工程施工的机械设备表</w:t>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3"/>
        <w:gridCol w:w="1418"/>
        <w:gridCol w:w="850"/>
        <w:gridCol w:w="1058"/>
        <w:gridCol w:w="880"/>
        <w:gridCol w:w="1020"/>
        <w:gridCol w:w="1480"/>
        <w:gridCol w:w="1020"/>
        <w:gridCol w:w="921"/>
      </w:tblGrid>
      <w:tr w:rsidR="005E0EB0" w14:paraId="061342F5" w14:textId="77777777">
        <w:trPr>
          <w:jc w:val="center"/>
        </w:trPr>
        <w:tc>
          <w:tcPr>
            <w:tcW w:w="1162" w:type="dxa"/>
            <w:tcBorders>
              <w:top w:val="single" w:sz="12" w:space="0" w:color="auto"/>
              <w:left w:val="single" w:sz="12" w:space="0" w:color="auto"/>
              <w:bottom w:val="double" w:sz="6" w:space="0" w:color="auto"/>
              <w:right w:val="single" w:sz="6" w:space="0" w:color="auto"/>
            </w:tcBorders>
            <w:noWrap/>
            <w:vAlign w:val="center"/>
          </w:tcPr>
          <w:p w14:paraId="5A1FE44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序号</w:t>
            </w:r>
          </w:p>
        </w:tc>
        <w:tc>
          <w:tcPr>
            <w:tcW w:w="1418" w:type="dxa"/>
            <w:tcBorders>
              <w:top w:val="single" w:sz="12" w:space="0" w:color="auto"/>
              <w:left w:val="single" w:sz="6" w:space="0" w:color="auto"/>
              <w:bottom w:val="double" w:sz="6" w:space="0" w:color="auto"/>
              <w:right w:val="single" w:sz="6" w:space="0" w:color="auto"/>
            </w:tcBorders>
            <w:noWrap/>
            <w:vAlign w:val="center"/>
          </w:tcPr>
          <w:p w14:paraId="14847A1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机械或设备名称</w:t>
            </w:r>
          </w:p>
        </w:tc>
        <w:tc>
          <w:tcPr>
            <w:tcW w:w="850" w:type="dxa"/>
            <w:tcBorders>
              <w:top w:val="single" w:sz="12" w:space="0" w:color="auto"/>
              <w:left w:val="single" w:sz="6" w:space="0" w:color="auto"/>
              <w:bottom w:val="double" w:sz="6" w:space="0" w:color="auto"/>
              <w:right w:val="single" w:sz="6" w:space="0" w:color="auto"/>
            </w:tcBorders>
            <w:noWrap/>
            <w:vAlign w:val="center"/>
          </w:tcPr>
          <w:p w14:paraId="394B999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规格型号</w:t>
            </w:r>
          </w:p>
        </w:tc>
        <w:tc>
          <w:tcPr>
            <w:tcW w:w="1058" w:type="dxa"/>
            <w:tcBorders>
              <w:top w:val="single" w:sz="12" w:space="0" w:color="auto"/>
              <w:left w:val="single" w:sz="6" w:space="0" w:color="auto"/>
              <w:bottom w:val="double" w:sz="6" w:space="0" w:color="auto"/>
              <w:right w:val="single" w:sz="6" w:space="0" w:color="auto"/>
            </w:tcBorders>
            <w:noWrap/>
            <w:vAlign w:val="center"/>
          </w:tcPr>
          <w:p w14:paraId="245037A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数量</w:t>
            </w:r>
          </w:p>
        </w:tc>
        <w:tc>
          <w:tcPr>
            <w:tcW w:w="880" w:type="dxa"/>
            <w:tcBorders>
              <w:top w:val="single" w:sz="12" w:space="0" w:color="auto"/>
              <w:left w:val="single" w:sz="6" w:space="0" w:color="auto"/>
              <w:bottom w:val="double" w:sz="6" w:space="0" w:color="auto"/>
              <w:right w:val="single" w:sz="6" w:space="0" w:color="auto"/>
            </w:tcBorders>
            <w:noWrap/>
            <w:vAlign w:val="center"/>
          </w:tcPr>
          <w:p w14:paraId="34730C6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产地</w:t>
            </w:r>
          </w:p>
        </w:tc>
        <w:tc>
          <w:tcPr>
            <w:tcW w:w="1020" w:type="dxa"/>
            <w:tcBorders>
              <w:top w:val="single" w:sz="12" w:space="0" w:color="auto"/>
              <w:left w:val="single" w:sz="6" w:space="0" w:color="auto"/>
              <w:bottom w:val="double" w:sz="6" w:space="0" w:color="auto"/>
              <w:right w:val="single" w:sz="6" w:space="0" w:color="auto"/>
            </w:tcBorders>
            <w:noWrap/>
            <w:vAlign w:val="center"/>
          </w:tcPr>
          <w:p w14:paraId="3CAFC15B"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制造年份</w:t>
            </w:r>
          </w:p>
        </w:tc>
        <w:tc>
          <w:tcPr>
            <w:tcW w:w="1480" w:type="dxa"/>
            <w:tcBorders>
              <w:top w:val="single" w:sz="12" w:space="0" w:color="auto"/>
              <w:left w:val="single" w:sz="6" w:space="0" w:color="auto"/>
              <w:bottom w:val="double" w:sz="6" w:space="0" w:color="auto"/>
              <w:right w:val="single" w:sz="6" w:space="0" w:color="auto"/>
            </w:tcBorders>
            <w:noWrap/>
            <w:vAlign w:val="center"/>
          </w:tcPr>
          <w:p w14:paraId="3D999627"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额定功率(KW)</w:t>
            </w:r>
          </w:p>
        </w:tc>
        <w:tc>
          <w:tcPr>
            <w:tcW w:w="1020" w:type="dxa"/>
            <w:tcBorders>
              <w:top w:val="single" w:sz="12" w:space="0" w:color="auto"/>
              <w:left w:val="single" w:sz="6" w:space="0" w:color="auto"/>
              <w:bottom w:val="double" w:sz="6" w:space="0" w:color="auto"/>
              <w:right w:val="single" w:sz="6" w:space="0" w:color="auto"/>
            </w:tcBorders>
            <w:noWrap/>
            <w:vAlign w:val="center"/>
          </w:tcPr>
          <w:p w14:paraId="482224B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生产能力</w:t>
            </w:r>
          </w:p>
        </w:tc>
        <w:tc>
          <w:tcPr>
            <w:tcW w:w="921" w:type="dxa"/>
            <w:tcBorders>
              <w:top w:val="single" w:sz="12" w:space="0" w:color="auto"/>
              <w:left w:val="single" w:sz="6" w:space="0" w:color="auto"/>
              <w:bottom w:val="double" w:sz="6" w:space="0" w:color="auto"/>
              <w:right w:val="single" w:sz="12" w:space="0" w:color="auto"/>
            </w:tcBorders>
            <w:noWrap/>
            <w:vAlign w:val="center"/>
          </w:tcPr>
          <w:p w14:paraId="60E681E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备注</w:t>
            </w:r>
          </w:p>
        </w:tc>
      </w:tr>
      <w:tr w:rsidR="005E0EB0" w14:paraId="130F524E" w14:textId="77777777">
        <w:trPr>
          <w:trHeight w:val="567"/>
          <w:jc w:val="center"/>
        </w:trPr>
        <w:tc>
          <w:tcPr>
            <w:tcW w:w="1162" w:type="dxa"/>
            <w:tcBorders>
              <w:top w:val="double" w:sz="6" w:space="0" w:color="auto"/>
              <w:left w:val="single" w:sz="12" w:space="0" w:color="auto"/>
              <w:bottom w:val="single" w:sz="6" w:space="0" w:color="auto"/>
              <w:right w:val="single" w:sz="6" w:space="0" w:color="auto"/>
            </w:tcBorders>
            <w:noWrap/>
            <w:vAlign w:val="center"/>
          </w:tcPr>
          <w:p w14:paraId="2BFC6D06"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18" w:type="dxa"/>
            <w:tcBorders>
              <w:top w:val="double" w:sz="6" w:space="0" w:color="auto"/>
              <w:left w:val="single" w:sz="6" w:space="0" w:color="auto"/>
              <w:bottom w:val="single" w:sz="6" w:space="0" w:color="auto"/>
              <w:right w:val="single" w:sz="6" w:space="0" w:color="auto"/>
            </w:tcBorders>
            <w:noWrap/>
            <w:vAlign w:val="center"/>
          </w:tcPr>
          <w:p w14:paraId="0DEF459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50" w:type="dxa"/>
            <w:tcBorders>
              <w:top w:val="double" w:sz="6" w:space="0" w:color="auto"/>
              <w:left w:val="single" w:sz="6" w:space="0" w:color="auto"/>
              <w:bottom w:val="single" w:sz="6" w:space="0" w:color="auto"/>
              <w:right w:val="single" w:sz="6" w:space="0" w:color="auto"/>
            </w:tcBorders>
            <w:noWrap/>
            <w:vAlign w:val="center"/>
          </w:tcPr>
          <w:p w14:paraId="2F4E67FC"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58" w:type="dxa"/>
            <w:tcBorders>
              <w:top w:val="double" w:sz="6" w:space="0" w:color="auto"/>
              <w:left w:val="single" w:sz="6" w:space="0" w:color="auto"/>
              <w:bottom w:val="single" w:sz="6" w:space="0" w:color="auto"/>
              <w:right w:val="single" w:sz="6" w:space="0" w:color="auto"/>
            </w:tcBorders>
            <w:noWrap/>
            <w:vAlign w:val="center"/>
          </w:tcPr>
          <w:p w14:paraId="6DF8011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80" w:type="dxa"/>
            <w:tcBorders>
              <w:top w:val="double" w:sz="6" w:space="0" w:color="auto"/>
              <w:left w:val="single" w:sz="6" w:space="0" w:color="auto"/>
              <w:bottom w:val="single" w:sz="6" w:space="0" w:color="auto"/>
              <w:right w:val="single" w:sz="6" w:space="0" w:color="auto"/>
            </w:tcBorders>
            <w:noWrap/>
            <w:vAlign w:val="center"/>
          </w:tcPr>
          <w:p w14:paraId="5E4FBC2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20" w:type="dxa"/>
            <w:tcBorders>
              <w:top w:val="double" w:sz="6" w:space="0" w:color="auto"/>
              <w:left w:val="single" w:sz="6" w:space="0" w:color="auto"/>
              <w:bottom w:val="single" w:sz="6" w:space="0" w:color="auto"/>
              <w:right w:val="single" w:sz="6" w:space="0" w:color="auto"/>
            </w:tcBorders>
            <w:noWrap/>
            <w:vAlign w:val="center"/>
          </w:tcPr>
          <w:p w14:paraId="33F31A49"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80" w:type="dxa"/>
            <w:tcBorders>
              <w:top w:val="double" w:sz="6" w:space="0" w:color="auto"/>
              <w:left w:val="single" w:sz="6" w:space="0" w:color="auto"/>
              <w:bottom w:val="single" w:sz="6" w:space="0" w:color="auto"/>
              <w:right w:val="single" w:sz="6" w:space="0" w:color="auto"/>
            </w:tcBorders>
            <w:noWrap/>
            <w:vAlign w:val="center"/>
          </w:tcPr>
          <w:p w14:paraId="104439BD"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20" w:type="dxa"/>
            <w:tcBorders>
              <w:top w:val="double" w:sz="6" w:space="0" w:color="auto"/>
              <w:left w:val="single" w:sz="6" w:space="0" w:color="auto"/>
              <w:bottom w:val="single" w:sz="6" w:space="0" w:color="auto"/>
              <w:right w:val="single" w:sz="6" w:space="0" w:color="auto"/>
            </w:tcBorders>
            <w:noWrap/>
            <w:vAlign w:val="center"/>
          </w:tcPr>
          <w:p w14:paraId="2467CB9F"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21" w:type="dxa"/>
            <w:tcBorders>
              <w:top w:val="double" w:sz="6" w:space="0" w:color="auto"/>
              <w:left w:val="single" w:sz="6" w:space="0" w:color="auto"/>
              <w:bottom w:val="single" w:sz="6" w:space="0" w:color="auto"/>
              <w:right w:val="single" w:sz="12" w:space="0" w:color="auto"/>
            </w:tcBorders>
            <w:noWrap/>
            <w:vAlign w:val="center"/>
          </w:tcPr>
          <w:p w14:paraId="3CFB62EF"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5E0EB0" w14:paraId="13B9C28C" w14:textId="77777777">
        <w:trPr>
          <w:trHeight w:val="567"/>
          <w:jc w:val="center"/>
        </w:trPr>
        <w:tc>
          <w:tcPr>
            <w:tcW w:w="1162" w:type="dxa"/>
            <w:tcBorders>
              <w:top w:val="nil"/>
              <w:left w:val="single" w:sz="12" w:space="0" w:color="auto"/>
              <w:bottom w:val="single" w:sz="6" w:space="0" w:color="auto"/>
              <w:right w:val="single" w:sz="6" w:space="0" w:color="auto"/>
            </w:tcBorders>
            <w:noWrap/>
            <w:vAlign w:val="center"/>
          </w:tcPr>
          <w:p w14:paraId="4DD527E4"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nil"/>
              <w:left w:val="single" w:sz="6" w:space="0" w:color="auto"/>
              <w:bottom w:val="single" w:sz="6" w:space="0" w:color="auto"/>
              <w:right w:val="single" w:sz="6" w:space="0" w:color="auto"/>
            </w:tcBorders>
            <w:noWrap/>
            <w:vAlign w:val="center"/>
          </w:tcPr>
          <w:p w14:paraId="05684074"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nil"/>
              <w:left w:val="single" w:sz="6" w:space="0" w:color="auto"/>
              <w:bottom w:val="single" w:sz="6" w:space="0" w:color="auto"/>
              <w:right w:val="single" w:sz="6" w:space="0" w:color="auto"/>
            </w:tcBorders>
            <w:noWrap/>
            <w:vAlign w:val="center"/>
          </w:tcPr>
          <w:p w14:paraId="0B7D67D4" w14:textId="77777777" w:rsidR="005E0EB0" w:rsidRDefault="005E0EB0">
            <w:pPr>
              <w:pStyle w:val="af9"/>
              <w:keepNext/>
              <w:spacing w:after="0" w:line="300" w:lineRule="auto"/>
              <w:ind w:left="63" w:right="63"/>
              <w:rPr>
                <w:rFonts w:ascii="宋体" w:hAnsi="宋体" w:cs="宋体"/>
                <w:color w:val="000000"/>
                <w:sz w:val="24"/>
                <w:szCs w:val="24"/>
              </w:rPr>
            </w:pPr>
          </w:p>
        </w:tc>
        <w:tc>
          <w:tcPr>
            <w:tcW w:w="2958" w:type="dxa"/>
            <w:gridSpan w:val="3"/>
            <w:tcBorders>
              <w:top w:val="nil"/>
              <w:left w:val="single" w:sz="6" w:space="0" w:color="auto"/>
              <w:bottom w:val="single" w:sz="6" w:space="0" w:color="auto"/>
              <w:right w:val="single" w:sz="6" w:space="0" w:color="auto"/>
            </w:tcBorders>
            <w:noWrap/>
            <w:vAlign w:val="center"/>
          </w:tcPr>
          <w:p w14:paraId="6504E0A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1480" w:type="dxa"/>
            <w:tcBorders>
              <w:top w:val="nil"/>
              <w:left w:val="single" w:sz="6" w:space="0" w:color="auto"/>
              <w:bottom w:val="single" w:sz="6" w:space="0" w:color="auto"/>
              <w:right w:val="single" w:sz="6" w:space="0" w:color="auto"/>
            </w:tcBorders>
            <w:noWrap/>
            <w:vAlign w:val="center"/>
          </w:tcPr>
          <w:p w14:paraId="072AEF5D"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nil"/>
              <w:left w:val="single" w:sz="6" w:space="0" w:color="auto"/>
              <w:bottom w:val="single" w:sz="6" w:space="0" w:color="auto"/>
              <w:right w:val="single" w:sz="6" w:space="0" w:color="auto"/>
            </w:tcBorders>
            <w:noWrap/>
            <w:vAlign w:val="center"/>
          </w:tcPr>
          <w:p w14:paraId="152D78F6"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nil"/>
              <w:left w:val="single" w:sz="6" w:space="0" w:color="auto"/>
              <w:bottom w:val="single" w:sz="6" w:space="0" w:color="auto"/>
              <w:right w:val="single" w:sz="12" w:space="0" w:color="auto"/>
            </w:tcBorders>
            <w:noWrap/>
            <w:vAlign w:val="center"/>
          </w:tcPr>
          <w:p w14:paraId="0C86355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4795176"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58692A35"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558519AE"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6E370DA9"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51140A59"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08DDDF36"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42C8DD27"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2ED90666"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56D739BD"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19CEFAD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528687F"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2D36E96B"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2EA587A3"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1F5142EC"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0B810EE3"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7124C1F3"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2A317CEB"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4791FDBD"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46C0289B"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54E2A031"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325A59F"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4A3D8ACE"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3602E34B"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27D681A6"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6B388921"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72F1B04B"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3D053072"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0B20615B"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74438EA9"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5EC4E8D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99B0D4C"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164FA7F8"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08EB9B75"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51B77A1F"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06D4CDF5"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2CEDE98D"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3E258CE1"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419A7898"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5E11256D"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52D5A801"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F837D28"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7C59FBC4"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231C8245"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17BE527B"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7B6F021C"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6CB0ECAC"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5A74701A"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3FFD8BC2"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7CE7640B"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53F600A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A5B1038"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12651863"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4B6551ED"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0904C146"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16775B8C"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7BFFB76A"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1C2C4822"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69D8061C"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1F6F3E22"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09AF6FA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12714E8"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0289F0D1"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00E82572"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64F13DA3"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15D68209"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6147423F"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05C566D2"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01064A67"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6961092A"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4AA96F7E" w14:textId="77777777" w:rsidR="005E0EB0" w:rsidRDefault="005E0EB0">
            <w:pPr>
              <w:spacing w:line="300" w:lineRule="auto"/>
              <w:rPr>
                <w:rFonts w:ascii="宋体" w:hAnsi="宋体" w:cs="宋体"/>
                <w:color w:val="000000"/>
                <w:sz w:val="24"/>
                <w:szCs w:val="24"/>
              </w:rPr>
            </w:pPr>
          </w:p>
        </w:tc>
      </w:tr>
      <w:tr w:rsidR="005E0EB0" w14:paraId="0D9B649F"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3359E3D8"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1A86ADF6"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3BCC7DB3"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2EFF12DF"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0A83BC7F"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7AE3128C"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744B90D3"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11FFD42F"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1E7BC75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613ED0A"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1D6FDF96"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67E13D54"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46FAB66D"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1B35578E"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686CA1E6"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2A8BE10D"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53458A29"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2DD229F3"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72A02E0F" w14:textId="77777777" w:rsidR="005E0EB0" w:rsidRDefault="005E0EB0">
            <w:pPr>
              <w:spacing w:line="300" w:lineRule="auto"/>
              <w:rPr>
                <w:rFonts w:ascii="宋体" w:hAnsi="宋体" w:cs="宋体"/>
                <w:color w:val="000000"/>
                <w:sz w:val="24"/>
                <w:szCs w:val="24"/>
              </w:rPr>
            </w:pPr>
          </w:p>
        </w:tc>
      </w:tr>
      <w:tr w:rsidR="005E0EB0" w14:paraId="73B03607"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45794836"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58D42691"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5DD8788B"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54954D9A"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7ECEF65E"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64CE63CA"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5CD72F19"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4636AF71"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3AF56854" w14:textId="77777777" w:rsidR="005E0EB0" w:rsidRDefault="005E0EB0">
            <w:pPr>
              <w:spacing w:line="300" w:lineRule="auto"/>
              <w:rPr>
                <w:rFonts w:ascii="宋体" w:hAnsi="宋体" w:cs="宋体"/>
                <w:color w:val="000000"/>
                <w:sz w:val="24"/>
                <w:szCs w:val="24"/>
              </w:rPr>
            </w:pPr>
          </w:p>
        </w:tc>
      </w:tr>
      <w:tr w:rsidR="005E0EB0" w14:paraId="7195E7C4"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4A15B0BD"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3D2A28CA"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156B96F7"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5B8B4371"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08A72B5C"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10370BB7"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2AC9342A"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03E2EA15"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333ACB4C" w14:textId="77777777" w:rsidR="005E0EB0" w:rsidRDefault="005E0EB0">
            <w:pPr>
              <w:spacing w:line="300" w:lineRule="auto"/>
              <w:rPr>
                <w:rFonts w:ascii="宋体" w:hAnsi="宋体" w:cs="宋体"/>
                <w:color w:val="000000"/>
                <w:sz w:val="24"/>
                <w:szCs w:val="24"/>
              </w:rPr>
            </w:pPr>
          </w:p>
        </w:tc>
      </w:tr>
      <w:tr w:rsidR="005E0EB0" w14:paraId="5F265427"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1EE93D25"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74DB807E"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23DD49A0"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7B5E4FAB"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6C235D70"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23C47784"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4329D719"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372DB33F"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6F425791" w14:textId="77777777" w:rsidR="005E0EB0" w:rsidRDefault="005E0EB0">
            <w:pPr>
              <w:spacing w:line="300" w:lineRule="auto"/>
              <w:rPr>
                <w:rFonts w:ascii="宋体" w:hAnsi="宋体" w:cs="宋体"/>
                <w:color w:val="000000"/>
                <w:sz w:val="24"/>
                <w:szCs w:val="24"/>
              </w:rPr>
            </w:pPr>
          </w:p>
        </w:tc>
      </w:tr>
      <w:tr w:rsidR="005E0EB0" w14:paraId="042281E0"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5C774D62"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67E0940C"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2D9C7C55"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675A98E6"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19A8AF76"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775FF7AA"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37AD1EA2"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077CF9A8"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60825C79" w14:textId="77777777" w:rsidR="005E0EB0" w:rsidRDefault="005E0EB0">
            <w:pPr>
              <w:spacing w:line="300" w:lineRule="auto"/>
              <w:rPr>
                <w:rFonts w:ascii="宋体" w:hAnsi="宋体" w:cs="宋体"/>
                <w:color w:val="000000"/>
                <w:sz w:val="24"/>
                <w:szCs w:val="24"/>
              </w:rPr>
            </w:pPr>
          </w:p>
        </w:tc>
      </w:tr>
      <w:tr w:rsidR="005E0EB0" w14:paraId="76337FCB"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3ADD21C7"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506599FF"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64D1A925"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5A52E4A7"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391AD04E"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54B620EB"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6A19B661"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77768D5D"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1A1A18BB" w14:textId="77777777" w:rsidR="005E0EB0" w:rsidRDefault="005E0EB0">
            <w:pPr>
              <w:spacing w:line="300" w:lineRule="auto"/>
              <w:rPr>
                <w:rFonts w:ascii="宋体" w:hAnsi="宋体" w:cs="宋体"/>
                <w:color w:val="000000"/>
                <w:sz w:val="24"/>
                <w:szCs w:val="24"/>
              </w:rPr>
            </w:pPr>
          </w:p>
        </w:tc>
      </w:tr>
      <w:tr w:rsidR="005E0EB0" w14:paraId="1F2186FD"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30BA81FD"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7E198878"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34956153"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61C37F32"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23F39D66"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53EA0BAC"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54CEB979"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19AE37B1"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4B9B47E2" w14:textId="77777777" w:rsidR="005E0EB0" w:rsidRDefault="005E0EB0">
            <w:pPr>
              <w:spacing w:line="300" w:lineRule="auto"/>
              <w:rPr>
                <w:rFonts w:ascii="宋体" w:hAnsi="宋体" w:cs="宋体"/>
                <w:color w:val="000000"/>
                <w:sz w:val="24"/>
                <w:szCs w:val="24"/>
              </w:rPr>
            </w:pPr>
          </w:p>
        </w:tc>
      </w:tr>
      <w:tr w:rsidR="005E0EB0" w14:paraId="18265CCD"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6444623D"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2E799F32"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0ADCFD43"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5AEC9A60"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41EB4711"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7A122A1E"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25E6C406"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20FAEF3A"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55B83DC4" w14:textId="77777777" w:rsidR="005E0EB0" w:rsidRDefault="005E0EB0">
            <w:pPr>
              <w:spacing w:line="300" w:lineRule="auto"/>
              <w:rPr>
                <w:rFonts w:ascii="宋体" w:hAnsi="宋体" w:cs="宋体"/>
                <w:color w:val="000000"/>
                <w:sz w:val="24"/>
                <w:szCs w:val="24"/>
              </w:rPr>
            </w:pPr>
          </w:p>
        </w:tc>
      </w:tr>
      <w:tr w:rsidR="005E0EB0" w14:paraId="0EF27BCB" w14:textId="77777777">
        <w:trPr>
          <w:trHeight w:val="567"/>
          <w:jc w:val="center"/>
        </w:trPr>
        <w:tc>
          <w:tcPr>
            <w:tcW w:w="1162" w:type="dxa"/>
            <w:tcBorders>
              <w:top w:val="single" w:sz="6" w:space="0" w:color="auto"/>
              <w:left w:val="single" w:sz="12" w:space="0" w:color="auto"/>
              <w:bottom w:val="single" w:sz="12" w:space="0" w:color="auto"/>
              <w:right w:val="single" w:sz="6" w:space="0" w:color="auto"/>
            </w:tcBorders>
            <w:noWrap/>
          </w:tcPr>
          <w:p w14:paraId="12C2DAB9"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12" w:space="0" w:color="auto"/>
              <w:right w:val="single" w:sz="6" w:space="0" w:color="auto"/>
            </w:tcBorders>
            <w:noWrap/>
          </w:tcPr>
          <w:p w14:paraId="584DB22A"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12" w:space="0" w:color="auto"/>
              <w:right w:val="single" w:sz="6" w:space="0" w:color="auto"/>
            </w:tcBorders>
            <w:noWrap/>
          </w:tcPr>
          <w:p w14:paraId="37B8CF9F"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12" w:space="0" w:color="auto"/>
              <w:right w:val="single" w:sz="6" w:space="0" w:color="auto"/>
            </w:tcBorders>
            <w:noWrap/>
          </w:tcPr>
          <w:p w14:paraId="4801E2D9"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12" w:space="0" w:color="auto"/>
              <w:right w:val="single" w:sz="6" w:space="0" w:color="auto"/>
            </w:tcBorders>
            <w:noWrap/>
          </w:tcPr>
          <w:p w14:paraId="0B6881BE"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12" w:space="0" w:color="auto"/>
              <w:right w:val="single" w:sz="6" w:space="0" w:color="auto"/>
            </w:tcBorders>
            <w:noWrap/>
          </w:tcPr>
          <w:p w14:paraId="43460082"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12" w:space="0" w:color="auto"/>
              <w:right w:val="single" w:sz="6" w:space="0" w:color="auto"/>
            </w:tcBorders>
            <w:noWrap/>
          </w:tcPr>
          <w:p w14:paraId="6F8E54B0"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12" w:space="0" w:color="auto"/>
              <w:right w:val="single" w:sz="6" w:space="0" w:color="auto"/>
            </w:tcBorders>
            <w:noWrap/>
          </w:tcPr>
          <w:p w14:paraId="4253DF7F"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12" w:space="0" w:color="auto"/>
              <w:right w:val="single" w:sz="12" w:space="0" w:color="auto"/>
            </w:tcBorders>
            <w:noWrap/>
          </w:tcPr>
          <w:p w14:paraId="26B1D2D8" w14:textId="77777777" w:rsidR="005E0EB0" w:rsidRDefault="005E0EB0">
            <w:pPr>
              <w:spacing w:line="300" w:lineRule="auto"/>
              <w:rPr>
                <w:rFonts w:ascii="宋体" w:hAnsi="宋体" w:cs="宋体"/>
                <w:color w:val="000000"/>
                <w:sz w:val="24"/>
                <w:szCs w:val="24"/>
              </w:rPr>
            </w:pPr>
          </w:p>
        </w:tc>
      </w:tr>
    </w:tbl>
    <w:p w14:paraId="0783CDA0" w14:textId="77777777" w:rsidR="005E0EB0" w:rsidRDefault="005E0EB0">
      <w:pPr>
        <w:widowControl/>
        <w:spacing w:line="300" w:lineRule="auto"/>
        <w:jc w:val="left"/>
        <w:rPr>
          <w:rFonts w:ascii="宋体" w:hAnsi="宋体" w:cs="宋体"/>
          <w:color w:val="000000"/>
          <w:sz w:val="24"/>
          <w:szCs w:val="24"/>
        </w:rPr>
        <w:sectPr w:rsidR="005E0EB0">
          <w:pgSz w:w="11906" w:h="16838"/>
          <w:pgMar w:top="1440" w:right="1418" w:bottom="1440" w:left="1588" w:header="851" w:footer="992" w:gutter="0"/>
          <w:cols w:space="720"/>
        </w:sectPr>
      </w:pPr>
    </w:p>
    <w:p w14:paraId="66743369" w14:textId="77777777" w:rsidR="005E0EB0" w:rsidRDefault="003C7080">
      <w:pPr>
        <w:pStyle w:val="41"/>
        <w:tabs>
          <w:tab w:val="left" w:pos="3211"/>
        </w:tabs>
        <w:spacing w:before="152" w:after="152" w:line="300" w:lineRule="auto"/>
        <w:ind w:right="210"/>
        <w:rPr>
          <w:rFonts w:ascii="宋体" w:hAnsi="宋体"/>
          <w:color w:val="000000"/>
        </w:rPr>
      </w:pPr>
      <w:r>
        <w:rPr>
          <w:rFonts w:ascii="宋体" w:hAnsi="宋体" w:hint="eastAsia"/>
          <w:color w:val="000000"/>
        </w:rPr>
        <w:lastRenderedPageBreak/>
        <w:t>附件6：</w:t>
      </w:r>
    </w:p>
    <w:p w14:paraId="12E53D81" w14:textId="77777777" w:rsidR="005E0EB0" w:rsidRDefault="003C7080">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承包人主要施工管理人员表</w:t>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2"/>
        <w:gridCol w:w="1418"/>
        <w:gridCol w:w="1134"/>
        <w:gridCol w:w="1134"/>
        <w:gridCol w:w="4252"/>
      </w:tblGrid>
      <w:tr w:rsidR="005E0EB0" w14:paraId="372B6FD6" w14:textId="77777777">
        <w:trPr>
          <w:jc w:val="center"/>
        </w:trPr>
        <w:tc>
          <w:tcPr>
            <w:tcW w:w="1871" w:type="dxa"/>
            <w:tcBorders>
              <w:top w:val="single" w:sz="12" w:space="0" w:color="auto"/>
              <w:left w:val="single" w:sz="12" w:space="0" w:color="auto"/>
              <w:bottom w:val="double" w:sz="6" w:space="0" w:color="auto"/>
              <w:right w:val="single" w:sz="6" w:space="0" w:color="auto"/>
            </w:tcBorders>
            <w:noWrap/>
            <w:vAlign w:val="center"/>
          </w:tcPr>
          <w:p w14:paraId="7F75491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名    称</w:t>
            </w:r>
          </w:p>
        </w:tc>
        <w:tc>
          <w:tcPr>
            <w:tcW w:w="1418" w:type="dxa"/>
            <w:tcBorders>
              <w:top w:val="single" w:sz="12" w:space="0" w:color="auto"/>
              <w:left w:val="single" w:sz="6" w:space="0" w:color="auto"/>
              <w:bottom w:val="double" w:sz="6" w:space="0" w:color="auto"/>
              <w:right w:val="single" w:sz="6" w:space="0" w:color="auto"/>
            </w:tcBorders>
            <w:noWrap/>
            <w:vAlign w:val="center"/>
          </w:tcPr>
          <w:p w14:paraId="5181DF4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姓名</w:t>
            </w:r>
          </w:p>
        </w:tc>
        <w:tc>
          <w:tcPr>
            <w:tcW w:w="1134" w:type="dxa"/>
            <w:tcBorders>
              <w:top w:val="single" w:sz="12" w:space="0" w:color="auto"/>
              <w:left w:val="single" w:sz="6" w:space="0" w:color="auto"/>
              <w:bottom w:val="double" w:sz="6" w:space="0" w:color="auto"/>
              <w:right w:val="single" w:sz="6" w:space="0" w:color="auto"/>
            </w:tcBorders>
            <w:noWrap/>
            <w:vAlign w:val="center"/>
          </w:tcPr>
          <w:p w14:paraId="7E5FA49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职务</w:t>
            </w:r>
          </w:p>
        </w:tc>
        <w:tc>
          <w:tcPr>
            <w:tcW w:w="1134" w:type="dxa"/>
            <w:tcBorders>
              <w:top w:val="single" w:sz="12" w:space="0" w:color="auto"/>
              <w:left w:val="single" w:sz="6" w:space="0" w:color="auto"/>
              <w:bottom w:val="double" w:sz="6" w:space="0" w:color="auto"/>
              <w:right w:val="single" w:sz="6" w:space="0" w:color="auto"/>
            </w:tcBorders>
            <w:noWrap/>
            <w:vAlign w:val="center"/>
          </w:tcPr>
          <w:p w14:paraId="363A5A73"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职称</w:t>
            </w:r>
          </w:p>
        </w:tc>
        <w:tc>
          <w:tcPr>
            <w:tcW w:w="4252" w:type="dxa"/>
            <w:tcBorders>
              <w:top w:val="single" w:sz="12" w:space="0" w:color="auto"/>
              <w:left w:val="single" w:sz="6" w:space="0" w:color="auto"/>
              <w:bottom w:val="double" w:sz="6" w:space="0" w:color="auto"/>
              <w:right w:val="single" w:sz="12" w:space="0" w:color="auto"/>
            </w:tcBorders>
            <w:noWrap/>
            <w:vAlign w:val="center"/>
          </w:tcPr>
          <w:p w14:paraId="77ACB1BC"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主要资历、经验及承担过的项目</w:t>
            </w:r>
          </w:p>
        </w:tc>
      </w:tr>
      <w:tr w:rsidR="005E0EB0" w14:paraId="54B4D638" w14:textId="77777777">
        <w:trPr>
          <w:jc w:val="center"/>
        </w:trPr>
        <w:tc>
          <w:tcPr>
            <w:tcW w:w="9809" w:type="dxa"/>
            <w:gridSpan w:val="5"/>
            <w:tcBorders>
              <w:top w:val="double" w:sz="6" w:space="0" w:color="auto"/>
              <w:left w:val="single" w:sz="12" w:space="0" w:color="auto"/>
              <w:bottom w:val="single" w:sz="6" w:space="0" w:color="auto"/>
              <w:right w:val="single" w:sz="12" w:space="0" w:color="auto"/>
            </w:tcBorders>
            <w:noWrap/>
            <w:vAlign w:val="center"/>
          </w:tcPr>
          <w:p w14:paraId="186E260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一、总部人员</w:t>
            </w:r>
          </w:p>
        </w:tc>
      </w:tr>
      <w:tr w:rsidR="005E0EB0" w14:paraId="5BB5BBD9" w14:textId="77777777">
        <w:trPr>
          <w:jc w:val="center"/>
        </w:trPr>
        <w:tc>
          <w:tcPr>
            <w:tcW w:w="1871" w:type="dxa"/>
            <w:tcBorders>
              <w:top w:val="nil"/>
              <w:left w:val="single" w:sz="12" w:space="0" w:color="auto"/>
              <w:bottom w:val="nil"/>
              <w:right w:val="single" w:sz="6" w:space="0" w:color="auto"/>
            </w:tcBorders>
            <w:noWrap/>
            <w:vAlign w:val="center"/>
          </w:tcPr>
          <w:p w14:paraId="388B04B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项目主管</w:t>
            </w:r>
          </w:p>
        </w:tc>
        <w:tc>
          <w:tcPr>
            <w:tcW w:w="1418" w:type="dxa"/>
            <w:tcBorders>
              <w:top w:val="nil"/>
              <w:left w:val="single" w:sz="6" w:space="0" w:color="auto"/>
              <w:bottom w:val="single" w:sz="6" w:space="0" w:color="auto"/>
              <w:right w:val="single" w:sz="6" w:space="0" w:color="auto"/>
            </w:tcBorders>
            <w:noWrap/>
            <w:vAlign w:val="center"/>
          </w:tcPr>
          <w:p w14:paraId="48411A01"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nil"/>
              <w:left w:val="single" w:sz="6" w:space="0" w:color="auto"/>
              <w:bottom w:val="single" w:sz="6" w:space="0" w:color="auto"/>
              <w:right w:val="single" w:sz="6" w:space="0" w:color="auto"/>
            </w:tcBorders>
            <w:noWrap/>
            <w:vAlign w:val="center"/>
          </w:tcPr>
          <w:p w14:paraId="048F6851"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nil"/>
              <w:left w:val="single" w:sz="6" w:space="0" w:color="auto"/>
              <w:bottom w:val="single" w:sz="6" w:space="0" w:color="auto"/>
              <w:right w:val="single" w:sz="6" w:space="0" w:color="auto"/>
            </w:tcBorders>
            <w:noWrap/>
            <w:vAlign w:val="center"/>
          </w:tcPr>
          <w:p w14:paraId="0CA197A3"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nil"/>
              <w:left w:val="single" w:sz="6" w:space="0" w:color="auto"/>
              <w:bottom w:val="single" w:sz="6" w:space="0" w:color="auto"/>
              <w:right w:val="single" w:sz="12" w:space="0" w:color="auto"/>
            </w:tcBorders>
            <w:noWrap/>
            <w:vAlign w:val="center"/>
          </w:tcPr>
          <w:p w14:paraId="2E430223"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2827D313" w14:textId="77777777">
        <w:trPr>
          <w:cantSplit/>
          <w:jc w:val="center"/>
        </w:trPr>
        <w:tc>
          <w:tcPr>
            <w:tcW w:w="1871" w:type="dxa"/>
            <w:vMerge w:val="restart"/>
            <w:tcBorders>
              <w:top w:val="single" w:sz="6" w:space="0" w:color="auto"/>
              <w:left w:val="single" w:sz="12" w:space="0" w:color="auto"/>
              <w:bottom w:val="nil"/>
              <w:right w:val="single" w:sz="6" w:space="0" w:color="auto"/>
            </w:tcBorders>
            <w:noWrap/>
            <w:vAlign w:val="center"/>
          </w:tcPr>
          <w:p w14:paraId="65F46A71" w14:textId="77777777" w:rsidR="005E0EB0" w:rsidRDefault="003C7080">
            <w:pPr>
              <w:pStyle w:val="af9"/>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6CA45F7E"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8F05AEF"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37DD6DE6"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44CDD9C2"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52119DD6"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1AD95373"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1E632A90"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5D648A3D"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5181B47"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8DB59D2"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0971F731"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08E0FEB3"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3A97D858"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6E536E19"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1B3B5E3"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655823C"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3FEEB973" w14:textId="77777777">
        <w:trPr>
          <w:jc w:val="center"/>
        </w:trPr>
        <w:tc>
          <w:tcPr>
            <w:tcW w:w="9809" w:type="dxa"/>
            <w:gridSpan w:val="5"/>
            <w:tcBorders>
              <w:top w:val="single" w:sz="6" w:space="0" w:color="auto"/>
              <w:left w:val="single" w:sz="12" w:space="0" w:color="auto"/>
              <w:bottom w:val="single" w:sz="6" w:space="0" w:color="auto"/>
              <w:right w:val="single" w:sz="12" w:space="0" w:color="auto"/>
            </w:tcBorders>
            <w:noWrap/>
            <w:vAlign w:val="center"/>
          </w:tcPr>
          <w:p w14:paraId="7424B989"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二、现场人员</w:t>
            </w:r>
          </w:p>
        </w:tc>
      </w:tr>
      <w:tr w:rsidR="005E0EB0" w14:paraId="643B854D"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444D543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65A45084" w14:textId="77777777" w:rsidR="005E0EB0" w:rsidRDefault="005E0EB0">
            <w:pPr>
              <w:spacing w:line="240" w:lineRule="exact"/>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6BB1BAEE" w14:textId="77777777" w:rsidR="005E0EB0" w:rsidRDefault="005E0EB0">
            <w:pPr>
              <w:spacing w:line="240" w:lineRule="exact"/>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C5D3AA5" w14:textId="77777777" w:rsidR="005E0EB0" w:rsidRDefault="005E0EB0">
            <w:pPr>
              <w:spacing w:line="240" w:lineRule="exact"/>
              <w:jc w:val="center"/>
              <w:rPr>
                <w:rFonts w:ascii="宋体" w:hAnsi="宋体" w:cs="宋体"/>
                <w:bCs/>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F9F7AEC" w14:textId="77777777" w:rsidR="005E0EB0" w:rsidRDefault="005E0EB0">
            <w:pPr>
              <w:spacing w:line="240" w:lineRule="exact"/>
              <w:jc w:val="center"/>
              <w:rPr>
                <w:rFonts w:ascii="宋体" w:hAnsi="宋体" w:cs="宋体"/>
                <w:bCs/>
                <w:sz w:val="24"/>
                <w:szCs w:val="24"/>
              </w:rPr>
            </w:pPr>
          </w:p>
        </w:tc>
      </w:tr>
      <w:tr w:rsidR="005E0EB0" w14:paraId="797188AF"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A75C57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项目副经理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73248485"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5AFCE7EA"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3359D0C1"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17AA404D"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094A236E"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1395A30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技术负责人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6E9CFEC4" w14:textId="77777777" w:rsidR="005E0EB0" w:rsidRDefault="005E0EB0">
            <w:pPr>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7E68544" w14:textId="77777777" w:rsidR="005E0EB0" w:rsidRDefault="005E0EB0">
            <w:pPr>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1933016"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06A8802E"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0B1D4177"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7C3DF33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造价管理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6FA81452"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E207890"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5EBE0001"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A132272"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6AD73FBB"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7C6521BB"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4ECC0948"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48CDCDC"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B01A543"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792DBDCC"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00CE795C"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EB4D64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材料管理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5A8C560D"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54CE13C7"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0D99815"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6AC087D"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4E4D8438"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0C12641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计划管理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38976E06"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464B815"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46F6BBF8"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0295F7BB"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4B853D3E"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0ED63689"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安全管理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4AF6D63F" w14:textId="77777777" w:rsidR="005E0EB0" w:rsidRDefault="005E0EB0">
            <w:pPr>
              <w:widowControl/>
              <w:spacing w:line="360" w:lineRule="exact"/>
              <w:jc w:val="center"/>
              <w:textAlignment w:val="center"/>
              <w:rPr>
                <w:rFonts w:ascii="宋体" w:hAnsi="宋体" w:cs="宋体"/>
                <w:bCs/>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A861CBA" w14:textId="77777777" w:rsidR="005E0EB0" w:rsidRDefault="005E0EB0">
            <w:pPr>
              <w:spacing w:line="360" w:lineRule="exact"/>
              <w:jc w:val="center"/>
              <w:rPr>
                <w:rFonts w:ascii="宋体" w:hAnsi="宋体" w:cs="宋体"/>
                <w:bCs/>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60916B7"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25B929CC"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1D8AF76E" w14:textId="77777777">
        <w:trPr>
          <w:cantSplit/>
          <w:jc w:val="center"/>
        </w:trPr>
        <w:tc>
          <w:tcPr>
            <w:tcW w:w="1871" w:type="dxa"/>
            <w:vMerge w:val="restart"/>
            <w:tcBorders>
              <w:top w:val="single" w:sz="6" w:space="0" w:color="auto"/>
              <w:left w:val="single" w:sz="12" w:space="0" w:color="auto"/>
              <w:bottom w:val="single" w:sz="12" w:space="0" w:color="auto"/>
              <w:right w:val="single" w:sz="6" w:space="0" w:color="auto"/>
            </w:tcBorders>
            <w:noWrap/>
            <w:vAlign w:val="center"/>
          </w:tcPr>
          <w:p w14:paraId="518B4DF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683AB96C"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FE84305"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C5FE809"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06559D94"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287CB3B0"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7743076E"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nil"/>
              <w:right w:val="single" w:sz="6" w:space="0" w:color="auto"/>
            </w:tcBorders>
            <w:noWrap/>
            <w:vAlign w:val="center"/>
          </w:tcPr>
          <w:p w14:paraId="61810A4F"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nil"/>
              <w:right w:val="single" w:sz="6" w:space="0" w:color="auto"/>
            </w:tcBorders>
            <w:noWrap/>
            <w:vAlign w:val="center"/>
          </w:tcPr>
          <w:p w14:paraId="2E756293"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nil"/>
              <w:right w:val="single" w:sz="6" w:space="0" w:color="auto"/>
            </w:tcBorders>
            <w:noWrap/>
            <w:vAlign w:val="center"/>
          </w:tcPr>
          <w:p w14:paraId="68536E20"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nil"/>
              <w:right w:val="single" w:sz="12" w:space="0" w:color="auto"/>
            </w:tcBorders>
            <w:noWrap/>
            <w:vAlign w:val="center"/>
          </w:tcPr>
          <w:p w14:paraId="63B4C1D3"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2D947FDF"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53064053"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31DEA4BE"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4562D8C7"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C231644"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691A35F2"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3468BD3C"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34FA6AA0"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05D94316"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AEF56FD"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4AE92A5C"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6E0AEE66"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5F8D1185"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31307C24"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2C1746A6"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3FE126B"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5154A9F"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6CDC6EA1"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5D33CAAF"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41E5FF0C"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12" w:space="0" w:color="auto"/>
              <w:right w:val="single" w:sz="6" w:space="0" w:color="auto"/>
            </w:tcBorders>
            <w:noWrap/>
            <w:vAlign w:val="center"/>
          </w:tcPr>
          <w:p w14:paraId="2F764022"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12" w:space="0" w:color="auto"/>
              <w:right w:val="single" w:sz="6" w:space="0" w:color="auto"/>
            </w:tcBorders>
            <w:noWrap/>
            <w:vAlign w:val="center"/>
          </w:tcPr>
          <w:p w14:paraId="66872AD8"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12" w:space="0" w:color="auto"/>
              <w:right w:val="single" w:sz="6" w:space="0" w:color="auto"/>
            </w:tcBorders>
            <w:noWrap/>
            <w:vAlign w:val="center"/>
          </w:tcPr>
          <w:p w14:paraId="6A83A025"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12" w:space="0" w:color="auto"/>
              <w:right w:val="single" w:sz="12" w:space="0" w:color="auto"/>
            </w:tcBorders>
            <w:noWrap/>
            <w:vAlign w:val="center"/>
          </w:tcPr>
          <w:p w14:paraId="56A3990F" w14:textId="77777777" w:rsidR="005E0EB0" w:rsidRDefault="005E0EB0">
            <w:pPr>
              <w:pStyle w:val="af9"/>
              <w:keepNext/>
              <w:spacing w:after="0" w:line="300" w:lineRule="auto"/>
              <w:ind w:left="63" w:right="63"/>
              <w:jc w:val="center"/>
              <w:rPr>
                <w:rFonts w:ascii="宋体" w:hAnsi="宋体" w:cs="宋体"/>
                <w:color w:val="000000"/>
                <w:sz w:val="24"/>
                <w:szCs w:val="24"/>
              </w:rPr>
            </w:pPr>
          </w:p>
        </w:tc>
      </w:tr>
    </w:tbl>
    <w:p w14:paraId="26F38D8B" w14:textId="77777777" w:rsidR="005E0EB0" w:rsidRDefault="003C7080">
      <w:pPr>
        <w:pStyle w:val="41"/>
        <w:tabs>
          <w:tab w:val="left" w:pos="3211"/>
        </w:tabs>
        <w:spacing w:before="152" w:after="152" w:line="300" w:lineRule="auto"/>
        <w:ind w:right="210"/>
        <w:rPr>
          <w:rFonts w:ascii="宋体" w:hAnsi="宋体"/>
          <w:color w:val="000000"/>
        </w:rPr>
      </w:pPr>
      <w:r>
        <w:rPr>
          <w:rFonts w:ascii="宋体" w:eastAsia="黑体" w:hAnsi="宋体" w:hint="eastAsia"/>
          <w:color w:val="000000"/>
        </w:rPr>
        <w:br w:type="page"/>
      </w:r>
      <w:r>
        <w:rPr>
          <w:rFonts w:ascii="宋体" w:hAnsi="宋体" w:hint="eastAsia"/>
          <w:color w:val="000000"/>
        </w:rPr>
        <w:lastRenderedPageBreak/>
        <w:t>附件7：</w:t>
      </w:r>
    </w:p>
    <w:p w14:paraId="6889CB89" w14:textId="77777777" w:rsidR="005E0EB0" w:rsidRDefault="003C7080">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5E0EB0" w14:paraId="45DC066A" w14:textId="77777777">
        <w:trPr>
          <w:jc w:val="center"/>
        </w:trPr>
        <w:tc>
          <w:tcPr>
            <w:tcW w:w="1871" w:type="dxa"/>
            <w:tcBorders>
              <w:top w:val="single" w:sz="12" w:space="0" w:color="auto"/>
              <w:left w:val="single" w:sz="12" w:space="0" w:color="auto"/>
              <w:bottom w:val="double" w:sz="6" w:space="0" w:color="auto"/>
              <w:right w:val="single" w:sz="6" w:space="0" w:color="auto"/>
            </w:tcBorders>
            <w:noWrap/>
            <w:vAlign w:val="center"/>
          </w:tcPr>
          <w:p w14:paraId="09522FE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名    称</w:t>
            </w:r>
          </w:p>
        </w:tc>
        <w:tc>
          <w:tcPr>
            <w:tcW w:w="1418" w:type="dxa"/>
            <w:tcBorders>
              <w:top w:val="single" w:sz="12" w:space="0" w:color="auto"/>
              <w:left w:val="single" w:sz="6" w:space="0" w:color="auto"/>
              <w:bottom w:val="double" w:sz="6" w:space="0" w:color="auto"/>
              <w:right w:val="single" w:sz="6" w:space="0" w:color="auto"/>
            </w:tcBorders>
            <w:noWrap/>
            <w:vAlign w:val="center"/>
          </w:tcPr>
          <w:p w14:paraId="310437F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姓名</w:t>
            </w:r>
          </w:p>
        </w:tc>
        <w:tc>
          <w:tcPr>
            <w:tcW w:w="1134" w:type="dxa"/>
            <w:tcBorders>
              <w:top w:val="single" w:sz="12" w:space="0" w:color="auto"/>
              <w:left w:val="single" w:sz="6" w:space="0" w:color="auto"/>
              <w:bottom w:val="double" w:sz="6" w:space="0" w:color="auto"/>
              <w:right w:val="single" w:sz="6" w:space="0" w:color="auto"/>
            </w:tcBorders>
            <w:noWrap/>
            <w:vAlign w:val="center"/>
          </w:tcPr>
          <w:p w14:paraId="09E3B50F"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职务</w:t>
            </w:r>
          </w:p>
        </w:tc>
        <w:tc>
          <w:tcPr>
            <w:tcW w:w="1134" w:type="dxa"/>
            <w:tcBorders>
              <w:top w:val="single" w:sz="12" w:space="0" w:color="auto"/>
              <w:left w:val="single" w:sz="6" w:space="0" w:color="auto"/>
              <w:bottom w:val="double" w:sz="6" w:space="0" w:color="auto"/>
              <w:right w:val="single" w:sz="6" w:space="0" w:color="auto"/>
            </w:tcBorders>
            <w:noWrap/>
            <w:vAlign w:val="center"/>
          </w:tcPr>
          <w:p w14:paraId="7FA5A80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职称</w:t>
            </w:r>
          </w:p>
        </w:tc>
        <w:tc>
          <w:tcPr>
            <w:tcW w:w="4252" w:type="dxa"/>
            <w:tcBorders>
              <w:top w:val="single" w:sz="12" w:space="0" w:color="auto"/>
              <w:left w:val="single" w:sz="6" w:space="0" w:color="auto"/>
              <w:bottom w:val="double" w:sz="6" w:space="0" w:color="auto"/>
              <w:right w:val="single" w:sz="12" w:space="0" w:color="auto"/>
            </w:tcBorders>
            <w:noWrap/>
            <w:vAlign w:val="center"/>
          </w:tcPr>
          <w:p w14:paraId="112B515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主要资历、经验及承担过的项目</w:t>
            </w:r>
          </w:p>
        </w:tc>
      </w:tr>
      <w:tr w:rsidR="005E0EB0" w14:paraId="7E813467" w14:textId="77777777">
        <w:trPr>
          <w:jc w:val="center"/>
        </w:trPr>
        <w:tc>
          <w:tcPr>
            <w:tcW w:w="9809" w:type="dxa"/>
            <w:gridSpan w:val="5"/>
            <w:tcBorders>
              <w:top w:val="double" w:sz="6" w:space="0" w:color="auto"/>
              <w:left w:val="single" w:sz="12" w:space="0" w:color="auto"/>
              <w:bottom w:val="single" w:sz="6" w:space="0" w:color="auto"/>
              <w:right w:val="single" w:sz="12" w:space="0" w:color="auto"/>
            </w:tcBorders>
            <w:noWrap/>
            <w:vAlign w:val="center"/>
          </w:tcPr>
          <w:p w14:paraId="24EEF6D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一、总部人员</w:t>
            </w:r>
          </w:p>
        </w:tc>
      </w:tr>
      <w:tr w:rsidR="005E0EB0" w14:paraId="0094ABDE" w14:textId="77777777">
        <w:trPr>
          <w:jc w:val="center"/>
        </w:trPr>
        <w:tc>
          <w:tcPr>
            <w:tcW w:w="1871" w:type="dxa"/>
            <w:tcBorders>
              <w:top w:val="nil"/>
              <w:left w:val="single" w:sz="12" w:space="0" w:color="auto"/>
              <w:bottom w:val="nil"/>
              <w:right w:val="single" w:sz="6" w:space="0" w:color="auto"/>
            </w:tcBorders>
            <w:noWrap/>
            <w:vAlign w:val="center"/>
          </w:tcPr>
          <w:p w14:paraId="3DC4557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项目主管</w:t>
            </w:r>
          </w:p>
        </w:tc>
        <w:tc>
          <w:tcPr>
            <w:tcW w:w="1418" w:type="dxa"/>
            <w:tcBorders>
              <w:top w:val="nil"/>
              <w:left w:val="single" w:sz="6" w:space="0" w:color="auto"/>
              <w:bottom w:val="single" w:sz="6" w:space="0" w:color="auto"/>
              <w:right w:val="single" w:sz="6" w:space="0" w:color="auto"/>
            </w:tcBorders>
            <w:noWrap/>
            <w:vAlign w:val="center"/>
          </w:tcPr>
          <w:p w14:paraId="3010A93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nil"/>
              <w:left w:val="single" w:sz="6" w:space="0" w:color="auto"/>
              <w:bottom w:val="single" w:sz="6" w:space="0" w:color="auto"/>
              <w:right w:val="single" w:sz="6" w:space="0" w:color="auto"/>
            </w:tcBorders>
            <w:noWrap/>
            <w:vAlign w:val="center"/>
          </w:tcPr>
          <w:p w14:paraId="0A37EEFC"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nil"/>
              <w:left w:val="single" w:sz="6" w:space="0" w:color="auto"/>
              <w:bottom w:val="single" w:sz="6" w:space="0" w:color="auto"/>
              <w:right w:val="single" w:sz="6" w:space="0" w:color="auto"/>
            </w:tcBorders>
            <w:noWrap/>
            <w:vAlign w:val="center"/>
          </w:tcPr>
          <w:p w14:paraId="1ED7EAC7"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nil"/>
              <w:left w:val="single" w:sz="6" w:space="0" w:color="auto"/>
              <w:bottom w:val="single" w:sz="6" w:space="0" w:color="auto"/>
              <w:right w:val="single" w:sz="12" w:space="0" w:color="auto"/>
            </w:tcBorders>
            <w:noWrap/>
            <w:vAlign w:val="center"/>
          </w:tcPr>
          <w:p w14:paraId="5C5694BB"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42A2E649" w14:textId="77777777">
        <w:trPr>
          <w:cantSplit/>
          <w:jc w:val="center"/>
        </w:trPr>
        <w:tc>
          <w:tcPr>
            <w:tcW w:w="1871" w:type="dxa"/>
            <w:vMerge w:val="restart"/>
            <w:tcBorders>
              <w:top w:val="single" w:sz="6" w:space="0" w:color="auto"/>
              <w:left w:val="single" w:sz="12" w:space="0" w:color="auto"/>
              <w:bottom w:val="nil"/>
              <w:right w:val="single" w:sz="6" w:space="0" w:color="auto"/>
            </w:tcBorders>
            <w:noWrap/>
            <w:vAlign w:val="center"/>
          </w:tcPr>
          <w:p w14:paraId="629226A2" w14:textId="77777777" w:rsidR="005E0EB0" w:rsidRDefault="003C7080">
            <w:pPr>
              <w:pStyle w:val="af9"/>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1BE0FD8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16AFFD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0E5556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190A7E7B"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4EA34063"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7E6961CC"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2BD9C2C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C12F75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EA74EF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538C764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4DC3329F"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67E9FCB0"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168FED4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A8E10D0"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727BD80"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A9DAB5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64A99A13" w14:textId="77777777">
        <w:trPr>
          <w:jc w:val="center"/>
        </w:trPr>
        <w:tc>
          <w:tcPr>
            <w:tcW w:w="9809" w:type="dxa"/>
            <w:gridSpan w:val="5"/>
            <w:tcBorders>
              <w:top w:val="single" w:sz="6" w:space="0" w:color="auto"/>
              <w:left w:val="single" w:sz="12" w:space="0" w:color="auto"/>
              <w:bottom w:val="single" w:sz="6" w:space="0" w:color="auto"/>
              <w:right w:val="single" w:sz="12" w:space="0" w:color="auto"/>
            </w:tcBorders>
            <w:noWrap/>
            <w:vAlign w:val="center"/>
          </w:tcPr>
          <w:p w14:paraId="5479EDE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二、现场人员</w:t>
            </w:r>
          </w:p>
        </w:tc>
      </w:tr>
      <w:tr w:rsidR="005E0EB0" w14:paraId="26FD1804"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988CA3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6FC21E0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0506FD6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783388C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6C12C42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0BC7D83B"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68F1C4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项目副经理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4B3DC7C8"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C262FA1"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7FFE0382"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4ED99221"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19CF2F0B"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0CBEF38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技术负责人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149230D5"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7680F3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7E1D1895"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3D44F74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08DD1C4D"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3C4C811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造价管理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5E00AC10"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AD5CCCF"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71F09B9"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5CC4E6F5"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7FF10616"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25935A8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21052C30"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E7CEEEC"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79E6CA7E"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25F34028"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29012293"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C8365B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材料管理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37E2E54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6833BBA"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396FB01"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12282431"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11CCCCFA"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2B9832C7"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计划管理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08E0B9D0"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304518E9"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5D96CE6"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61338D9E"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7FC848A9"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78E05FD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安全管理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52C9D72E"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450E75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EC7B019"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5DBB9176"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1F2F155F" w14:textId="77777777">
        <w:trPr>
          <w:cantSplit/>
          <w:jc w:val="center"/>
        </w:trPr>
        <w:tc>
          <w:tcPr>
            <w:tcW w:w="1871" w:type="dxa"/>
            <w:vMerge w:val="restart"/>
            <w:tcBorders>
              <w:top w:val="single" w:sz="6" w:space="0" w:color="auto"/>
              <w:left w:val="single" w:sz="12" w:space="0" w:color="auto"/>
              <w:bottom w:val="single" w:sz="12" w:space="0" w:color="auto"/>
              <w:right w:val="single" w:sz="6" w:space="0" w:color="auto"/>
            </w:tcBorders>
            <w:noWrap/>
            <w:vAlign w:val="center"/>
          </w:tcPr>
          <w:p w14:paraId="419871B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104EFF6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1A8D34E"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04BF3CB8"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3789091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729A36DE"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6C5398B4"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nil"/>
              <w:right w:val="single" w:sz="6" w:space="0" w:color="auto"/>
            </w:tcBorders>
            <w:noWrap/>
            <w:vAlign w:val="center"/>
          </w:tcPr>
          <w:p w14:paraId="5E161E43"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nil"/>
              <w:right w:val="single" w:sz="6" w:space="0" w:color="auto"/>
            </w:tcBorders>
            <w:noWrap/>
            <w:vAlign w:val="center"/>
          </w:tcPr>
          <w:p w14:paraId="1193C756"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nil"/>
              <w:right w:val="single" w:sz="6" w:space="0" w:color="auto"/>
            </w:tcBorders>
            <w:noWrap/>
            <w:vAlign w:val="center"/>
          </w:tcPr>
          <w:p w14:paraId="6D52DD4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nil"/>
              <w:right w:val="single" w:sz="12" w:space="0" w:color="auto"/>
            </w:tcBorders>
            <w:noWrap/>
            <w:vAlign w:val="center"/>
          </w:tcPr>
          <w:p w14:paraId="1F008926"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261045BF"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2137C81B"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7404652F"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7AAB0CF"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A4DF56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3BCC421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0BFB2AAB"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59507E9C"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001618C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AC1C95C"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756AF4F"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4390257E"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350F6F90"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3DA09812"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54F6BBFC"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8969D66"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521064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3EFAC2C9"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3C62F916"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2C37B949"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12" w:space="0" w:color="auto"/>
              <w:right w:val="single" w:sz="6" w:space="0" w:color="auto"/>
            </w:tcBorders>
            <w:noWrap/>
            <w:vAlign w:val="center"/>
          </w:tcPr>
          <w:p w14:paraId="70CBF46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12" w:space="0" w:color="auto"/>
              <w:right w:val="single" w:sz="6" w:space="0" w:color="auto"/>
            </w:tcBorders>
            <w:noWrap/>
            <w:vAlign w:val="center"/>
          </w:tcPr>
          <w:p w14:paraId="5B6C90F9"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12" w:space="0" w:color="auto"/>
              <w:right w:val="single" w:sz="6" w:space="0" w:color="auto"/>
            </w:tcBorders>
            <w:noWrap/>
            <w:vAlign w:val="center"/>
          </w:tcPr>
          <w:p w14:paraId="6F029412"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12" w:space="0" w:color="auto"/>
              <w:right w:val="single" w:sz="12" w:space="0" w:color="auto"/>
            </w:tcBorders>
            <w:noWrap/>
            <w:vAlign w:val="center"/>
          </w:tcPr>
          <w:p w14:paraId="50F75AC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bl>
    <w:p w14:paraId="3BFA8494" w14:textId="77777777" w:rsidR="005E0EB0" w:rsidRDefault="003C7080">
      <w:pPr>
        <w:pStyle w:val="41"/>
        <w:tabs>
          <w:tab w:val="left" w:pos="3211"/>
        </w:tabs>
        <w:spacing w:before="152" w:after="152" w:line="300" w:lineRule="auto"/>
        <w:ind w:right="210"/>
        <w:rPr>
          <w:rFonts w:ascii="宋体" w:hAnsi="宋体"/>
          <w:color w:val="000000"/>
        </w:rPr>
      </w:pPr>
      <w:r>
        <w:rPr>
          <w:rFonts w:ascii="宋体" w:eastAsia="黑体" w:hAnsi="宋体" w:hint="eastAsia"/>
          <w:color w:val="000000"/>
          <w:sz w:val="24"/>
          <w:szCs w:val="24"/>
        </w:rPr>
        <w:br w:type="page"/>
      </w:r>
      <w:bookmarkStart w:id="603" w:name="_Toc63471495"/>
      <w:bookmarkStart w:id="604" w:name="_Toc267261701"/>
      <w:r>
        <w:rPr>
          <w:rFonts w:ascii="宋体" w:hAnsi="宋体" w:hint="eastAsia"/>
          <w:color w:val="000000"/>
        </w:rPr>
        <w:lastRenderedPageBreak/>
        <w:t>附</w:t>
      </w:r>
      <w:bookmarkStart w:id="605" w:name="_Toc296503231"/>
      <w:bookmarkStart w:id="606" w:name="_Toc296347230"/>
      <w:bookmarkStart w:id="607" w:name="_Toc296944570"/>
      <w:bookmarkStart w:id="608" w:name="_Toc296891271"/>
      <w:bookmarkStart w:id="609" w:name="_Toc296346732"/>
      <w:bookmarkStart w:id="610" w:name="_Toc296891059"/>
      <w:r>
        <w:rPr>
          <w:rFonts w:ascii="宋体" w:hAnsi="宋体" w:hint="eastAsia"/>
          <w:color w:val="000000"/>
        </w:rPr>
        <w:t>件8-1：</w:t>
      </w:r>
      <w:bookmarkEnd w:id="603"/>
    </w:p>
    <w:bookmarkEnd w:id="604"/>
    <w:bookmarkEnd w:id="605"/>
    <w:bookmarkEnd w:id="606"/>
    <w:bookmarkEnd w:id="607"/>
    <w:bookmarkEnd w:id="608"/>
    <w:bookmarkEnd w:id="609"/>
    <w:bookmarkEnd w:id="610"/>
    <w:p w14:paraId="14BCF577" w14:textId="77777777" w:rsidR="005E0EB0" w:rsidRDefault="003C7080">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履约担保</w:t>
      </w:r>
    </w:p>
    <w:p w14:paraId="30218596"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u w:val="single"/>
        </w:rPr>
        <w:tab/>
      </w:r>
      <w:r>
        <w:rPr>
          <w:rFonts w:ascii="宋体" w:hAnsi="宋体" w:cs="宋体" w:hint="eastAsia"/>
          <w:color w:val="000000"/>
          <w:sz w:val="24"/>
          <w:szCs w:val="24"/>
        </w:rPr>
        <w:t>（发包人名称）：</w:t>
      </w:r>
    </w:p>
    <w:p w14:paraId="110E9D8B" w14:textId="77777777" w:rsidR="005E0EB0" w:rsidRDefault="005E0EB0">
      <w:pPr>
        <w:spacing w:line="300" w:lineRule="auto"/>
        <w:rPr>
          <w:rFonts w:ascii="宋体" w:hAnsi="宋体" w:cs="宋体"/>
          <w:color w:val="000000"/>
          <w:sz w:val="24"/>
          <w:szCs w:val="24"/>
        </w:rPr>
      </w:pPr>
    </w:p>
    <w:p w14:paraId="78BE8CFF"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鉴于（发包人名称，以下简称“发包人”）与</w:t>
      </w:r>
    </w:p>
    <w:p w14:paraId="413418FC"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14:paraId="06AF4940"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 担保金额人民币（大写）元（¥）。</w:t>
      </w:r>
    </w:p>
    <w:p w14:paraId="0D99DD97"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2. 担保有效期自你方与承包人签订的合同生效之日起至施工合同约定的竣工之日后90日止。</w:t>
      </w:r>
    </w:p>
    <w:p w14:paraId="62D6AC51"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3. 在本担保有效期内，因承包人违反合同约定的义务给你方造成经济损失时，我方在收到你方以书面形式提出的在担保金额内的赔偿要求后，在7天内无条件支付。</w:t>
      </w:r>
    </w:p>
    <w:p w14:paraId="609D7DAF"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4. 你方和承包人按合同约定变更合同时，我方承担本担保规定的义务不变。</w:t>
      </w:r>
    </w:p>
    <w:p w14:paraId="14EB8FBF"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5. 因本保函发生的纠纷，可由双方协商解决；协商不成的，任何一方应向《建设工程施工合同》专用条款第20.4条约定的同一仲裁机构提起仲裁；《建设工程施工合同》未约定仲裁机构的，向工程所在地人民法院提起诉讼。</w:t>
      </w:r>
    </w:p>
    <w:p w14:paraId="2BF65ED1"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6. 本保函自我方法定代表人（或其委托代理人）签字并加盖公章之日起生效。</w:t>
      </w:r>
    </w:p>
    <w:p w14:paraId="25A035E5" w14:textId="77777777" w:rsidR="005E0EB0" w:rsidRDefault="005E0EB0">
      <w:pPr>
        <w:spacing w:line="300" w:lineRule="auto"/>
        <w:rPr>
          <w:rFonts w:ascii="宋体" w:hAnsi="宋体" w:cs="宋体"/>
          <w:color w:val="000000"/>
          <w:sz w:val="24"/>
          <w:szCs w:val="24"/>
        </w:rPr>
      </w:pPr>
    </w:p>
    <w:p w14:paraId="0E404DFD" w14:textId="77777777" w:rsidR="005E0EB0" w:rsidRDefault="003C7080">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担 保 人：（盖单位章）</w:t>
      </w:r>
    </w:p>
    <w:p w14:paraId="53FC9470" w14:textId="77777777" w:rsidR="005E0EB0" w:rsidRDefault="003C7080">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法定代表人或其委托代理人：（签字）</w:t>
      </w:r>
    </w:p>
    <w:p w14:paraId="1BD76900" w14:textId="77777777" w:rsidR="005E0EB0" w:rsidRDefault="003C7080">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地    址：</w:t>
      </w:r>
    </w:p>
    <w:p w14:paraId="31E3F673" w14:textId="77777777" w:rsidR="005E0EB0" w:rsidRDefault="003C7080">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邮政编码：</w:t>
      </w:r>
    </w:p>
    <w:p w14:paraId="11725E44" w14:textId="77777777" w:rsidR="005E0EB0" w:rsidRDefault="003C7080">
      <w:pPr>
        <w:spacing w:line="300" w:lineRule="auto"/>
        <w:ind w:firstLineChars="1050" w:firstLine="2520"/>
        <w:rPr>
          <w:rFonts w:ascii="宋体" w:hAnsi="宋体" w:cs="宋体"/>
          <w:color w:val="000000"/>
          <w:sz w:val="24"/>
          <w:szCs w:val="24"/>
          <w:u w:val="single"/>
        </w:rPr>
      </w:pPr>
      <w:r>
        <w:rPr>
          <w:rFonts w:ascii="宋体" w:hAnsi="宋体" w:cs="宋体" w:hint="eastAsia"/>
          <w:color w:val="000000"/>
          <w:sz w:val="24"/>
          <w:szCs w:val="24"/>
        </w:rPr>
        <w:t>电    话：</w:t>
      </w:r>
    </w:p>
    <w:p w14:paraId="6B970AED" w14:textId="77777777" w:rsidR="005E0EB0" w:rsidRDefault="003C7080">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传    真：</w:t>
      </w:r>
    </w:p>
    <w:p w14:paraId="1C8B1718" w14:textId="77777777" w:rsidR="005E0EB0" w:rsidRDefault="005E0EB0">
      <w:pPr>
        <w:spacing w:line="300" w:lineRule="auto"/>
        <w:jc w:val="left"/>
        <w:rPr>
          <w:rFonts w:ascii="宋体" w:hAnsi="宋体" w:cs="宋体"/>
          <w:color w:val="000000"/>
          <w:sz w:val="24"/>
          <w:szCs w:val="24"/>
          <w:u w:val="single"/>
        </w:rPr>
      </w:pPr>
    </w:p>
    <w:p w14:paraId="1F01A3E6" w14:textId="77777777" w:rsidR="005E0EB0" w:rsidRDefault="003C7080">
      <w:pPr>
        <w:spacing w:line="300" w:lineRule="auto"/>
        <w:ind w:left="1519" w:hangingChars="633" w:hanging="1519"/>
        <w:jc w:val="right"/>
        <w:rPr>
          <w:rFonts w:ascii="宋体" w:hAnsi="宋体" w:cs="宋体"/>
          <w:color w:val="000000"/>
          <w:sz w:val="24"/>
          <w:szCs w:val="24"/>
        </w:rPr>
      </w:pPr>
      <w:r>
        <w:rPr>
          <w:rFonts w:ascii="宋体" w:hAnsi="宋体" w:cs="宋体" w:hint="eastAsia"/>
          <w:color w:val="000000"/>
          <w:sz w:val="24"/>
          <w:szCs w:val="24"/>
        </w:rPr>
        <w:t>年月日</w:t>
      </w:r>
    </w:p>
    <w:p w14:paraId="1CF98087" w14:textId="77777777" w:rsidR="005E0EB0" w:rsidRDefault="005E0EB0">
      <w:pPr>
        <w:spacing w:line="300" w:lineRule="auto"/>
        <w:ind w:left="1519" w:hangingChars="633" w:hanging="1519"/>
        <w:rPr>
          <w:rFonts w:ascii="宋体" w:hAnsi="宋体" w:cs="宋体"/>
          <w:color w:val="000000"/>
          <w:sz w:val="24"/>
          <w:szCs w:val="24"/>
        </w:rPr>
      </w:pPr>
    </w:p>
    <w:p w14:paraId="2AC489F2" w14:textId="77777777" w:rsidR="005E0EB0" w:rsidRDefault="005E0EB0">
      <w:pPr>
        <w:spacing w:line="300" w:lineRule="auto"/>
        <w:ind w:left="1519" w:hangingChars="633" w:hanging="1519"/>
        <w:rPr>
          <w:rFonts w:ascii="宋体" w:hAnsi="宋体" w:cs="宋体"/>
          <w:color w:val="000000"/>
          <w:sz w:val="24"/>
          <w:szCs w:val="24"/>
        </w:rPr>
      </w:pPr>
    </w:p>
    <w:p w14:paraId="50ECC6A7" w14:textId="77777777" w:rsidR="005E0EB0" w:rsidRDefault="003C7080">
      <w:pPr>
        <w:spacing w:line="300" w:lineRule="auto"/>
        <w:ind w:firstLineChars="200" w:firstLine="482"/>
        <w:rPr>
          <w:rFonts w:ascii="宋体" w:hAnsi="宋体" w:cs="宋体"/>
          <w:color w:val="000000"/>
          <w:sz w:val="24"/>
          <w:szCs w:val="24"/>
        </w:rPr>
      </w:pPr>
      <w:r>
        <w:rPr>
          <w:rFonts w:ascii="宋体" w:hAnsi="宋体" w:cs="宋体" w:hint="eastAsia"/>
          <w:b/>
          <w:bCs/>
          <w:color w:val="000000"/>
          <w:sz w:val="24"/>
          <w:szCs w:val="24"/>
        </w:rPr>
        <w:t>备注：</w:t>
      </w:r>
      <w:r>
        <w:rPr>
          <w:rFonts w:ascii="宋体" w:hAnsi="宋体" w:cs="宋体" w:hint="eastAsia"/>
          <w:color w:val="000000"/>
          <w:sz w:val="24"/>
          <w:szCs w:val="24"/>
        </w:rPr>
        <w:t>本履约担保格式可以采用经发包人同意的其他格式，但相关内容不得违背合同约定的实质性内容。</w:t>
      </w:r>
    </w:p>
    <w:p w14:paraId="268DE849" w14:textId="77777777" w:rsidR="005E0EB0" w:rsidRDefault="003C7080">
      <w:pPr>
        <w:pStyle w:val="41"/>
        <w:tabs>
          <w:tab w:val="left" w:pos="3211"/>
        </w:tabs>
        <w:spacing w:before="152" w:after="152"/>
        <w:ind w:right="210"/>
        <w:rPr>
          <w:rFonts w:ascii="宋体" w:hAnsi="宋体"/>
          <w:color w:val="000000"/>
        </w:rPr>
      </w:pPr>
      <w:bookmarkStart w:id="611" w:name="_Toc63471496"/>
      <w:r>
        <w:rPr>
          <w:rFonts w:ascii="宋体" w:hAnsi="宋体" w:hint="eastAsia"/>
          <w:color w:val="000000"/>
        </w:rPr>
        <w:lastRenderedPageBreak/>
        <w:t>附件8-2：</w:t>
      </w:r>
      <w:bookmarkEnd w:id="611"/>
    </w:p>
    <w:p w14:paraId="2D14F669" w14:textId="77777777" w:rsidR="005E0EB0" w:rsidRDefault="003C7080">
      <w:pPr>
        <w:spacing w:beforeLines="50" w:before="156" w:afterLines="50" w:after="156" w:line="300" w:lineRule="auto"/>
        <w:jc w:val="center"/>
        <w:rPr>
          <w:rFonts w:ascii="宋体" w:hAnsi="宋体" w:cs="宋体"/>
          <w:color w:val="000000"/>
          <w:sz w:val="28"/>
          <w:szCs w:val="28"/>
        </w:rPr>
      </w:pPr>
      <w:r>
        <w:rPr>
          <w:rFonts w:ascii="宋体" w:hAnsi="宋体" w:cs="宋体" w:hint="eastAsia"/>
          <w:b/>
          <w:color w:val="000000"/>
          <w:sz w:val="28"/>
          <w:szCs w:val="28"/>
        </w:rPr>
        <w:t>履约保证保险（凭证）</w:t>
      </w:r>
    </w:p>
    <w:p w14:paraId="183DF556" w14:textId="77777777" w:rsidR="005E0EB0" w:rsidRDefault="003C7080">
      <w:pPr>
        <w:pStyle w:val="CM99"/>
        <w:spacing w:line="440" w:lineRule="atLeast"/>
        <w:rPr>
          <w:rFonts w:hAnsi="宋体" w:cs="宋体"/>
          <w:color w:val="000000"/>
        </w:rPr>
      </w:pPr>
      <w:r>
        <w:rPr>
          <w:rFonts w:hAnsi="宋体" w:cs="宋体" w:hint="eastAsia"/>
          <w:color w:val="000000"/>
        </w:rPr>
        <w:t>（发包人名称）：</w:t>
      </w:r>
      <w:r>
        <w:rPr>
          <w:rFonts w:hAnsi="宋体" w:cs="宋体"/>
          <w:color w:val="000000"/>
        </w:rPr>
        <w:t xml:space="preserve"> </w:t>
      </w:r>
    </w:p>
    <w:p w14:paraId="1BF999E5" w14:textId="77777777" w:rsidR="005E0EB0" w:rsidRDefault="003C7080">
      <w:pPr>
        <w:pStyle w:val="CM44"/>
        <w:spacing w:line="300" w:lineRule="auto"/>
        <w:ind w:firstLineChars="200" w:firstLine="480"/>
        <w:rPr>
          <w:rFonts w:hAnsi="宋体"/>
          <w:color w:val="000000"/>
        </w:rPr>
      </w:pPr>
      <w:r>
        <w:rPr>
          <w:rFonts w:hAnsi="宋体" w:hint="eastAsia"/>
          <w:color w:val="000000"/>
        </w:rPr>
        <w:t>鉴于（发包人名称，以下简称“发包人”）接受（承包人名称，以下称“承包人”）于年月日参加（项目名称）标段施工的投标。我方愿意无条件地、不可撤销地就承包人履行与你方订立的合同，向你方提供履约保证保险。</w:t>
      </w:r>
    </w:p>
    <w:p w14:paraId="51919BC4" w14:textId="77777777" w:rsidR="005E0EB0" w:rsidRDefault="003C7080">
      <w:pPr>
        <w:pStyle w:val="CM44"/>
        <w:spacing w:line="300" w:lineRule="auto"/>
        <w:ind w:firstLineChars="200" w:firstLine="480"/>
        <w:rPr>
          <w:rFonts w:hAnsi="宋体"/>
          <w:color w:val="000000"/>
        </w:rPr>
      </w:pPr>
      <w:r>
        <w:rPr>
          <w:rFonts w:hAnsi="宋体" w:hint="eastAsia"/>
          <w:color w:val="000000"/>
        </w:rPr>
        <w:t xml:space="preserve">1. </w:t>
      </w:r>
      <w:r>
        <w:rPr>
          <w:rFonts w:hAnsi="宋体" w:hint="eastAsia"/>
          <w:color w:val="000000"/>
        </w:rPr>
        <w:t>保险单号：。</w:t>
      </w:r>
    </w:p>
    <w:p w14:paraId="5A11832C" w14:textId="77777777" w:rsidR="005E0EB0" w:rsidRDefault="003C7080">
      <w:pPr>
        <w:pStyle w:val="CM44"/>
        <w:spacing w:line="300" w:lineRule="auto"/>
        <w:ind w:firstLineChars="200" w:firstLine="480"/>
        <w:rPr>
          <w:rFonts w:hAnsi="宋体"/>
          <w:color w:val="000000"/>
        </w:rPr>
      </w:pPr>
      <w:r>
        <w:rPr>
          <w:rFonts w:hAnsi="宋体" w:hint="eastAsia"/>
          <w:color w:val="000000"/>
        </w:rPr>
        <w:t xml:space="preserve">2. </w:t>
      </w:r>
      <w:r>
        <w:rPr>
          <w:rFonts w:hAnsi="宋体" w:hint="eastAsia"/>
          <w:color w:val="000000"/>
        </w:rPr>
        <w:t>履约保证保险金额人民币（大写）元（</w:t>
      </w:r>
      <w:r>
        <w:rPr>
          <w:rFonts w:hAnsi="宋体" w:hint="eastAsia"/>
          <w:color w:val="000000"/>
        </w:rPr>
        <w:t xml:space="preserve">¥ </w:t>
      </w:r>
      <w:r>
        <w:rPr>
          <w:rFonts w:hAnsi="宋体" w:hint="eastAsia"/>
          <w:color w:val="000000"/>
        </w:rPr>
        <w:t>）。</w:t>
      </w:r>
    </w:p>
    <w:p w14:paraId="6CE20812" w14:textId="77777777" w:rsidR="005E0EB0" w:rsidRDefault="003C7080">
      <w:pPr>
        <w:pStyle w:val="Default"/>
        <w:spacing w:line="300" w:lineRule="auto"/>
        <w:rPr>
          <w:rFonts w:hAnsi="宋体"/>
        </w:rPr>
      </w:pPr>
      <w:r>
        <w:rPr>
          <w:rFonts w:hAnsi="宋体" w:hint="eastAsia"/>
        </w:rPr>
        <w:t xml:space="preserve">    3. 保险有效期自发包人与承包人签订的合同生效之日起至施工合同约定的竣工之日后90日止。</w:t>
      </w:r>
    </w:p>
    <w:p w14:paraId="365C999E" w14:textId="77777777" w:rsidR="005E0EB0" w:rsidRDefault="003C7080">
      <w:pPr>
        <w:pStyle w:val="Default"/>
        <w:spacing w:line="300" w:lineRule="auto"/>
        <w:rPr>
          <w:rFonts w:hAnsi="宋体"/>
        </w:rPr>
      </w:pPr>
      <w:r>
        <w:rPr>
          <w:rFonts w:hAnsi="宋体" w:hint="eastAsia"/>
        </w:rPr>
        <w:t xml:space="preserve">    4. 在本保险有效期内，因承包人违反合同约定的义务给你方造成经济损失时，我方在收到你方以书面形式提出的在履约保证保险金额内的赔偿要求后，在7天内无条件支付。</w:t>
      </w:r>
    </w:p>
    <w:p w14:paraId="197E1EA3" w14:textId="77777777" w:rsidR="005E0EB0" w:rsidRDefault="003C7080">
      <w:pPr>
        <w:pStyle w:val="Default"/>
        <w:spacing w:line="300" w:lineRule="auto"/>
        <w:ind w:firstLine="479"/>
        <w:rPr>
          <w:rFonts w:hAnsi="宋体"/>
        </w:rPr>
      </w:pPr>
      <w:r>
        <w:rPr>
          <w:rFonts w:hAnsi="宋体" w:hint="eastAsia"/>
        </w:rPr>
        <w:t>5. 发包人和承包人按合同约定变更合同时，我方承担保险合同约定的义务不变。</w:t>
      </w:r>
    </w:p>
    <w:p w14:paraId="166A1DB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6. 因本保险发生的纠纷，可由双方协商解决，协商不成的，任何一方应向《建设工程施工合同》专用条款第20.4条约定的同一仲裁机构提起仲裁；《建设工程施工合同》未约定仲裁机构的，向工程所在地人民法院提起诉讼。</w:t>
      </w:r>
    </w:p>
    <w:p w14:paraId="0001FE46"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7. 本保险自我方法定代表人（或其委托代理人）签字并加盖公章之日起生效。</w:t>
      </w:r>
    </w:p>
    <w:p w14:paraId="67847747" w14:textId="77777777" w:rsidR="005E0EB0" w:rsidRDefault="005E0EB0">
      <w:pPr>
        <w:pStyle w:val="Default"/>
        <w:rPr>
          <w:rFonts w:hAnsi="宋体"/>
        </w:rPr>
      </w:pPr>
    </w:p>
    <w:p w14:paraId="5FE0D34E" w14:textId="77777777" w:rsidR="005E0EB0" w:rsidRDefault="003C7080">
      <w:pPr>
        <w:pStyle w:val="CM91"/>
        <w:spacing w:after="0" w:line="300" w:lineRule="auto"/>
        <w:ind w:left="3419"/>
        <w:rPr>
          <w:rFonts w:hAnsi="宋体" w:cs="宋体"/>
          <w:color w:val="000000"/>
        </w:rPr>
      </w:pPr>
      <w:r>
        <w:rPr>
          <w:rFonts w:hAnsi="宋体" w:cs="宋体" w:hint="eastAsia"/>
          <w:color w:val="000000"/>
        </w:rPr>
        <w:t>保</w:t>
      </w:r>
      <w:r>
        <w:rPr>
          <w:rFonts w:hAnsi="宋体" w:cs="宋体"/>
          <w:color w:val="000000"/>
        </w:rPr>
        <w:t xml:space="preserve"> </w:t>
      </w:r>
      <w:r>
        <w:rPr>
          <w:rFonts w:hAnsi="宋体" w:cs="宋体" w:hint="eastAsia"/>
          <w:color w:val="000000"/>
        </w:rPr>
        <w:t>险</w:t>
      </w:r>
      <w:r>
        <w:rPr>
          <w:rFonts w:hAnsi="宋体" w:cs="宋体"/>
          <w:color w:val="000000"/>
        </w:rPr>
        <w:t xml:space="preserve"> </w:t>
      </w:r>
      <w:r>
        <w:rPr>
          <w:rFonts w:hAnsi="宋体" w:cs="宋体" w:hint="eastAsia"/>
          <w:color w:val="000000"/>
        </w:rPr>
        <w:t>人：（盖单位章）</w:t>
      </w:r>
    </w:p>
    <w:p w14:paraId="4F175058" w14:textId="77777777" w:rsidR="005E0EB0" w:rsidRDefault="003C7080">
      <w:pPr>
        <w:pStyle w:val="CM91"/>
        <w:spacing w:after="0" w:line="300" w:lineRule="auto"/>
        <w:ind w:left="3419"/>
        <w:rPr>
          <w:rFonts w:hAnsi="宋体" w:cs="宋体"/>
          <w:color w:val="000000"/>
        </w:rPr>
      </w:pPr>
      <w:r>
        <w:rPr>
          <w:rFonts w:hAnsi="宋体" w:cs="宋体" w:hint="eastAsia"/>
          <w:color w:val="000000"/>
        </w:rPr>
        <w:t>法定代表人或其委托代理人：（签字）</w:t>
      </w:r>
    </w:p>
    <w:p w14:paraId="4C722738" w14:textId="77777777" w:rsidR="005E0EB0" w:rsidRDefault="003C7080">
      <w:pPr>
        <w:pStyle w:val="CM91"/>
        <w:spacing w:after="0" w:line="300" w:lineRule="auto"/>
        <w:ind w:left="3419"/>
        <w:rPr>
          <w:rFonts w:hAnsi="宋体" w:cs="宋体"/>
          <w:color w:val="000000"/>
          <w:u w:val="single"/>
        </w:rPr>
      </w:pPr>
      <w:r>
        <w:rPr>
          <w:rFonts w:hAnsi="宋体" w:cs="宋体" w:hint="eastAsia"/>
          <w:color w:val="000000"/>
        </w:rPr>
        <w:t>地</w:t>
      </w:r>
      <w:r>
        <w:rPr>
          <w:rFonts w:hAnsi="宋体" w:cs="宋体"/>
          <w:color w:val="000000"/>
        </w:rPr>
        <w:t xml:space="preserve">    </w:t>
      </w:r>
      <w:r>
        <w:rPr>
          <w:rFonts w:hAnsi="宋体" w:cs="宋体" w:hint="eastAsia"/>
          <w:color w:val="000000"/>
        </w:rPr>
        <w:t>址：</w:t>
      </w:r>
    </w:p>
    <w:p w14:paraId="525774B9" w14:textId="77777777" w:rsidR="005E0EB0" w:rsidRDefault="003C7080">
      <w:pPr>
        <w:pStyle w:val="CM91"/>
        <w:spacing w:after="0" w:line="300" w:lineRule="auto"/>
        <w:ind w:left="3419"/>
        <w:rPr>
          <w:rFonts w:hAnsi="宋体" w:cs="宋体"/>
          <w:color w:val="000000"/>
        </w:rPr>
      </w:pPr>
      <w:r>
        <w:rPr>
          <w:rFonts w:hAnsi="宋体" w:cs="宋体" w:hint="eastAsia"/>
          <w:color w:val="000000"/>
        </w:rPr>
        <w:t>邮政编码：</w:t>
      </w:r>
    </w:p>
    <w:p w14:paraId="0025ADD6" w14:textId="77777777" w:rsidR="005E0EB0" w:rsidRDefault="003C7080">
      <w:pPr>
        <w:pStyle w:val="CM91"/>
        <w:spacing w:after="0" w:line="300" w:lineRule="auto"/>
        <w:ind w:left="3419"/>
        <w:rPr>
          <w:rFonts w:hAnsi="宋体" w:cs="宋体"/>
          <w:color w:val="000000"/>
        </w:rPr>
      </w:pPr>
      <w:r>
        <w:rPr>
          <w:rFonts w:hAnsi="宋体" w:cs="宋体" w:hint="eastAsia"/>
          <w:color w:val="000000"/>
        </w:rPr>
        <w:t>电</w:t>
      </w:r>
      <w:r>
        <w:rPr>
          <w:rFonts w:hAnsi="宋体" w:cs="宋体"/>
          <w:color w:val="000000"/>
        </w:rPr>
        <w:t xml:space="preserve">    </w:t>
      </w:r>
      <w:r>
        <w:rPr>
          <w:rFonts w:hAnsi="宋体" w:cs="宋体" w:hint="eastAsia"/>
          <w:color w:val="000000"/>
        </w:rPr>
        <w:t>话：</w:t>
      </w:r>
    </w:p>
    <w:p w14:paraId="408A88F0" w14:textId="77777777" w:rsidR="005E0EB0" w:rsidRDefault="003C7080">
      <w:pPr>
        <w:pStyle w:val="CM91"/>
        <w:spacing w:after="0" w:line="300" w:lineRule="auto"/>
        <w:ind w:left="3419"/>
        <w:rPr>
          <w:rFonts w:hAnsi="宋体" w:cs="宋体"/>
          <w:color w:val="000000"/>
        </w:rPr>
      </w:pPr>
      <w:r>
        <w:rPr>
          <w:rFonts w:hAnsi="宋体" w:cs="宋体" w:hint="eastAsia"/>
          <w:color w:val="000000"/>
        </w:rPr>
        <w:t>传</w:t>
      </w:r>
      <w:r>
        <w:rPr>
          <w:rFonts w:hAnsi="宋体" w:cs="宋体"/>
          <w:color w:val="000000"/>
        </w:rPr>
        <w:t xml:space="preserve">    </w:t>
      </w:r>
      <w:r>
        <w:rPr>
          <w:rFonts w:hAnsi="宋体" w:cs="宋体" w:hint="eastAsia"/>
          <w:color w:val="000000"/>
        </w:rPr>
        <w:t>真：</w:t>
      </w:r>
    </w:p>
    <w:p w14:paraId="1DB440BF" w14:textId="77777777" w:rsidR="005E0EB0" w:rsidRDefault="003C7080">
      <w:pPr>
        <w:spacing w:line="460" w:lineRule="exact"/>
        <w:ind w:firstLineChars="1950" w:firstLine="4680"/>
        <w:rPr>
          <w:rFonts w:ascii="宋体" w:hAnsi="宋体" w:cs="宋体"/>
          <w:color w:val="000000"/>
          <w:sz w:val="24"/>
          <w:szCs w:val="24"/>
        </w:rPr>
      </w:pPr>
      <w:r>
        <w:rPr>
          <w:rFonts w:ascii="宋体" w:hAnsi="宋体" w:cs="宋体" w:hint="eastAsia"/>
          <w:color w:val="000000"/>
          <w:sz w:val="24"/>
          <w:szCs w:val="24"/>
        </w:rPr>
        <w:t>年月日</w:t>
      </w:r>
    </w:p>
    <w:p w14:paraId="2724B448" w14:textId="77777777" w:rsidR="005E0EB0" w:rsidRDefault="005E0EB0">
      <w:pPr>
        <w:spacing w:line="460" w:lineRule="exact"/>
        <w:ind w:firstLineChars="2900" w:firstLine="6960"/>
        <w:rPr>
          <w:rFonts w:ascii="宋体" w:hAnsi="宋体" w:cs="宋体"/>
          <w:color w:val="000000"/>
          <w:sz w:val="24"/>
          <w:szCs w:val="24"/>
        </w:rPr>
      </w:pPr>
    </w:p>
    <w:p w14:paraId="46250047" w14:textId="77777777" w:rsidR="005E0EB0" w:rsidRDefault="003C7080">
      <w:pPr>
        <w:spacing w:line="460" w:lineRule="exact"/>
        <w:ind w:firstLineChars="200" w:firstLine="482"/>
        <w:rPr>
          <w:rFonts w:ascii="宋体" w:hAnsi="宋体" w:cs="宋体"/>
          <w:color w:val="000000"/>
          <w:sz w:val="24"/>
          <w:szCs w:val="24"/>
        </w:rPr>
      </w:pPr>
      <w:r>
        <w:rPr>
          <w:rFonts w:ascii="宋体" w:hAnsi="宋体" w:cs="宋体" w:hint="eastAsia"/>
          <w:b/>
          <w:bCs/>
          <w:color w:val="000000"/>
          <w:sz w:val="24"/>
          <w:szCs w:val="24"/>
        </w:rPr>
        <w:t>备注：</w:t>
      </w:r>
      <w:r>
        <w:rPr>
          <w:rFonts w:ascii="宋体" w:hAnsi="宋体" w:cs="宋体" w:hint="eastAsia"/>
          <w:color w:val="000000"/>
          <w:sz w:val="24"/>
          <w:szCs w:val="24"/>
        </w:rPr>
        <w:t>本履约保证保险（凭证）格式可以采用经发包人同意的其他格式，但相关内容不得违背合同约定的实质性内容。</w:t>
      </w:r>
    </w:p>
    <w:p w14:paraId="148880A2" w14:textId="77777777" w:rsidR="005E0EB0" w:rsidRDefault="005E0EB0">
      <w:pPr>
        <w:spacing w:line="240" w:lineRule="atLeast"/>
        <w:rPr>
          <w:rFonts w:ascii="宋体" w:hAnsi="宋体" w:cs="宋体"/>
          <w:color w:val="000000"/>
          <w:sz w:val="11"/>
          <w:szCs w:val="11"/>
        </w:rPr>
      </w:pPr>
      <w:bookmarkStart w:id="612" w:name="_Toc63471499"/>
    </w:p>
    <w:p w14:paraId="53BB7C59" w14:textId="77777777" w:rsidR="005E0EB0" w:rsidRDefault="003C7080">
      <w:pPr>
        <w:pStyle w:val="41"/>
        <w:tabs>
          <w:tab w:val="left" w:pos="3211"/>
        </w:tabs>
        <w:spacing w:before="152" w:after="152"/>
        <w:ind w:right="210"/>
        <w:rPr>
          <w:rFonts w:ascii="宋体" w:hAnsi="宋体"/>
          <w:color w:val="000000"/>
        </w:rPr>
      </w:pPr>
      <w:r>
        <w:rPr>
          <w:rFonts w:ascii="宋体" w:hAnsi="宋体" w:hint="eastAsia"/>
          <w:color w:val="000000"/>
        </w:rPr>
        <w:lastRenderedPageBreak/>
        <w:t>附</w:t>
      </w:r>
      <w:bookmarkStart w:id="613" w:name="_Toc296891061"/>
      <w:bookmarkStart w:id="614" w:name="_Toc296944572"/>
      <w:bookmarkStart w:id="615" w:name="_Toc296503233"/>
      <w:bookmarkStart w:id="616" w:name="_Toc296891273"/>
      <w:bookmarkStart w:id="617" w:name="_Toc296346734"/>
      <w:bookmarkStart w:id="618" w:name="_Toc296347232"/>
      <w:r>
        <w:rPr>
          <w:rFonts w:ascii="宋体" w:hAnsi="宋体" w:hint="eastAsia"/>
          <w:color w:val="000000"/>
        </w:rPr>
        <w:t xml:space="preserve">件9-1:  </w:t>
      </w:r>
      <w:bookmarkEnd w:id="612"/>
    </w:p>
    <w:bookmarkEnd w:id="613"/>
    <w:bookmarkEnd w:id="614"/>
    <w:bookmarkEnd w:id="615"/>
    <w:bookmarkEnd w:id="616"/>
    <w:bookmarkEnd w:id="617"/>
    <w:bookmarkEnd w:id="618"/>
    <w:p w14:paraId="5A9E56B2" w14:textId="77777777" w:rsidR="005E0EB0" w:rsidRDefault="003C7080">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支付担保</w:t>
      </w:r>
    </w:p>
    <w:p w14:paraId="0770C7E1" w14:textId="77777777" w:rsidR="005E0EB0" w:rsidRDefault="003C7080">
      <w:pPr>
        <w:spacing w:line="300" w:lineRule="auto"/>
        <w:jc w:val="left"/>
        <w:rPr>
          <w:rFonts w:ascii="宋体" w:hAnsi="宋体" w:cs="宋体"/>
          <w:color w:val="000000"/>
          <w:sz w:val="24"/>
          <w:szCs w:val="24"/>
        </w:rPr>
      </w:pPr>
      <w:r>
        <w:rPr>
          <w:rFonts w:ascii="宋体" w:hAnsi="宋体" w:cs="宋体" w:hint="eastAsia"/>
          <w:color w:val="000000"/>
          <w:sz w:val="24"/>
          <w:szCs w:val="24"/>
        </w:rPr>
        <w:t>（承包人）：</w:t>
      </w:r>
    </w:p>
    <w:p w14:paraId="0CB0B4B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7211B03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一、保证的范围及保证金额</w:t>
      </w:r>
    </w:p>
    <w:p w14:paraId="2BA2F33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我方的保证范围是主合同约定的工程款。</w:t>
      </w:r>
    </w:p>
    <w:p w14:paraId="255A7EB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本保函所称主合同约定的工程款是指主合同约定的除工程质量保证金以外的合同价款。</w:t>
      </w:r>
    </w:p>
    <w:p w14:paraId="1BBB3F1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我方保证的金额是主合同约定的工程款的%，数额最高不超过人民币元（大写：）。</w:t>
      </w:r>
    </w:p>
    <w:p w14:paraId="797039A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二、保证的方式及保证期间</w:t>
      </w:r>
    </w:p>
    <w:p w14:paraId="6161D0B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我方保证的方式为：连带责任保证。</w:t>
      </w:r>
    </w:p>
    <w:p w14:paraId="00916DF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我方保证的期间为：自本合同生效之日起至主合同约定的工程款支付完毕之日后日内。</w:t>
      </w:r>
    </w:p>
    <w:p w14:paraId="6634D3B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你方与发包人协议变更工程款支付日期的，经我方书面同意后，保证期间按照变更后的支付日期做相应调整。</w:t>
      </w:r>
    </w:p>
    <w:p w14:paraId="13AA8FF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三、承担保证责任的形式</w:t>
      </w:r>
    </w:p>
    <w:p w14:paraId="1161A11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我方承担保证责任的形式是代为支付。发包人未按主合同约定向你方支付工程款的，由我方在保证金额内代为支付。</w:t>
      </w:r>
    </w:p>
    <w:p w14:paraId="696CD4B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四、代偿的安排</w:t>
      </w:r>
    </w:p>
    <w:p w14:paraId="0F28DAD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你方要求我方承担保证责任的，应向我方发出书面索赔通知及发包人未支付主合同约定工程款的证明材料。索赔通知应写明要求索赔的金额，支付款项应到达的账号。</w:t>
      </w:r>
    </w:p>
    <w:p w14:paraId="2D5FBDE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4D04F3F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我方收到你方的书面索赔通知及相应的证明材料后７天内无条件支付。</w:t>
      </w:r>
    </w:p>
    <w:p w14:paraId="520F917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五、保证责任的解除</w:t>
      </w:r>
    </w:p>
    <w:p w14:paraId="3A4D249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在本保函承诺的保证期间内，你方未书面向我方主张保证责任的，自保证期间届满次日起，我方保证责任解除。</w:t>
      </w:r>
    </w:p>
    <w:p w14:paraId="3C81162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2. 发包人按主合同约定履行了工程款的全部支付义务的，自本保函承诺的保证期间届满次日起，我方保证责任解除。</w:t>
      </w:r>
    </w:p>
    <w:p w14:paraId="3F3B046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我方按照本保函向你方履行保证责任所支付金额达到本保函保证金额时，自我方向你方支付（支付款项从我方账户划出）之日起，保证责任即解除。</w:t>
      </w:r>
    </w:p>
    <w:p w14:paraId="562576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 按照法律法规的规定或出现应解除我方保证责任的其他情形的，我方在本保函项下的保证责任亦解除。</w:t>
      </w:r>
    </w:p>
    <w:p w14:paraId="7641FED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 我方解除保证责任后，你方应自我方保证责任解除之日起个工作日内，将本保函原件返还我方。</w:t>
      </w:r>
    </w:p>
    <w:p w14:paraId="5CD9CB4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六、免责条款</w:t>
      </w:r>
    </w:p>
    <w:p w14:paraId="2A59437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因你方违约致使发包人不能履行义务的，我方不承担保证责任。</w:t>
      </w:r>
    </w:p>
    <w:p w14:paraId="3D7E9ED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依照法律法规的规定或你方与发包人的另行约定，免除发包人部分或全部义务的，我方亦免除其相应的保证责任。</w:t>
      </w:r>
    </w:p>
    <w:p w14:paraId="3DA0CA8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5C86021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 因不可抗力造成发包人不能履行义务的，我方不承担保证责任。</w:t>
      </w:r>
    </w:p>
    <w:p w14:paraId="1C0A37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七、争议解决</w:t>
      </w:r>
    </w:p>
    <w:p w14:paraId="4EFBE2C6" w14:textId="77777777" w:rsidR="005E0EB0" w:rsidRDefault="003C7080" w:rsidP="00D037E8">
      <w:pPr>
        <w:spacing w:line="300" w:lineRule="auto"/>
        <w:ind w:firstLineChars="177" w:firstLine="425"/>
        <w:jc w:val="left"/>
        <w:rPr>
          <w:rFonts w:ascii="宋体" w:hAnsi="宋体" w:cs="宋体"/>
          <w:color w:val="000000"/>
          <w:sz w:val="24"/>
          <w:szCs w:val="24"/>
        </w:rPr>
      </w:pPr>
      <w:r>
        <w:rPr>
          <w:rFonts w:ascii="宋体" w:hAnsi="宋体" w:cs="宋体" w:hint="eastAsia"/>
          <w:color w:val="000000"/>
          <w:sz w:val="24"/>
          <w:szCs w:val="24"/>
        </w:rPr>
        <w:t>因本保函发生的纠纷，可由双方协商解决；协商不成的，任何一方应向《建设工程施工合同》专用条款第20.4条约定的同一仲裁机构提起仲裁；《建设工程施工合同》未约定仲裁机构的，向工程所在地人民法院提起诉讼。</w:t>
      </w:r>
    </w:p>
    <w:p w14:paraId="3037B1E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八、保函的生效</w:t>
      </w:r>
    </w:p>
    <w:p w14:paraId="63B0BAF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本保函自我方法定代表人（或其委托代理人）签字并加盖公章之日起生效。</w:t>
      </w:r>
    </w:p>
    <w:p w14:paraId="0E008918" w14:textId="77777777" w:rsidR="005E0EB0" w:rsidRDefault="005E0EB0">
      <w:pPr>
        <w:spacing w:line="300" w:lineRule="auto"/>
        <w:ind w:firstLineChars="200" w:firstLine="480"/>
        <w:jc w:val="left"/>
        <w:rPr>
          <w:rFonts w:ascii="宋体" w:hAnsi="宋体" w:cs="宋体"/>
          <w:color w:val="000000"/>
          <w:sz w:val="24"/>
          <w:szCs w:val="24"/>
        </w:rPr>
      </w:pPr>
    </w:p>
    <w:p w14:paraId="45981384" w14:textId="77777777" w:rsidR="005E0EB0" w:rsidRDefault="003C7080">
      <w:pPr>
        <w:spacing w:line="300" w:lineRule="auto"/>
        <w:ind w:right="600" w:firstLineChars="1050" w:firstLine="2520"/>
        <w:jc w:val="left"/>
        <w:rPr>
          <w:rFonts w:ascii="宋体" w:hAnsi="宋体" w:cs="宋体"/>
          <w:color w:val="000000"/>
          <w:sz w:val="24"/>
          <w:szCs w:val="24"/>
        </w:rPr>
      </w:pPr>
      <w:r>
        <w:rPr>
          <w:rFonts w:ascii="宋体" w:hAnsi="宋体" w:cs="宋体" w:hint="eastAsia"/>
          <w:color w:val="000000"/>
          <w:sz w:val="24"/>
          <w:szCs w:val="24"/>
        </w:rPr>
        <w:t>担保人：（盖章）</w:t>
      </w:r>
    </w:p>
    <w:p w14:paraId="763198D3" w14:textId="77777777" w:rsidR="005E0EB0" w:rsidRDefault="003C7080">
      <w:pPr>
        <w:spacing w:line="300" w:lineRule="auto"/>
        <w:ind w:right="1200" w:firstLineChars="1050" w:firstLine="2520"/>
        <w:rPr>
          <w:rFonts w:ascii="宋体" w:hAnsi="宋体" w:cs="宋体"/>
          <w:color w:val="000000"/>
          <w:sz w:val="24"/>
          <w:szCs w:val="24"/>
        </w:rPr>
      </w:pPr>
      <w:r>
        <w:rPr>
          <w:rFonts w:ascii="宋体" w:hAnsi="宋体" w:cs="宋体" w:hint="eastAsia"/>
          <w:color w:val="000000"/>
          <w:sz w:val="24"/>
          <w:szCs w:val="24"/>
        </w:rPr>
        <w:t>法定代表人或委托代理人：（签字）</w:t>
      </w:r>
    </w:p>
    <w:p w14:paraId="67C0C9BD" w14:textId="77777777" w:rsidR="005E0EB0" w:rsidRDefault="003C7080">
      <w:pPr>
        <w:spacing w:line="300" w:lineRule="auto"/>
        <w:ind w:firstLineChars="1050" w:firstLine="2520"/>
        <w:jc w:val="left"/>
        <w:rPr>
          <w:rFonts w:ascii="宋体" w:hAnsi="宋体" w:cs="宋体"/>
          <w:color w:val="000000"/>
          <w:sz w:val="24"/>
          <w:szCs w:val="24"/>
        </w:rPr>
      </w:pPr>
      <w:r>
        <w:rPr>
          <w:rFonts w:ascii="宋体" w:hAnsi="宋体" w:cs="宋体" w:hint="eastAsia"/>
          <w:color w:val="000000"/>
          <w:sz w:val="24"/>
          <w:szCs w:val="24"/>
        </w:rPr>
        <w:t>地    址：</w:t>
      </w:r>
    </w:p>
    <w:p w14:paraId="6A0857DC" w14:textId="77777777" w:rsidR="005E0EB0" w:rsidRDefault="003C7080">
      <w:pPr>
        <w:spacing w:line="300" w:lineRule="auto"/>
        <w:ind w:firstLineChars="1050" w:firstLine="2520"/>
        <w:jc w:val="left"/>
        <w:rPr>
          <w:rFonts w:ascii="宋体" w:hAnsi="宋体" w:cs="宋体"/>
          <w:color w:val="000000"/>
          <w:sz w:val="24"/>
          <w:szCs w:val="24"/>
          <w:u w:val="single"/>
        </w:rPr>
      </w:pPr>
      <w:r>
        <w:rPr>
          <w:rFonts w:ascii="宋体" w:hAnsi="宋体" w:cs="宋体" w:hint="eastAsia"/>
          <w:color w:val="000000"/>
          <w:sz w:val="24"/>
          <w:szCs w:val="24"/>
        </w:rPr>
        <w:t>邮政编码：</w:t>
      </w:r>
    </w:p>
    <w:p w14:paraId="5D1F8AF5" w14:textId="77777777" w:rsidR="005E0EB0" w:rsidRDefault="003C7080">
      <w:pPr>
        <w:spacing w:line="300" w:lineRule="auto"/>
        <w:ind w:firstLineChars="1050" w:firstLine="2520"/>
        <w:jc w:val="left"/>
        <w:rPr>
          <w:rFonts w:ascii="宋体" w:hAnsi="宋体" w:cs="宋体"/>
          <w:color w:val="000000"/>
          <w:sz w:val="24"/>
          <w:szCs w:val="24"/>
          <w:u w:val="single"/>
        </w:rPr>
      </w:pPr>
      <w:r>
        <w:rPr>
          <w:rFonts w:ascii="宋体" w:hAnsi="宋体" w:cs="宋体" w:hint="eastAsia"/>
          <w:color w:val="000000"/>
          <w:sz w:val="24"/>
          <w:szCs w:val="24"/>
        </w:rPr>
        <w:t>电    话：</w:t>
      </w:r>
    </w:p>
    <w:p w14:paraId="1E22B265" w14:textId="77777777" w:rsidR="005E0EB0" w:rsidRDefault="003C7080">
      <w:pPr>
        <w:spacing w:line="300" w:lineRule="auto"/>
        <w:ind w:firstLineChars="1050" w:firstLine="2520"/>
        <w:jc w:val="left"/>
        <w:rPr>
          <w:rFonts w:ascii="宋体" w:hAnsi="宋体" w:cs="宋体"/>
          <w:color w:val="000000"/>
          <w:sz w:val="24"/>
          <w:szCs w:val="24"/>
        </w:rPr>
      </w:pPr>
      <w:r>
        <w:rPr>
          <w:rFonts w:ascii="宋体" w:hAnsi="宋体" w:cs="宋体" w:hint="eastAsia"/>
          <w:color w:val="000000"/>
          <w:sz w:val="24"/>
          <w:szCs w:val="24"/>
        </w:rPr>
        <w:t>传    真：</w:t>
      </w:r>
    </w:p>
    <w:p w14:paraId="34229AEB" w14:textId="77777777" w:rsidR="005E0EB0" w:rsidRDefault="005E0EB0">
      <w:pPr>
        <w:spacing w:line="300" w:lineRule="auto"/>
        <w:ind w:right="150" w:firstLineChars="200" w:firstLine="480"/>
        <w:jc w:val="left"/>
        <w:rPr>
          <w:rFonts w:ascii="宋体" w:hAnsi="宋体" w:cs="宋体"/>
          <w:color w:val="000000"/>
          <w:sz w:val="24"/>
          <w:szCs w:val="24"/>
          <w:u w:val="single"/>
        </w:rPr>
      </w:pPr>
    </w:p>
    <w:p w14:paraId="2E9DF520" w14:textId="77777777" w:rsidR="005E0EB0" w:rsidRDefault="003C7080">
      <w:pPr>
        <w:spacing w:line="300" w:lineRule="auto"/>
        <w:ind w:right="150" w:firstLineChars="200" w:firstLine="480"/>
        <w:jc w:val="right"/>
        <w:rPr>
          <w:rFonts w:ascii="宋体" w:hAnsi="宋体" w:cs="宋体"/>
          <w:color w:val="000000"/>
          <w:sz w:val="24"/>
          <w:szCs w:val="24"/>
        </w:rPr>
      </w:pPr>
      <w:r>
        <w:rPr>
          <w:rFonts w:ascii="宋体" w:hAnsi="宋体" w:cs="宋体" w:hint="eastAsia"/>
          <w:color w:val="000000"/>
          <w:sz w:val="24"/>
          <w:szCs w:val="24"/>
        </w:rPr>
        <w:t>年月日</w:t>
      </w:r>
    </w:p>
    <w:p w14:paraId="7CD19899" w14:textId="77777777" w:rsidR="005E0EB0" w:rsidRDefault="003C7080">
      <w:pPr>
        <w:spacing w:line="300" w:lineRule="auto"/>
        <w:ind w:right="150" w:firstLineChars="200" w:firstLine="482"/>
        <w:rPr>
          <w:rFonts w:ascii="宋体" w:hAnsi="宋体" w:cs="宋体"/>
          <w:color w:val="000000"/>
          <w:sz w:val="24"/>
          <w:szCs w:val="24"/>
        </w:rPr>
      </w:pPr>
      <w:r>
        <w:rPr>
          <w:rFonts w:ascii="宋体" w:hAnsi="宋体" w:cs="宋体" w:hint="eastAsia"/>
          <w:b/>
          <w:bCs/>
          <w:color w:val="000000"/>
          <w:sz w:val="24"/>
          <w:szCs w:val="24"/>
        </w:rPr>
        <w:t>备注：</w:t>
      </w:r>
      <w:r>
        <w:rPr>
          <w:rFonts w:ascii="宋体" w:hAnsi="宋体" w:cs="宋体" w:hint="eastAsia"/>
          <w:color w:val="000000"/>
          <w:sz w:val="24"/>
          <w:szCs w:val="24"/>
        </w:rPr>
        <w:t>本支付担保格式可以采用经承包人同意的其他格式，但相关内容不得违背合同约定的实质性内容。</w:t>
      </w:r>
    </w:p>
    <w:p w14:paraId="0FD82CD5" w14:textId="77777777" w:rsidR="005E0EB0" w:rsidRDefault="003C7080">
      <w:pPr>
        <w:pStyle w:val="41"/>
        <w:tabs>
          <w:tab w:val="left" w:pos="3211"/>
        </w:tabs>
        <w:spacing w:before="152" w:after="152"/>
        <w:ind w:right="210"/>
        <w:rPr>
          <w:rFonts w:ascii="宋体" w:hAnsi="宋体"/>
          <w:color w:val="000000"/>
        </w:rPr>
      </w:pPr>
      <w:r>
        <w:rPr>
          <w:rFonts w:ascii="宋体" w:hAnsi="宋体" w:hint="eastAsia"/>
          <w:color w:val="000000"/>
        </w:rPr>
        <w:lastRenderedPageBreak/>
        <w:t xml:space="preserve">附件9-2:  </w:t>
      </w:r>
    </w:p>
    <w:p w14:paraId="733C959B" w14:textId="77777777" w:rsidR="005E0EB0" w:rsidRDefault="003C7080">
      <w:pPr>
        <w:spacing w:beforeLines="50" w:before="156" w:afterLines="50" w:after="156" w:line="300" w:lineRule="auto"/>
        <w:jc w:val="center"/>
        <w:rPr>
          <w:rFonts w:ascii="宋体" w:hAnsi="宋体" w:cs="宋体"/>
          <w:color w:val="000000"/>
          <w:sz w:val="28"/>
          <w:szCs w:val="28"/>
        </w:rPr>
      </w:pPr>
      <w:r>
        <w:rPr>
          <w:rFonts w:ascii="宋体" w:hAnsi="宋体" w:cs="宋体" w:hint="eastAsia"/>
          <w:b/>
          <w:color w:val="000000"/>
          <w:sz w:val="28"/>
          <w:szCs w:val="28"/>
        </w:rPr>
        <w:t>支付保证保险（凭证）</w:t>
      </w:r>
    </w:p>
    <w:p w14:paraId="76445E48" w14:textId="77777777" w:rsidR="005E0EB0" w:rsidRDefault="003C7080">
      <w:pPr>
        <w:spacing w:line="480" w:lineRule="auto"/>
        <w:rPr>
          <w:rFonts w:ascii="宋体" w:hAnsi="宋体" w:cs="宋体"/>
          <w:color w:val="000000"/>
          <w:sz w:val="24"/>
          <w:szCs w:val="24"/>
        </w:rPr>
      </w:pPr>
      <w:r>
        <w:rPr>
          <w:rFonts w:ascii="宋体" w:hAnsi="宋体" w:cs="宋体" w:hint="eastAsia"/>
          <w:color w:val="000000"/>
          <w:sz w:val="24"/>
          <w:szCs w:val="24"/>
        </w:rPr>
        <w:t>（承包人名称）：</w:t>
      </w:r>
    </w:p>
    <w:p w14:paraId="37E1DD7A"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根据（承包人名称，以下称“承包人”）与（发包人名称，以下简称“发包人”）于年月日签订的（项目名称）标段施工承包合同，你方要求发包人向你方提交下述金额的支付保证保险，作为发包人履行本合同责任的保证。我方同意为发包人出具支付保证保险（保险单号： ）。</w:t>
      </w:r>
    </w:p>
    <w:p w14:paraId="6EFA6BC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 我方在此代表发包人向你方承担支付（大写）（币种，金额，单位）（小写：）的责任，发包人在履行合同过程中，由于资金不足或非不可抗力等原因给你方造成经济损失或不按合同约定付款时，在你方以书面形式提出要求得到上述金额内的任何付款时，我方于日内给予支付，不挑剔、不争辩、也不要求你方出具证明或说明背景、理由。</w:t>
      </w:r>
    </w:p>
    <w:p w14:paraId="1804D489"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2. 我方放弃你方应先向发包人要求赔偿上述金额然后再向我方提出要求的权力。</w:t>
      </w:r>
    </w:p>
    <w:p w14:paraId="0C5A4458"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3. 发包人和承包人按合同约定变更合同时，我方承担保险合同约定的义务不变。</w:t>
      </w:r>
    </w:p>
    <w:p w14:paraId="7DFC9CC3"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4. 本支付保证保险直至发包人依据合同付清应付给你方按合同约定的一切款项后28天内一直有效。</w:t>
      </w:r>
    </w:p>
    <w:p w14:paraId="5F16D8E7" w14:textId="77777777" w:rsidR="005E0EB0" w:rsidRDefault="003C7080">
      <w:pPr>
        <w:ind w:firstLineChars="233" w:firstLine="559"/>
        <w:rPr>
          <w:rFonts w:ascii="宋体" w:hAnsi="宋体" w:cs="宋体"/>
          <w:color w:val="000000"/>
          <w:szCs w:val="24"/>
        </w:rPr>
      </w:pPr>
      <w:r>
        <w:rPr>
          <w:rFonts w:ascii="宋体" w:hAnsi="宋体" w:cs="宋体" w:hint="eastAsia"/>
          <w:color w:val="000000"/>
          <w:sz w:val="24"/>
          <w:szCs w:val="24"/>
        </w:rPr>
        <w:t>5.  因</w:t>
      </w:r>
      <w:r>
        <w:rPr>
          <w:rFonts w:ascii="宋体" w:hAnsi="宋体" w:cs="宋体" w:hint="eastAsia"/>
          <w:color w:val="000000"/>
        </w:rPr>
        <w:t>本保</w:t>
      </w:r>
      <w:r>
        <w:rPr>
          <w:rFonts w:ascii="宋体" w:hAnsi="宋体" w:cs="宋体" w:hint="eastAsia"/>
          <w:color w:val="000000"/>
          <w:sz w:val="24"/>
          <w:szCs w:val="24"/>
        </w:rPr>
        <w:t>险发生的纠纷，可由双方协商解决；协商不成的，任何一方应向《建设工程施工合同》专用条款第20.4条约定的同一仲裁机构提起仲裁；《建设工程施工合同》未约定仲裁机构的，向工程所在地人民法院提起诉讼。</w:t>
      </w:r>
      <w:r>
        <w:rPr>
          <w:rFonts w:ascii="宋体" w:hAnsi="宋体" w:cs="宋体" w:hint="eastAsia"/>
          <w:color w:val="000000"/>
          <w:szCs w:val="24"/>
        </w:rPr>
        <w:t>。</w:t>
      </w:r>
    </w:p>
    <w:p w14:paraId="0A8BFDB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6. 本保险自我方法定代表人（或其委托代理人）签字并加盖公章之日起生效。</w:t>
      </w:r>
    </w:p>
    <w:p w14:paraId="37905F18" w14:textId="77777777" w:rsidR="005E0EB0" w:rsidRDefault="005E0EB0">
      <w:pPr>
        <w:spacing w:line="300" w:lineRule="auto"/>
        <w:ind w:firstLineChars="200" w:firstLine="480"/>
        <w:rPr>
          <w:rFonts w:ascii="宋体" w:hAnsi="宋体" w:cs="宋体"/>
          <w:color w:val="000000"/>
          <w:sz w:val="24"/>
          <w:szCs w:val="24"/>
        </w:rPr>
      </w:pPr>
    </w:p>
    <w:p w14:paraId="389CF5DC"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保</w:t>
      </w:r>
      <w:r>
        <w:rPr>
          <w:rFonts w:hAnsi="宋体" w:cs="宋体"/>
          <w:color w:val="000000"/>
        </w:rPr>
        <w:t xml:space="preserve"> </w:t>
      </w:r>
      <w:r>
        <w:rPr>
          <w:rFonts w:hAnsi="宋体" w:cs="宋体" w:hint="eastAsia"/>
          <w:color w:val="000000"/>
        </w:rPr>
        <w:t>险</w:t>
      </w:r>
      <w:r>
        <w:rPr>
          <w:rFonts w:hAnsi="宋体" w:cs="宋体"/>
          <w:color w:val="000000"/>
        </w:rPr>
        <w:t xml:space="preserve"> </w:t>
      </w:r>
      <w:r>
        <w:rPr>
          <w:rFonts w:hAnsi="宋体" w:cs="宋体" w:hint="eastAsia"/>
          <w:color w:val="000000"/>
        </w:rPr>
        <w:t>人：（盖单位章）</w:t>
      </w:r>
    </w:p>
    <w:p w14:paraId="7890C01A"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法定代表人或其委托代理人：（签字）</w:t>
      </w:r>
    </w:p>
    <w:p w14:paraId="642694B6"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地</w:t>
      </w:r>
      <w:r>
        <w:rPr>
          <w:rFonts w:hAnsi="宋体" w:cs="宋体"/>
          <w:color w:val="000000"/>
        </w:rPr>
        <w:t xml:space="preserve">    </w:t>
      </w:r>
      <w:r>
        <w:rPr>
          <w:rFonts w:hAnsi="宋体" w:cs="宋体" w:hint="eastAsia"/>
          <w:color w:val="000000"/>
        </w:rPr>
        <w:t>址：</w:t>
      </w:r>
    </w:p>
    <w:p w14:paraId="37240048"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邮政编码：</w:t>
      </w:r>
    </w:p>
    <w:p w14:paraId="7B2B8ECA"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电</w:t>
      </w:r>
      <w:r>
        <w:rPr>
          <w:rFonts w:hAnsi="宋体" w:cs="宋体"/>
          <w:color w:val="000000"/>
        </w:rPr>
        <w:t xml:space="preserve">    </w:t>
      </w:r>
      <w:r>
        <w:rPr>
          <w:rFonts w:hAnsi="宋体" w:cs="宋体" w:hint="eastAsia"/>
          <w:color w:val="000000"/>
        </w:rPr>
        <w:t>话：</w:t>
      </w:r>
    </w:p>
    <w:p w14:paraId="5111C3E8"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传</w:t>
      </w:r>
      <w:r>
        <w:rPr>
          <w:rFonts w:hAnsi="宋体" w:cs="宋体"/>
          <w:color w:val="000000"/>
        </w:rPr>
        <w:t xml:space="preserve">    </w:t>
      </w:r>
      <w:r>
        <w:rPr>
          <w:rFonts w:hAnsi="宋体" w:cs="宋体" w:hint="eastAsia"/>
          <w:color w:val="000000"/>
        </w:rPr>
        <w:t>真：</w:t>
      </w:r>
    </w:p>
    <w:p w14:paraId="3195841B" w14:textId="77777777" w:rsidR="005E0EB0" w:rsidRDefault="003C7080">
      <w:pPr>
        <w:snapToGrid w:val="0"/>
        <w:spacing w:line="520" w:lineRule="exact"/>
        <w:ind w:firstLineChars="1950" w:firstLine="4680"/>
        <w:jc w:val="left"/>
        <w:rPr>
          <w:rFonts w:ascii="宋体" w:hAnsi="宋体" w:cs="宋体"/>
          <w:color w:val="000000"/>
          <w:sz w:val="24"/>
          <w:szCs w:val="24"/>
        </w:rPr>
      </w:pPr>
      <w:r>
        <w:rPr>
          <w:rFonts w:ascii="宋体" w:hAnsi="宋体" w:cs="宋体" w:hint="eastAsia"/>
          <w:color w:val="000000"/>
          <w:sz w:val="24"/>
          <w:szCs w:val="24"/>
        </w:rPr>
        <w:t>年月日</w:t>
      </w:r>
    </w:p>
    <w:p w14:paraId="4FF9DE11" w14:textId="77777777" w:rsidR="005E0EB0" w:rsidRDefault="003C7080">
      <w:pPr>
        <w:spacing w:line="300" w:lineRule="auto"/>
        <w:ind w:right="150" w:firstLineChars="152" w:firstLine="366"/>
        <w:rPr>
          <w:rFonts w:ascii="宋体" w:hAnsi="宋体" w:cs="宋体"/>
          <w:bCs/>
          <w:color w:val="000000"/>
          <w:sz w:val="24"/>
          <w:szCs w:val="24"/>
        </w:rPr>
      </w:pPr>
      <w:r>
        <w:rPr>
          <w:rFonts w:ascii="宋体" w:hAnsi="宋体" w:cs="宋体" w:hint="eastAsia"/>
          <w:b/>
          <w:bCs/>
          <w:color w:val="000000"/>
          <w:sz w:val="24"/>
          <w:szCs w:val="24"/>
        </w:rPr>
        <w:t>备注：</w:t>
      </w:r>
      <w:r>
        <w:rPr>
          <w:rFonts w:ascii="宋体" w:hAnsi="宋体" w:cs="宋体" w:hint="eastAsia"/>
          <w:bCs/>
          <w:color w:val="000000"/>
          <w:sz w:val="24"/>
          <w:szCs w:val="24"/>
        </w:rPr>
        <w:t>本支付保证保险（凭证）格式可以采用经承包人同意的其他格式，但相关内容不得违背合同约定的实质性内容。</w:t>
      </w:r>
    </w:p>
    <w:p w14:paraId="3FC91F59" w14:textId="77777777" w:rsidR="005E0EB0" w:rsidRDefault="003C7080">
      <w:pPr>
        <w:spacing w:line="300" w:lineRule="auto"/>
        <w:ind w:right="150"/>
        <w:rPr>
          <w:rFonts w:ascii="宋体" w:hAnsi="宋体" w:cs="宋体"/>
          <w:color w:val="000000"/>
          <w:sz w:val="24"/>
          <w:szCs w:val="24"/>
        </w:rPr>
      </w:pPr>
      <w:r>
        <w:rPr>
          <w:rFonts w:ascii="宋体" w:hAnsi="宋体" w:cs="宋体" w:hint="eastAsia"/>
          <w:color w:val="000000"/>
          <w:sz w:val="24"/>
          <w:szCs w:val="24"/>
        </w:rPr>
        <w:br w:type="page"/>
      </w:r>
      <w:bookmarkStart w:id="619" w:name="_Toc63471503"/>
      <w:r>
        <w:rPr>
          <w:rFonts w:ascii="宋体" w:hAnsi="宋体" w:cs="宋体" w:hint="eastAsia"/>
          <w:color w:val="000000"/>
        </w:rPr>
        <w:lastRenderedPageBreak/>
        <w:t>附件10：</w:t>
      </w:r>
      <w:bookmarkEnd w:id="619"/>
    </w:p>
    <w:p w14:paraId="21C465C3" w14:textId="77777777" w:rsidR="005E0EB0" w:rsidRDefault="003C7080">
      <w:pPr>
        <w:spacing w:line="300" w:lineRule="auto"/>
        <w:ind w:right="150" w:firstLineChars="152" w:firstLine="427"/>
        <w:jc w:val="center"/>
        <w:rPr>
          <w:rFonts w:ascii="宋体" w:hAnsi="宋体" w:cs="宋体"/>
          <w:color w:val="000000"/>
          <w:szCs w:val="21"/>
        </w:rPr>
      </w:pPr>
      <w:r>
        <w:rPr>
          <w:rFonts w:ascii="宋体" w:hAnsi="宋体" w:cs="宋体" w:hint="eastAsia"/>
          <w:b/>
          <w:color w:val="000000"/>
          <w:sz w:val="28"/>
          <w:szCs w:val="28"/>
        </w:rPr>
        <w:t>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5E0EB0" w14:paraId="39361C7D" w14:textId="77777777">
        <w:tc>
          <w:tcPr>
            <w:tcW w:w="879" w:type="dxa"/>
            <w:tcBorders>
              <w:top w:val="single" w:sz="12" w:space="0" w:color="auto"/>
              <w:left w:val="single" w:sz="12" w:space="0" w:color="auto"/>
              <w:bottom w:val="double" w:sz="6" w:space="0" w:color="auto"/>
              <w:right w:val="single" w:sz="6" w:space="0" w:color="auto"/>
            </w:tcBorders>
            <w:noWrap/>
          </w:tcPr>
          <w:p w14:paraId="0680A7CF"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序号</w:t>
            </w:r>
          </w:p>
        </w:tc>
        <w:tc>
          <w:tcPr>
            <w:tcW w:w="1984" w:type="dxa"/>
            <w:tcBorders>
              <w:top w:val="single" w:sz="12" w:space="0" w:color="auto"/>
              <w:left w:val="single" w:sz="6" w:space="0" w:color="auto"/>
              <w:bottom w:val="double" w:sz="6" w:space="0" w:color="auto"/>
              <w:right w:val="single" w:sz="6" w:space="0" w:color="auto"/>
            </w:tcBorders>
            <w:noWrap/>
          </w:tcPr>
          <w:p w14:paraId="10B26BFF"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专业工程名称</w:t>
            </w:r>
          </w:p>
        </w:tc>
        <w:tc>
          <w:tcPr>
            <w:tcW w:w="4678" w:type="dxa"/>
            <w:tcBorders>
              <w:top w:val="single" w:sz="12" w:space="0" w:color="auto"/>
              <w:left w:val="single" w:sz="6" w:space="0" w:color="auto"/>
              <w:bottom w:val="double" w:sz="6" w:space="0" w:color="auto"/>
              <w:right w:val="single" w:sz="6" w:space="0" w:color="auto"/>
            </w:tcBorders>
            <w:noWrap/>
          </w:tcPr>
          <w:p w14:paraId="27E5C72B"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工程内容</w:t>
            </w:r>
          </w:p>
        </w:tc>
        <w:tc>
          <w:tcPr>
            <w:tcW w:w="1276" w:type="dxa"/>
            <w:tcBorders>
              <w:top w:val="single" w:sz="12" w:space="0" w:color="auto"/>
              <w:left w:val="single" w:sz="6" w:space="0" w:color="auto"/>
              <w:bottom w:val="double" w:sz="6" w:space="0" w:color="auto"/>
              <w:right w:val="single" w:sz="12" w:space="0" w:color="auto"/>
            </w:tcBorders>
            <w:noWrap/>
          </w:tcPr>
          <w:p w14:paraId="3516729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金额</w:t>
            </w:r>
          </w:p>
        </w:tc>
      </w:tr>
      <w:tr w:rsidR="005E0EB0" w14:paraId="0B0879AE" w14:textId="77777777">
        <w:tc>
          <w:tcPr>
            <w:tcW w:w="879" w:type="dxa"/>
            <w:tcBorders>
              <w:top w:val="double" w:sz="6" w:space="0" w:color="auto"/>
              <w:left w:val="single" w:sz="12" w:space="0" w:color="auto"/>
              <w:bottom w:val="single" w:sz="6" w:space="0" w:color="auto"/>
              <w:right w:val="single" w:sz="6" w:space="0" w:color="auto"/>
            </w:tcBorders>
            <w:noWrap/>
          </w:tcPr>
          <w:p w14:paraId="6BEFABE4"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984" w:type="dxa"/>
            <w:tcBorders>
              <w:top w:val="double" w:sz="6" w:space="0" w:color="auto"/>
              <w:left w:val="single" w:sz="6" w:space="0" w:color="auto"/>
              <w:bottom w:val="single" w:sz="6" w:space="0" w:color="auto"/>
              <w:right w:val="single" w:sz="6" w:space="0" w:color="auto"/>
            </w:tcBorders>
            <w:noWrap/>
          </w:tcPr>
          <w:p w14:paraId="64A24AC7"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4678" w:type="dxa"/>
            <w:tcBorders>
              <w:top w:val="double" w:sz="6" w:space="0" w:color="auto"/>
              <w:left w:val="single" w:sz="6" w:space="0" w:color="auto"/>
              <w:bottom w:val="single" w:sz="6" w:space="0" w:color="auto"/>
              <w:right w:val="single" w:sz="6" w:space="0" w:color="auto"/>
            </w:tcBorders>
            <w:noWrap/>
          </w:tcPr>
          <w:p w14:paraId="411BA55C"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76" w:type="dxa"/>
            <w:tcBorders>
              <w:top w:val="double" w:sz="6" w:space="0" w:color="auto"/>
              <w:left w:val="single" w:sz="6" w:space="0" w:color="auto"/>
              <w:bottom w:val="single" w:sz="6" w:space="0" w:color="auto"/>
              <w:right w:val="single" w:sz="12" w:space="0" w:color="auto"/>
            </w:tcBorders>
            <w:noWrap/>
          </w:tcPr>
          <w:p w14:paraId="5CA397E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5E0EB0" w14:paraId="1A0ABA5C" w14:textId="77777777">
        <w:tc>
          <w:tcPr>
            <w:tcW w:w="879" w:type="dxa"/>
            <w:tcBorders>
              <w:top w:val="nil"/>
              <w:left w:val="single" w:sz="12" w:space="0" w:color="auto"/>
              <w:bottom w:val="single" w:sz="6" w:space="0" w:color="auto"/>
              <w:right w:val="single" w:sz="6" w:space="0" w:color="auto"/>
            </w:tcBorders>
            <w:noWrap/>
          </w:tcPr>
          <w:p w14:paraId="5F30B11F"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nil"/>
              <w:left w:val="single" w:sz="6" w:space="0" w:color="auto"/>
              <w:bottom w:val="single" w:sz="6" w:space="0" w:color="auto"/>
              <w:right w:val="single" w:sz="6" w:space="0" w:color="auto"/>
            </w:tcBorders>
            <w:noWrap/>
          </w:tcPr>
          <w:p w14:paraId="6A07D2D8"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nil"/>
              <w:left w:val="single" w:sz="6" w:space="0" w:color="auto"/>
              <w:bottom w:val="single" w:sz="6" w:space="0" w:color="auto"/>
              <w:right w:val="single" w:sz="6" w:space="0" w:color="auto"/>
            </w:tcBorders>
            <w:noWrap/>
          </w:tcPr>
          <w:p w14:paraId="4930877A"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以下空白</w:t>
            </w:r>
          </w:p>
        </w:tc>
        <w:tc>
          <w:tcPr>
            <w:tcW w:w="1276" w:type="dxa"/>
            <w:tcBorders>
              <w:top w:val="nil"/>
              <w:left w:val="single" w:sz="6" w:space="0" w:color="auto"/>
              <w:bottom w:val="single" w:sz="6" w:space="0" w:color="auto"/>
              <w:right w:val="single" w:sz="12" w:space="0" w:color="auto"/>
            </w:tcBorders>
            <w:noWrap/>
          </w:tcPr>
          <w:p w14:paraId="65CA3972"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5CDADA94" w14:textId="77777777">
        <w:tc>
          <w:tcPr>
            <w:tcW w:w="879" w:type="dxa"/>
            <w:tcBorders>
              <w:top w:val="nil"/>
              <w:left w:val="single" w:sz="12" w:space="0" w:color="auto"/>
              <w:bottom w:val="single" w:sz="6" w:space="0" w:color="auto"/>
              <w:right w:val="single" w:sz="6" w:space="0" w:color="auto"/>
            </w:tcBorders>
            <w:noWrap/>
          </w:tcPr>
          <w:p w14:paraId="289C1D23"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nil"/>
              <w:left w:val="single" w:sz="6" w:space="0" w:color="auto"/>
              <w:bottom w:val="single" w:sz="6" w:space="0" w:color="auto"/>
              <w:right w:val="single" w:sz="6" w:space="0" w:color="auto"/>
            </w:tcBorders>
            <w:noWrap/>
          </w:tcPr>
          <w:p w14:paraId="081686A9"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nil"/>
              <w:left w:val="single" w:sz="6" w:space="0" w:color="auto"/>
              <w:bottom w:val="single" w:sz="6" w:space="0" w:color="auto"/>
              <w:right w:val="single" w:sz="6" w:space="0" w:color="auto"/>
            </w:tcBorders>
            <w:noWrap/>
          </w:tcPr>
          <w:p w14:paraId="6338A4A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nil"/>
              <w:left w:val="single" w:sz="6" w:space="0" w:color="auto"/>
              <w:bottom w:val="single" w:sz="6" w:space="0" w:color="auto"/>
              <w:right w:val="single" w:sz="12" w:space="0" w:color="auto"/>
            </w:tcBorders>
            <w:noWrap/>
          </w:tcPr>
          <w:p w14:paraId="0F12BC9F"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EADED4F" w14:textId="77777777">
        <w:tc>
          <w:tcPr>
            <w:tcW w:w="879" w:type="dxa"/>
            <w:tcBorders>
              <w:top w:val="single" w:sz="6" w:space="0" w:color="auto"/>
              <w:left w:val="single" w:sz="12" w:space="0" w:color="auto"/>
              <w:bottom w:val="single" w:sz="6" w:space="0" w:color="auto"/>
              <w:right w:val="single" w:sz="6" w:space="0" w:color="auto"/>
            </w:tcBorders>
            <w:noWrap/>
          </w:tcPr>
          <w:p w14:paraId="53005028"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4E0FFA0E"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5F8B7A9"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41AAC0A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380249C" w14:textId="77777777">
        <w:tc>
          <w:tcPr>
            <w:tcW w:w="879" w:type="dxa"/>
            <w:tcBorders>
              <w:top w:val="single" w:sz="6" w:space="0" w:color="auto"/>
              <w:left w:val="single" w:sz="12" w:space="0" w:color="auto"/>
              <w:bottom w:val="single" w:sz="6" w:space="0" w:color="auto"/>
              <w:right w:val="single" w:sz="6" w:space="0" w:color="auto"/>
            </w:tcBorders>
            <w:noWrap/>
          </w:tcPr>
          <w:p w14:paraId="0175C858"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1E9386E0"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1CAA0DFA"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42E7038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13E88D8" w14:textId="77777777">
        <w:tc>
          <w:tcPr>
            <w:tcW w:w="879" w:type="dxa"/>
            <w:tcBorders>
              <w:top w:val="single" w:sz="6" w:space="0" w:color="auto"/>
              <w:left w:val="single" w:sz="12" w:space="0" w:color="auto"/>
              <w:bottom w:val="single" w:sz="6" w:space="0" w:color="auto"/>
              <w:right w:val="single" w:sz="6" w:space="0" w:color="auto"/>
            </w:tcBorders>
            <w:noWrap/>
          </w:tcPr>
          <w:p w14:paraId="56093183"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9BD5B50"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3064D50B"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74DDDB1"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22EA6DB" w14:textId="77777777">
        <w:tc>
          <w:tcPr>
            <w:tcW w:w="879" w:type="dxa"/>
            <w:tcBorders>
              <w:top w:val="single" w:sz="6" w:space="0" w:color="auto"/>
              <w:left w:val="single" w:sz="12" w:space="0" w:color="auto"/>
              <w:bottom w:val="single" w:sz="6" w:space="0" w:color="auto"/>
              <w:right w:val="single" w:sz="6" w:space="0" w:color="auto"/>
            </w:tcBorders>
            <w:noWrap/>
          </w:tcPr>
          <w:p w14:paraId="0714B37E"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4036A757"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BBE81C9"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685B2F2"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2ECAB41" w14:textId="77777777">
        <w:tc>
          <w:tcPr>
            <w:tcW w:w="879" w:type="dxa"/>
            <w:tcBorders>
              <w:top w:val="single" w:sz="6" w:space="0" w:color="auto"/>
              <w:left w:val="single" w:sz="12" w:space="0" w:color="auto"/>
              <w:bottom w:val="single" w:sz="6" w:space="0" w:color="auto"/>
              <w:right w:val="single" w:sz="6" w:space="0" w:color="auto"/>
            </w:tcBorders>
            <w:noWrap/>
          </w:tcPr>
          <w:p w14:paraId="02C42190"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9484A7C"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255E413B"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BF9382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4391F85" w14:textId="77777777">
        <w:tc>
          <w:tcPr>
            <w:tcW w:w="879" w:type="dxa"/>
            <w:tcBorders>
              <w:top w:val="single" w:sz="6" w:space="0" w:color="auto"/>
              <w:left w:val="single" w:sz="12" w:space="0" w:color="auto"/>
              <w:bottom w:val="single" w:sz="6" w:space="0" w:color="auto"/>
              <w:right w:val="single" w:sz="6" w:space="0" w:color="auto"/>
            </w:tcBorders>
            <w:noWrap/>
          </w:tcPr>
          <w:p w14:paraId="1C72AA17"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75F40726"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2DC331FE"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461BA6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3C780E1" w14:textId="77777777">
        <w:tc>
          <w:tcPr>
            <w:tcW w:w="879" w:type="dxa"/>
            <w:tcBorders>
              <w:top w:val="single" w:sz="6" w:space="0" w:color="auto"/>
              <w:left w:val="single" w:sz="12" w:space="0" w:color="auto"/>
              <w:bottom w:val="single" w:sz="6" w:space="0" w:color="auto"/>
              <w:right w:val="single" w:sz="6" w:space="0" w:color="auto"/>
            </w:tcBorders>
            <w:noWrap/>
          </w:tcPr>
          <w:p w14:paraId="3E7AEED5"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0D294017"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28C7C9D"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629546B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FE0E1C8" w14:textId="77777777">
        <w:tc>
          <w:tcPr>
            <w:tcW w:w="879" w:type="dxa"/>
            <w:tcBorders>
              <w:top w:val="single" w:sz="6" w:space="0" w:color="auto"/>
              <w:left w:val="single" w:sz="12" w:space="0" w:color="auto"/>
              <w:bottom w:val="single" w:sz="6" w:space="0" w:color="auto"/>
              <w:right w:val="single" w:sz="6" w:space="0" w:color="auto"/>
            </w:tcBorders>
            <w:noWrap/>
          </w:tcPr>
          <w:p w14:paraId="67A7F567"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17E5D11"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7C51730"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F176740"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40581A2" w14:textId="77777777">
        <w:tc>
          <w:tcPr>
            <w:tcW w:w="879" w:type="dxa"/>
            <w:tcBorders>
              <w:top w:val="single" w:sz="6" w:space="0" w:color="auto"/>
              <w:left w:val="single" w:sz="12" w:space="0" w:color="auto"/>
              <w:bottom w:val="single" w:sz="6" w:space="0" w:color="auto"/>
              <w:right w:val="single" w:sz="6" w:space="0" w:color="auto"/>
            </w:tcBorders>
            <w:noWrap/>
          </w:tcPr>
          <w:p w14:paraId="7142A632"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24EEC5C6"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77260F46"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0A24E22D"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F43D012" w14:textId="77777777">
        <w:tc>
          <w:tcPr>
            <w:tcW w:w="879" w:type="dxa"/>
            <w:tcBorders>
              <w:top w:val="single" w:sz="6" w:space="0" w:color="auto"/>
              <w:left w:val="single" w:sz="12" w:space="0" w:color="auto"/>
              <w:bottom w:val="single" w:sz="6" w:space="0" w:color="auto"/>
              <w:right w:val="single" w:sz="6" w:space="0" w:color="auto"/>
            </w:tcBorders>
            <w:noWrap/>
          </w:tcPr>
          <w:p w14:paraId="224B00EA"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26EDB6A"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1E43325"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0A8AF0C8"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DA6846B" w14:textId="77777777">
        <w:tc>
          <w:tcPr>
            <w:tcW w:w="879" w:type="dxa"/>
            <w:tcBorders>
              <w:top w:val="single" w:sz="6" w:space="0" w:color="auto"/>
              <w:left w:val="single" w:sz="12" w:space="0" w:color="auto"/>
              <w:bottom w:val="single" w:sz="6" w:space="0" w:color="auto"/>
              <w:right w:val="single" w:sz="6" w:space="0" w:color="auto"/>
            </w:tcBorders>
            <w:noWrap/>
          </w:tcPr>
          <w:p w14:paraId="37920AD9"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78B6E52B"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1B82A79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E65421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CA84FAF" w14:textId="77777777">
        <w:tc>
          <w:tcPr>
            <w:tcW w:w="879" w:type="dxa"/>
            <w:tcBorders>
              <w:top w:val="single" w:sz="6" w:space="0" w:color="auto"/>
              <w:left w:val="single" w:sz="12" w:space="0" w:color="auto"/>
              <w:bottom w:val="single" w:sz="6" w:space="0" w:color="auto"/>
              <w:right w:val="single" w:sz="6" w:space="0" w:color="auto"/>
            </w:tcBorders>
            <w:noWrap/>
          </w:tcPr>
          <w:p w14:paraId="4832B8BD"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5CE60985"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0080B83"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4FAE4C0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5A8DA8A" w14:textId="77777777">
        <w:tc>
          <w:tcPr>
            <w:tcW w:w="879" w:type="dxa"/>
            <w:tcBorders>
              <w:top w:val="single" w:sz="6" w:space="0" w:color="auto"/>
              <w:left w:val="single" w:sz="12" w:space="0" w:color="auto"/>
              <w:bottom w:val="single" w:sz="6" w:space="0" w:color="auto"/>
              <w:right w:val="single" w:sz="6" w:space="0" w:color="auto"/>
            </w:tcBorders>
            <w:noWrap/>
          </w:tcPr>
          <w:p w14:paraId="1005E690"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4D6ACAB3"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14EF0B33"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18D52A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622CE62" w14:textId="77777777">
        <w:tc>
          <w:tcPr>
            <w:tcW w:w="879" w:type="dxa"/>
            <w:tcBorders>
              <w:top w:val="single" w:sz="6" w:space="0" w:color="auto"/>
              <w:left w:val="single" w:sz="12" w:space="0" w:color="auto"/>
              <w:bottom w:val="single" w:sz="6" w:space="0" w:color="auto"/>
              <w:right w:val="single" w:sz="6" w:space="0" w:color="auto"/>
            </w:tcBorders>
            <w:noWrap/>
          </w:tcPr>
          <w:p w14:paraId="09D49C01"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C718ADC"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AE8F21C"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059D145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2051D80" w14:textId="77777777">
        <w:tc>
          <w:tcPr>
            <w:tcW w:w="879" w:type="dxa"/>
            <w:tcBorders>
              <w:top w:val="single" w:sz="6" w:space="0" w:color="auto"/>
              <w:left w:val="single" w:sz="12" w:space="0" w:color="auto"/>
              <w:bottom w:val="single" w:sz="6" w:space="0" w:color="auto"/>
              <w:right w:val="single" w:sz="6" w:space="0" w:color="auto"/>
            </w:tcBorders>
            <w:noWrap/>
          </w:tcPr>
          <w:p w14:paraId="305471F3"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2A443EE"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2CED454"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3B496A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1631BE1" w14:textId="77777777">
        <w:tc>
          <w:tcPr>
            <w:tcW w:w="879" w:type="dxa"/>
            <w:tcBorders>
              <w:top w:val="single" w:sz="6" w:space="0" w:color="auto"/>
              <w:left w:val="single" w:sz="12" w:space="0" w:color="auto"/>
              <w:bottom w:val="single" w:sz="6" w:space="0" w:color="auto"/>
              <w:right w:val="single" w:sz="6" w:space="0" w:color="auto"/>
            </w:tcBorders>
            <w:noWrap/>
          </w:tcPr>
          <w:p w14:paraId="09498940"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6523163E"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E1938F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8AC3466"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524ED174" w14:textId="77777777">
        <w:tc>
          <w:tcPr>
            <w:tcW w:w="879" w:type="dxa"/>
            <w:tcBorders>
              <w:top w:val="single" w:sz="6" w:space="0" w:color="auto"/>
              <w:left w:val="single" w:sz="12" w:space="0" w:color="auto"/>
              <w:bottom w:val="single" w:sz="6" w:space="0" w:color="auto"/>
              <w:right w:val="single" w:sz="6" w:space="0" w:color="auto"/>
            </w:tcBorders>
            <w:noWrap/>
          </w:tcPr>
          <w:p w14:paraId="52312CBA"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438DB8EF"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2EFC7434"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602BE6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927FD32" w14:textId="77777777">
        <w:tc>
          <w:tcPr>
            <w:tcW w:w="879" w:type="dxa"/>
            <w:tcBorders>
              <w:top w:val="single" w:sz="6" w:space="0" w:color="auto"/>
              <w:left w:val="single" w:sz="12" w:space="0" w:color="auto"/>
              <w:bottom w:val="single" w:sz="6" w:space="0" w:color="auto"/>
              <w:right w:val="single" w:sz="6" w:space="0" w:color="auto"/>
            </w:tcBorders>
            <w:noWrap/>
          </w:tcPr>
          <w:p w14:paraId="34C621CA"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00B0346"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31895372"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C530D0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17568D6" w14:textId="77777777">
        <w:tc>
          <w:tcPr>
            <w:tcW w:w="879" w:type="dxa"/>
            <w:tcBorders>
              <w:top w:val="single" w:sz="6" w:space="0" w:color="auto"/>
              <w:left w:val="single" w:sz="12" w:space="0" w:color="auto"/>
              <w:bottom w:val="single" w:sz="6" w:space="0" w:color="auto"/>
              <w:right w:val="single" w:sz="6" w:space="0" w:color="auto"/>
            </w:tcBorders>
            <w:noWrap/>
          </w:tcPr>
          <w:p w14:paraId="2E29226F"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7B1AC9CC"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4DBC9045"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55F775F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506D885A" w14:textId="77777777">
        <w:tc>
          <w:tcPr>
            <w:tcW w:w="879" w:type="dxa"/>
            <w:tcBorders>
              <w:top w:val="single" w:sz="6" w:space="0" w:color="auto"/>
              <w:left w:val="single" w:sz="12" w:space="0" w:color="auto"/>
              <w:bottom w:val="single" w:sz="6" w:space="0" w:color="auto"/>
              <w:right w:val="single" w:sz="6" w:space="0" w:color="auto"/>
            </w:tcBorders>
            <w:noWrap/>
          </w:tcPr>
          <w:p w14:paraId="6043A6FE"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1E6A4288"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D87103A"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1868371"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45723ED" w14:textId="77777777">
        <w:tc>
          <w:tcPr>
            <w:tcW w:w="879" w:type="dxa"/>
            <w:tcBorders>
              <w:top w:val="single" w:sz="6" w:space="0" w:color="auto"/>
              <w:left w:val="single" w:sz="12" w:space="0" w:color="auto"/>
              <w:bottom w:val="single" w:sz="6" w:space="0" w:color="auto"/>
              <w:right w:val="single" w:sz="6" w:space="0" w:color="auto"/>
            </w:tcBorders>
            <w:noWrap/>
          </w:tcPr>
          <w:p w14:paraId="1514B9BE"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572667B8"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7765D26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1846EF4D"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1AEF75D" w14:textId="77777777">
        <w:tc>
          <w:tcPr>
            <w:tcW w:w="879" w:type="dxa"/>
            <w:tcBorders>
              <w:top w:val="single" w:sz="6" w:space="0" w:color="auto"/>
              <w:left w:val="single" w:sz="12" w:space="0" w:color="auto"/>
              <w:bottom w:val="single" w:sz="6" w:space="0" w:color="auto"/>
              <w:right w:val="single" w:sz="6" w:space="0" w:color="auto"/>
            </w:tcBorders>
            <w:noWrap/>
          </w:tcPr>
          <w:p w14:paraId="4E0A3BD3"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79A5E9E3"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D0A9A4E"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4ACE917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93F341B" w14:textId="77777777">
        <w:tc>
          <w:tcPr>
            <w:tcW w:w="8817" w:type="dxa"/>
            <w:gridSpan w:val="4"/>
            <w:tcBorders>
              <w:top w:val="single" w:sz="6" w:space="0" w:color="auto"/>
              <w:left w:val="single" w:sz="12" w:space="0" w:color="auto"/>
              <w:bottom w:val="single" w:sz="12" w:space="0" w:color="auto"/>
              <w:right w:val="single" w:sz="12" w:space="0" w:color="auto"/>
            </w:tcBorders>
            <w:noWrap/>
          </w:tcPr>
          <w:p w14:paraId="60549E06"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小计：</w:t>
            </w:r>
          </w:p>
        </w:tc>
      </w:tr>
    </w:tbl>
    <w:p w14:paraId="78BEC72C" w14:textId="77777777" w:rsidR="005E0EB0" w:rsidRDefault="005E0EB0">
      <w:pPr>
        <w:rPr>
          <w:rFonts w:ascii="宋体" w:hAnsi="宋体" w:cs="宋体"/>
          <w:color w:val="000000"/>
          <w:szCs w:val="21"/>
        </w:rPr>
      </w:pPr>
    </w:p>
    <w:p w14:paraId="49EBDB3E" w14:textId="77777777" w:rsidR="005E0EB0" w:rsidRDefault="005E0EB0">
      <w:pPr>
        <w:rPr>
          <w:rFonts w:ascii="宋体" w:hAnsi="宋体" w:cs="宋体"/>
          <w:color w:val="000000"/>
        </w:rPr>
      </w:pPr>
    </w:p>
    <w:p w14:paraId="7846C7E4" w14:textId="77777777" w:rsidR="005E0EB0" w:rsidRDefault="005E0EB0">
      <w:pPr>
        <w:spacing w:line="360" w:lineRule="auto"/>
        <w:rPr>
          <w:rFonts w:ascii="宋体" w:hAnsi="宋体" w:cs="宋体"/>
          <w:bCs/>
          <w:color w:val="000000"/>
          <w:sz w:val="24"/>
          <w:u w:val="single"/>
        </w:rPr>
      </w:pPr>
      <w:bookmarkStart w:id="620" w:name="_Toc63471504"/>
    </w:p>
    <w:p w14:paraId="4E6F6505" w14:textId="77777777" w:rsidR="005E0EB0" w:rsidRDefault="003C7080">
      <w:pPr>
        <w:pStyle w:val="41"/>
        <w:tabs>
          <w:tab w:val="left" w:pos="3211"/>
        </w:tabs>
        <w:spacing w:before="152" w:after="152"/>
        <w:ind w:right="210"/>
        <w:rPr>
          <w:rFonts w:ascii="宋体" w:hAnsi="宋体"/>
          <w:color w:val="000000"/>
        </w:rPr>
      </w:pPr>
      <w:r>
        <w:rPr>
          <w:rFonts w:ascii="宋体" w:hAnsi="宋体" w:hint="eastAsia"/>
          <w:color w:val="000000"/>
        </w:rPr>
        <w:lastRenderedPageBreak/>
        <w:t>附件11：</w:t>
      </w:r>
      <w:bookmarkEnd w:id="620"/>
    </w:p>
    <w:p w14:paraId="22835FF0" w14:textId="77777777" w:rsidR="005E0EB0" w:rsidRDefault="003C7080">
      <w:pPr>
        <w:snapToGrid w:val="0"/>
        <w:spacing w:line="520" w:lineRule="exact"/>
        <w:jc w:val="center"/>
        <w:rPr>
          <w:rFonts w:ascii="宋体" w:hAnsi="宋体" w:cs="宋体"/>
          <w:b/>
          <w:bCs/>
          <w:color w:val="000000"/>
          <w:sz w:val="28"/>
          <w:szCs w:val="28"/>
        </w:rPr>
      </w:pPr>
      <w:r>
        <w:rPr>
          <w:rFonts w:ascii="宋体" w:hAnsi="宋体" w:cs="宋体" w:hint="eastAsia"/>
          <w:b/>
          <w:bCs/>
          <w:color w:val="000000"/>
          <w:sz w:val="28"/>
          <w:szCs w:val="28"/>
        </w:rPr>
        <w:t>质量保证金保函</w:t>
      </w:r>
    </w:p>
    <w:p w14:paraId="25043BFA" w14:textId="77777777" w:rsidR="005E0EB0" w:rsidRDefault="005E0EB0">
      <w:pPr>
        <w:spacing w:line="360" w:lineRule="auto"/>
        <w:rPr>
          <w:rFonts w:ascii="宋体" w:hAnsi="宋体" w:cs="宋体"/>
          <w:color w:val="000000"/>
          <w:sz w:val="24"/>
          <w:szCs w:val="21"/>
          <w:u w:val="single"/>
        </w:rPr>
      </w:pPr>
    </w:p>
    <w:p w14:paraId="2E7DABBB" w14:textId="77777777" w:rsidR="005E0EB0" w:rsidRDefault="003C7080">
      <w:pPr>
        <w:spacing w:line="360" w:lineRule="auto"/>
        <w:rPr>
          <w:rFonts w:ascii="宋体" w:hAnsi="宋体" w:cs="宋体"/>
          <w:color w:val="000000"/>
          <w:sz w:val="24"/>
        </w:rPr>
      </w:pPr>
      <w:r>
        <w:rPr>
          <w:rFonts w:ascii="宋体" w:hAnsi="宋体" w:cs="宋体" w:hint="eastAsia"/>
          <w:color w:val="000000"/>
          <w:sz w:val="24"/>
        </w:rPr>
        <w:t>（发包人名称）：</w:t>
      </w:r>
    </w:p>
    <w:p w14:paraId="2631EA78"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鉴于（发包人名称，以下简称“发包人”）与（承包人名称，以下简称“承包人”）于年月日签订了</w:t>
      </w:r>
      <w:r>
        <w:rPr>
          <w:rFonts w:ascii="宋体" w:hAnsi="宋体" w:cs="宋体" w:hint="eastAsia"/>
          <w:color w:val="000000"/>
          <w:sz w:val="24"/>
          <w:szCs w:val="24"/>
        </w:rPr>
        <w:t>（工程名称）《建设工程施工合同》（以下称“主合同”）</w:t>
      </w:r>
      <w:r>
        <w:rPr>
          <w:rFonts w:ascii="宋体" w:hAnsi="宋体" w:cs="宋体" w:hint="eastAsia"/>
          <w:color w:val="000000"/>
          <w:sz w:val="24"/>
        </w:rPr>
        <w:t>，我方接受承包人的请求，愿就承包人履行上述合同或协议约定的工程质量保修义务向你方提供如下保证：</w:t>
      </w:r>
    </w:p>
    <w:p w14:paraId="63FCC6A6"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一、本保函项下我方承担的保证责任最高限额为(币种)</w:t>
      </w:r>
      <w:r>
        <w:rPr>
          <w:rFonts w:ascii="宋体" w:hAnsi="宋体" w:cs="宋体" w:hint="eastAsia"/>
          <w:color w:val="000000"/>
          <w:sz w:val="24"/>
          <w:u w:val="single"/>
        </w:rPr>
        <w:t>人民币</w:t>
      </w:r>
      <w:r>
        <w:rPr>
          <w:rFonts w:ascii="宋体" w:hAnsi="宋体" w:cs="宋体" w:hint="eastAsia"/>
          <w:color w:val="000000"/>
          <w:sz w:val="24"/>
        </w:rPr>
        <w:t>（金额大写)。（下称“保证金额”）</w:t>
      </w:r>
    </w:p>
    <w:p w14:paraId="735DABF6"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二、我方在本保函项下提供的保证为连带责任保证。</w:t>
      </w:r>
    </w:p>
    <w:p w14:paraId="6B9AFE84" w14:textId="77777777" w:rsidR="005E0EB0" w:rsidRDefault="003C7080">
      <w:pPr>
        <w:spacing w:line="360" w:lineRule="auto"/>
        <w:ind w:firstLineChars="200" w:firstLine="480"/>
        <w:jc w:val="left"/>
        <w:rPr>
          <w:rFonts w:ascii="宋体" w:hAnsi="宋体" w:cs="宋体"/>
          <w:snapToGrid w:val="0"/>
          <w:color w:val="000000"/>
          <w:sz w:val="24"/>
        </w:rPr>
      </w:pPr>
      <w:r>
        <w:rPr>
          <w:rFonts w:ascii="宋体" w:hAnsi="宋体" w:cs="宋体" w:hint="eastAsia"/>
          <w:color w:val="000000"/>
          <w:sz w:val="24"/>
        </w:rPr>
        <w:t>三、</w:t>
      </w:r>
      <w:r>
        <w:rPr>
          <w:rFonts w:ascii="宋体" w:hAnsi="宋体" w:cs="宋体" w:hint="eastAsia"/>
          <w:snapToGrid w:val="0"/>
          <w:color w:val="000000"/>
          <w:sz w:val="24"/>
        </w:rPr>
        <w:t>本保函的有效期为以下第种：</w:t>
      </w:r>
    </w:p>
    <w:p w14:paraId="3422FB6D" w14:textId="77777777" w:rsidR="005E0EB0" w:rsidRDefault="003C7080">
      <w:pPr>
        <w:spacing w:line="360" w:lineRule="auto"/>
        <w:ind w:firstLineChars="200" w:firstLine="480"/>
        <w:jc w:val="left"/>
        <w:rPr>
          <w:rFonts w:ascii="宋体" w:hAnsi="宋体" w:cs="宋体"/>
          <w:snapToGrid w:val="0"/>
          <w:color w:val="000000"/>
          <w:sz w:val="24"/>
        </w:rPr>
      </w:pPr>
      <w:r>
        <w:rPr>
          <w:rFonts w:ascii="宋体" w:hAnsi="宋体" w:cs="宋体" w:hint="eastAsia"/>
          <w:snapToGrid w:val="0"/>
          <w:color w:val="000000"/>
          <w:sz w:val="24"/>
        </w:rPr>
        <w:t>1.本保函有效期至年月日止。</w:t>
      </w:r>
    </w:p>
    <w:p w14:paraId="3D14469C"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snapToGrid w:val="0"/>
          <w:color w:val="000000"/>
          <w:sz w:val="24"/>
        </w:rPr>
        <w:t>2.。</w:t>
      </w:r>
    </w:p>
    <w:p w14:paraId="4DE5A97C"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四、在本保函的有效期内，如承包人违反上述合同或协议约定的工程质量保修义务，我方</w:t>
      </w:r>
      <w:r>
        <w:rPr>
          <w:rFonts w:ascii="宋体" w:hAnsi="宋体" w:cs="宋体" w:hint="eastAsia"/>
          <w:color w:val="000000"/>
          <w:sz w:val="24"/>
          <w:szCs w:val="24"/>
        </w:rPr>
        <w:t>在收到发包人以书面形式提出的在担保金额内的赔偿要求后，在7天内无条件支付。</w:t>
      </w:r>
    </w:p>
    <w:p w14:paraId="7EA3D994"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五、本保函保证金额将随承包人逐步履行保函项下合同约定或法定的义务以及我方按你方索赔通知要求分次支付而相应递减。</w:t>
      </w:r>
    </w:p>
    <w:p w14:paraId="6EDEF34E"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六、本保函项下权利不得转让，不得设定担保。发包人未经我方书面同意转让本保函或其项下任何权利，我方在本保函项下的义务与责任全部消灭。</w:t>
      </w:r>
    </w:p>
    <w:p w14:paraId="7A28F0F1"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七、本保函项下的合同或基础交易不成立、不生效、无效、被撤销、被解除，本保函无效；承包人基于保函项下的合同或基础交易或其他原因的抗辩，我方均有权主张。</w:t>
      </w:r>
    </w:p>
    <w:p w14:paraId="0FB04643"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14:paraId="788443CA"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九、本保函有效期届满或提前终止，本保函失效，我方在本保函项下的责任消灭，发包人应立即将本保函原件退还我方，发包人未履行上述义务，本保函仍</w:t>
      </w:r>
      <w:r>
        <w:rPr>
          <w:rFonts w:ascii="宋体" w:hAnsi="宋体" w:cs="宋体" w:hint="eastAsia"/>
          <w:color w:val="000000"/>
          <w:sz w:val="24"/>
        </w:rPr>
        <w:lastRenderedPageBreak/>
        <w:t>在有效期届满或提前终止之日失效。</w:t>
      </w:r>
    </w:p>
    <w:p w14:paraId="05299938"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十、本保函适用中华人民共和国法律。</w:t>
      </w:r>
    </w:p>
    <w:p w14:paraId="27E79E23"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十一、其他条款：</w:t>
      </w:r>
    </w:p>
    <w:p w14:paraId="7BAA5F4E"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十二、本保函自法定代表人或委托代理人签字并加盖公章之日起生效。</w:t>
      </w:r>
    </w:p>
    <w:p w14:paraId="52173530" w14:textId="77777777" w:rsidR="005E0EB0" w:rsidRDefault="005E0EB0">
      <w:pPr>
        <w:spacing w:line="360" w:lineRule="auto"/>
        <w:ind w:firstLineChars="200" w:firstLine="480"/>
        <w:rPr>
          <w:rFonts w:ascii="宋体" w:hAnsi="宋体" w:cs="宋体"/>
          <w:color w:val="000000"/>
          <w:sz w:val="24"/>
        </w:rPr>
      </w:pPr>
    </w:p>
    <w:p w14:paraId="5F604408" w14:textId="77777777" w:rsidR="005E0EB0" w:rsidRDefault="005E0EB0">
      <w:pPr>
        <w:spacing w:line="360" w:lineRule="auto"/>
        <w:ind w:firstLineChars="200" w:firstLine="480"/>
        <w:rPr>
          <w:rFonts w:ascii="宋体" w:hAnsi="宋体" w:cs="宋体"/>
          <w:color w:val="000000"/>
          <w:sz w:val="24"/>
        </w:rPr>
      </w:pPr>
    </w:p>
    <w:p w14:paraId="0B1EDFB2" w14:textId="77777777" w:rsidR="005E0EB0" w:rsidRDefault="003C7080">
      <w:pPr>
        <w:spacing w:line="300" w:lineRule="auto"/>
        <w:ind w:right="600" w:firstLineChars="1000" w:firstLine="2400"/>
        <w:jc w:val="left"/>
        <w:rPr>
          <w:rFonts w:ascii="宋体" w:hAnsi="宋体" w:cs="宋体"/>
          <w:color w:val="000000"/>
          <w:sz w:val="24"/>
          <w:szCs w:val="24"/>
        </w:rPr>
      </w:pPr>
      <w:r>
        <w:rPr>
          <w:rFonts w:ascii="宋体" w:hAnsi="宋体" w:cs="宋体" w:hint="eastAsia"/>
          <w:color w:val="000000"/>
          <w:sz w:val="24"/>
          <w:szCs w:val="24"/>
        </w:rPr>
        <w:t>担保人：（盖章）</w:t>
      </w:r>
    </w:p>
    <w:p w14:paraId="3A785BA6" w14:textId="77777777" w:rsidR="005E0EB0" w:rsidRDefault="003C7080">
      <w:pPr>
        <w:spacing w:line="300" w:lineRule="auto"/>
        <w:ind w:right="1200" w:firstLineChars="1000" w:firstLine="2400"/>
        <w:rPr>
          <w:rFonts w:ascii="宋体" w:hAnsi="宋体" w:cs="宋体"/>
          <w:color w:val="000000"/>
          <w:sz w:val="24"/>
          <w:szCs w:val="24"/>
        </w:rPr>
      </w:pPr>
      <w:r>
        <w:rPr>
          <w:rFonts w:ascii="宋体" w:hAnsi="宋体" w:cs="宋体" w:hint="eastAsia"/>
          <w:color w:val="000000"/>
          <w:sz w:val="24"/>
          <w:szCs w:val="24"/>
        </w:rPr>
        <w:t>法定代表人或委托代理人：（签字）</w:t>
      </w:r>
    </w:p>
    <w:p w14:paraId="3660BAAF" w14:textId="77777777" w:rsidR="005E0EB0" w:rsidRDefault="003C7080">
      <w:pPr>
        <w:spacing w:line="300" w:lineRule="auto"/>
        <w:ind w:firstLineChars="1000" w:firstLine="2400"/>
        <w:jc w:val="left"/>
        <w:rPr>
          <w:rFonts w:ascii="宋体" w:hAnsi="宋体" w:cs="宋体"/>
          <w:color w:val="000000"/>
          <w:sz w:val="24"/>
          <w:szCs w:val="24"/>
        </w:rPr>
      </w:pPr>
      <w:r>
        <w:rPr>
          <w:rFonts w:ascii="宋体" w:hAnsi="宋体" w:cs="宋体" w:hint="eastAsia"/>
          <w:color w:val="000000"/>
          <w:sz w:val="24"/>
          <w:szCs w:val="24"/>
        </w:rPr>
        <w:t>地    址：</w:t>
      </w:r>
    </w:p>
    <w:p w14:paraId="37E69B13" w14:textId="77777777" w:rsidR="005E0EB0" w:rsidRDefault="003C7080">
      <w:pPr>
        <w:spacing w:line="300" w:lineRule="auto"/>
        <w:ind w:firstLineChars="1000" w:firstLine="2400"/>
        <w:jc w:val="left"/>
        <w:rPr>
          <w:rFonts w:ascii="宋体" w:hAnsi="宋体" w:cs="宋体"/>
          <w:color w:val="000000"/>
          <w:sz w:val="24"/>
          <w:szCs w:val="24"/>
          <w:u w:val="single"/>
        </w:rPr>
      </w:pPr>
      <w:r>
        <w:rPr>
          <w:rFonts w:ascii="宋体" w:hAnsi="宋体" w:cs="宋体" w:hint="eastAsia"/>
          <w:color w:val="000000"/>
          <w:sz w:val="24"/>
          <w:szCs w:val="24"/>
        </w:rPr>
        <w:t>邮政编码：</w:t>
      </w:r>
    </w:p>
    <w:p w14:paraId="24D7F707" w14:textId="77777777" w:rsidR="005E0EB0" w:rsidRDefault="003C7080">
      <w:pPr>
        <w:spacing w:line="300" w:lineRule="auto"/>
        <w:ind w:firstLineChars="1000" w:firstLine="2400"/>
        <w:jc w:val="left"/>
        <w:rPr>
          <w:rFonts w:ascii="宋体" w:hAnsi="宋体" w:cs="宋体"/>
          <w:color w:val="000000"/>
          <w:sz w:val="24"/>
          <w:szCs w:val="24"/>
          <w:u w:val="single"/>
        </w:rPr>
      </w:pPr>
      <w:r>
        <w:rPr>
          <w:rFonts w:ascii="宋体" w:hAnsi="宋体" w:cs="宋体" w:hint="eastAsia"/>
          <w:color w:val="000000"/>
          <w:sz w:val="24"/>
          <w:szCs w:val="24"/>
        </w:rPr>
        <w:t>电    话：</w:t>
      </w:r>
    </w:p>
    <w:p w14:paraId="0C2C9A31" w14:textId="77777777" w:rsidR="005E0EB0" w:rsidRDefault="003C7080">
      <w:pPr>
        <w:spacing w:line="300" w:lineRule="auto"/>
        <w:ind w:firstLineChars="1000" w:firstLine="2400"/>
        <w:jc w:val="left"/>
        <w:rPr>
          <w:rFonts w:ascii="宋体" w:hAnsi="宋体" w:cs="宋体"/>
          <w:color w:val="000000"/>
          <w:sz w:val="24"/>
          <w:szCs w:val="24"/>
        </w:rPr>
      </w:pPr>
      <w:r>
        <w:rPr>
          <w:rFonts w:ascii="宋体" w:hAnsi="宋体" w:cs="宋体" w:hint="eastAsia"/>
          <w:color w:val="000000"/>
          <w:sz w:val="24"/>
          <w:szCs w:val="24"/>
        </w:rPr>
        <w:t>传    真：</w:t>
      </w:r>
    </w:p>
    <w:p w14:paraId="26240AB1" w14:textId="77777777" w:rsidR="005E0EB0" w:rsidRDefault="005E0EB0">
      <w:pPr>
        <w:spacing w:line="300" w:lineRule="auto"/>
        <w:ind w:right="150" w:firstLineChars="200" w:firstLine="480"/>
        <w:jc w:val="left"/>
        <w:rPr>
          <w:rFonts w:ascii="宋体" w:hAnsi="宋体" w:cs="宋体"/>
          <w:color w:val="000000"/>
          <w:sz w:val="24"/>
          <w:szCs w:val="24"/>
          <w:u w:val="single"/>
        </w:rPr>
      </w:pPr>
    </w:p>
    <w:p w14:paraId="4FBAE751" w14:textId="77777777" w:rsidR="005E0EB0" w:rsidRDefault="003C7080">
      <w:pPr>
        <w:spacing w:line="360" w:lineRule="auto"/>
        <w:rPr>
          <w:rFonts w:ascii="宋体" w:hAnsi="宋体" w:cs="宋体"/>
          <w:color w:val="000000"/>
          <w:sz w:val="24"/>
          <w:szCs w:val="21"/>
        </w:rPr>
      </w:pPr>
      <w:r>
        <w:rPr>
          <w:rFonts w:ascii="宋体" w:hAnsi="宋体" w:cs="宋体" w:hint="eastAsia"/>
          <w:color w:val="000000"/>
          <w:sz w:val="24"/>
          <w:szCs w:val="24"/>
        </w:rPr>
        <w:t>年月日</w:t>
      </w:r>
    </w:p>
    <w:p w14:paraId="5048DF0C" w14:textId="77777777" w:rsidR="005E0EB0" w:rsidRDefault="005E0EB0">
      <w:pPr>
        <w:spacing w:line="360" w:lineRule="auto"/>
        <w:ind w:firstLineChars="1500" w:firstLine="3600"/>
        <w:rPr>
          <w:rFonts w:ascii="宋体" w:hAnsi="宋体" w:cs="宋体"/>
          <w:color w:val="000000"/>
          <w:sz w:val="24"/>
        </w:rPr>
      </w:pPr>
    </w:p>
    <w:p w14:paraId="16A1BA49" w14:textId="77777777" w:rsidR="005E0EB0" w:rsidRDefault="005E0EB0">
      <w:pPr>
        <w:spacing w:line="360" w:lineRule="auto"/>
        <w:ind w:firstLineChars="1500" w:firstLine="3600"/>
        <w:rPr>
          <w:rFonts w:ascii="宋体" w:hAnsi="宋体" w:cs="宋体"/>
          <w:color w:val="000000"/>
          <w:sz w:val="24"/>
        </w:rPr>
      </w:pPr>
    </w:p>
    <w:p w14:paraId="55743DB6" w14:textId="77777777" w:rsidR="005E0EB0" w:rsidRDefault="005E0EB0">
      <w:pPr>
        <w:spacing w:line="360" w:lineRule="auto"/>
        <w:ind w:firstLineChars="1500" w:firstLine="3600"/>
        <w:rPr>
          <w:rFonts w:ascii="宋体" w:hAnsi="宋体" w:cs="宋体"/>
          <w:color w:val="000000"/>
          <w:sz w:val="24"/>
        </w:rPr>
      </w:pPr>
    </w:p>
    <w:p w14:paraId="67705BFC" w14:textId="77777777" w:rsidR="005E0EB0" w:rsidRDefault="003C7080">
      <w:pPr>
        <w:rPr>
          <w:rFonts w:cs="Calibri"/>
          <w:color w:val="000000"/>
        </w:rPr>
      </w:pPr>
      <w:r>
        <w:rPr>
          <w:rFonts w:ascii="宋体" w:hAnsi="宋体" w:cs="宋体" w:hint="eastAsia"/>
          <w:b/>
          <w:bCs/>
          <w:color w:val="000000"/>
          <w:sz w:val="24"/>
          <w:szCs w:val="24"/>
        </w:rPr>
        <w:t>备注：</w:t>
      </w:r>
      <w:r>
        <w:rPr>
          <w:rFonts w:ascii="宋体" w:hAnsi="宋体" w:cs="宋体" w:hint="eastAsia"/>
          <w:color w:val="000000"/>
          <w:sz w:val="24"/>
          <w:szCs w:val="24"/>
        </w:rPr>
        <w:t>本质量保证金保函格式可以采用经发包人同意的其他格式，但相关内容不得违背合同约定的实质性内容。</w:t>
      </w:r>
    </w:p>
    <w:p w14:paraId="5C85CFD3" w14:textId="77777777" w:rsidR="005E0EB0" w:rsidRDefault="005E0EB0">
      <w:pPr>
        <w:pStyle w:val="Normal0"/>
        <w:adjustRightInd w:val="0"/>
        <w:snapToGrid w:val="0"/>
        <w:spacing w:line="460" w:lineRule="exact"/>
        <w:rPr>
          <w:rFonts w:ascii="仿宋_GB2312" w:eastAsia="仿宋_GB2312" w:hAnsi="仿宋_GB2312" w:cs="仿宋_GB2312"/>
          <w:color w:val="000000"/>
        </w:rPr>
      </w:pPr>
    </w:p>
    <w:p w14:paraId="1482C678" w14:textId="77777777" w:rsidR="005E0EB0" w:rsidRDefault="005E0EB0">
      <w:pPr>
        <w:spacing w:line="360" w:lineRule="auto"/>
        <w:rPr>
          <w:rFonts w:ascii="仿宋_GB2312" w:eastAsia="仿宋_GB2312" w:hAnsi="仿宋_GB2312" w:cs="仿宋_GB2312"/>
          <w:color w:val="000000"/>
        </w:rPr>
      </w:pPr>
    </w:p>
    <w:p w14:paraId="7804A3E3" w14:textId="77777777" w:rsidR="005E0EB0" w:rsidRDefault="005E0EB0">
      <w:pPr>
        <w:rPr>
          <w:rFonts w:cs="Calibri"/>
        </w:rPr>
      </w:pPr>
    </w:p>
    <w:p w14:paraId="65102171" w14:textId="77777777" w:rsidR="005E0EB0" w:rsidRDefault="005E0EB0">
      <w:pPr>
        <w:spacing w:line="420" w:lineRule="exact"/>
        <w:rPr>
          <w:rFonts w:ascii="宋体" w:hAnsi="宋体"/>
          <w:color w:val="FF0000"/>
          <w:sz w:val="22"/>
        </w:rPr>
      </w:pPr>
    </w:p>
    <w:p w14:paraId="36DFCE22" w14:textId="77777777" w:rsidR="005E0EB0" w:rsidRDefault="005E0EB0">
      <w:pPr>
        <w:spacing w:line="420" w:lineRule="exact"/>
        <w:rPr>
          <w:rFonts w:ascii="宋体" w:hAnsi="宋体"/>
          <w:color w:val="FF0000"/>
          <w:sz w:val="22"/>
        </w:rPr>
      </w:pPr>
    </w:p>
    <w:p w14:paraId="42F3BF46" w14:textId="77777777" w:rsidR="005E0EB0" w:rsidRDefault="005E0EB0">
      <w:pPr>
        <w:spacing w:line="420" w:lineRule="exact"/>
        <w:rPr>
          <w:rFonts w:ascii="宋体" w:hAnsi="宋体"/>
          <w:color w:val="FF0000"/>
          <w:sz w:val="22"/>
        </w:rPr>
      </w:pPr>
    </w:p>
    <w:p w14:paraId="1BFDC0DD" w14:textId="77777777" w:rsidR="005E0EB0" w:rsidRDefault="005E0EB0">
      <w:pPr>
        <w:spacing w:line="420" w:lineRule="exact"/>
        <w:rPr>
          <w:rFonts w:ascii="宋体" w:hAnsi="宋体"/>
          <w:color w:val="FF0000"/>
          <w:sz w:val="22"/>
        </w:rPr>
      </w:pPr>
    </w:p>
    <w:p w14:paraId="70DCAF5B" w14:textId="77777777" w:rsidR="005E0EB0" w:rsidRDefault="005E0EB0">
      <w:pPr>
        <w:spacing w:line="420" w:lineRule="exact"/>
        <w:rPr>
          <w:rFonts w:ascii="宋体" w:hAnsi="宋体"/>
          <w:color w:val="FF0000"/>
          <w:sz w:val="22"/>
        </w:rPr>
      </w:pPr>
    </w:p>
    <w:p w14:paraId="5D40246D" w14:textId="77777777" w:rsidR="005E0EB0" w:rsidRDefault="005E0EB0">
      <w:pPr>
        <w:spacing w:line="420" w:lineRule="exact"/>
        <w:rPr>
          <w:rFonts w:ascii="宋体" w:hAnsi="宋体"/>
          <w:color w:val="FF0000"/>
          <w:sz w:val="22"/>
        </w:rPr>
      </w:pPr>
    </w:p>
    <w:p w14:paraId="00C258DF" w14:textId="77777777" w:rsidR="005E0EB0" w:rsidRDefault="005E0EB0">
      <w:pPr>
        <w:spacing w:line="420" w:lineRule="exact"/>
        <w:rPr>
          <w:rFonts w:ascii="宋体" w:hAnsi="宋体"/>
          <w:color w:val="FF0000"/>
          <w:sz w:val="22"/>
        </w:rPr>
      </w:pPr>
    </w:p>
    <w:p w14:paraId="3AD80C5F" w14:textId="77777777" w:rsidR="005E0EB0" w:rsidRDefault="005E0EB0">
      <w:pPr>
        <w:spacing w:line="420" w:lineRule="exact"/>
        <w:rPr>
          <w:rFonts w:ascii="宋体" w:hAnsi="宋体"/>
          <w:color w:val="FF0000"/>
          <w:sz w:val="22"/>
        </w:rPr>
      </w:pPr>
    </w:p>
    <w:p w14:paraId="0D5F7C8C" w14:textId="77777777" w:rsidR="005E0EB0" w:rsidRDefault="003C7080">
      <w:pPr>
        <w:keepNext/>
        <w:keepLines/>
        <w:adjustRightInd w:val="0"/>
        <w:spacing w:before="240" w:after="240" w:line="360" w:lineRule="auto"/>
        <w:textAlignment w:val="baseline"/>
        <w:outlineLvl w:val="1"/>
        <w:rPr>
          <w:rFonts w:ascii="宋体" w:hAnsi="宋体"/>
          <w:color w:val="000000"/>
          <w:kern w:val="0"/>
          <w:sz w:val="32"/>
          <w:szCs w:val="20"/>
        </w:rPr>
      </w:pPr>
      <w:bookmarkStart w:id="621" w:name="_Toc218691720"/>
      <w:r>
        <w:rPr>
          <w:rFonts w:ascii="宋体" w:hAnsi="宋体" w:hint="eastAsia"/>
          <w:b/>
          <w:color w:val="000000"/>
          <w:kern w:val="0"/>
          <w:sz w:val="32"/>
          <w:szCs w:val="20"/>
        </w:rPr>
        <w:lastRenderedPageBreak/>
        <w:t>投标文件（商务报价文件格式）</w:t>
      </w:r>
      <w:bookmarkEnd w:id="58"/>
      <w:bookmarkEnd w:id="59"/>
      <w:bookmarkEnd w:id="621"/>
    </w:p>
    <w:p w14:paraId="2339B23F" w14:textId="77777777" w:rsidR="005E0EB0" w:rsidRDefault="003C7080">
      <w:pPr>
        <w:tabs>
          <w:tab w:val="left" w:pos="285"/>
          <w:tab w:val="center" w:pos="4320"/>
        </w:tabs>
        <w:spacing w:line="360" w:lineRule="auto"/>
        <w:jc w:val="right"/>
        <w:rPr>
          <w:rFonts w:ascii="宋体" w:hAnsi="宋体"/>
          <w:color w:val="000000"/>
          <w:sz w:val="32"/>
          <w:szCs w:val="32"/>
          <w:bdr w:val="single" w:sz="4" w:space="0" w:color="auto"/>
        </w:rPr>
      </w:pPr>
      <w:r>
        <w:rPr>
          <w:rFonts w:ascii="宋体" w:hAnsi="宋体" w:hint="eastAsia"/>
          <w:color w:val="000000"/>
          <w:sz w:val="32"/>
          <w:szCs w:val="32"/>
          <w:bdr w:val="single" w:sz="4" w:space="0" w:color="auto"/>
        </w:rPr>
        <w:t>正本/副本</w:t>
      </w:r>
    </w:p>
    <w:p w14:paraId="7777D4E1" w14:textId="77777777" w:rsidR="005E0EB0" w:rsidRDefault="005E0EB0">
      <w:pPr>
        <w:spacing w:line="360" w:lineRule="auto"/>
        <w:rPr>
          <w:rFonts w:ascii="宋体" w:hAnsi="宋体"/>
          <w:b/>
          <w:color w:val="000000"/>
          <w:spacing w:val="30"/>
        </w:rPr>
      </w:pPr>
    </w:p>
    <w:p w14:paraId="4B2EAC35" w14:textId="77777777" w:rsidR="005E0EB0" w:rsidRDefault="005E0EB0">
      <w:pPr>
        <w:spacing w:line="360" w:lineRule="auto"/>
        <w:rPr>
          <w:rFonts w:ascii="宋体" w:hAnsi="宋体"/>
          <w:b/>
          <w:color w:val="000000"/>
          <w:spacing w:val="30"/>
        </w:rPr>
      </w:pPr>
    </w:p>
    <w:p w14:paraId="58913974" w14:textId="77777777" w:rsidR="005E0EB0" w:rsidRDefault="00A7144E">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福建省金龙稀土股份有限公司</w:t>
      </w:r>
    </w:p>
    <w:p w14:paraId="56560CED" w14:textId="77777777" w:rsidR="005E0EB0" w:rsidRDefault="003509AD">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5000吨节能电机用高性能稀土永磁材料配套深加工建设项目-机电安装工程</w:t>
      </w:r>
    </w:p>
    <w:p w14:paraId="3E3ACE9E" w14:textId="77777777" w:rsidR="005E0EB0" w:rsidRDefault="005E0EB0">
      <w:pPr>
        <w:spacing w:line="360" w:lineRule="auto"/>
        <w:jc w:val="center"/>
        <w:rPr>
          <w:rFonts w:ascii="宋体" w:hAnsi="宋体"/>
          <w:b/>
          <w:color w:val="000000"/>
          <w:spacing w:val="30"/>
          <w:sz w:val="44"/>
          <w:szCs w:val="44"/>
        </w:rPr>
      </w:pPr>
    </w:p>
    <w:p w14:paraId="71155A2A" w14:textId="77777777" w:rsidR="005E0EB0" w:rsidRDefault="003C7080">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投 标 文 件</w:t>
      </w:r>
    </w:p>
    <w:p w14:paraId="5B30E422" w14:textId="77777777" w:rsidR="005E0EB0" w:rsidRDefault="005E0EB0">
      <w:pPr>
        <w:spacing w:line="360" w:lineRule="auto"/>
        <w:jc w:val="center"/>
        <w:rPr>
          <w:rFonts w:ascii="黑体" w:eastAsia="黑体" w:hAnsi="黑体"/>
          <w:b/>
          <w:color w:val="000000"/>
          <w:sz w:val="84"/>
          <w:szCs w:val="84"/>
        </w:rPr>
      </w:pPr>
    </w:p>
    <w:p w14:paraId="7DACD553" w14:textId="77777777" w:rsidR="005E0EB0" w:rsidRPr="007503B7" w:rsidRDefault="003C7080">
      <w:pPr>
        <w:spacing w:line="360" w:lineRule="auto"/>
        <w:jc w:val="center"/>
        <w:rPr>
          <w:rFonts w:ascii="宋体" w:hAnsi="宋体"/>
          <w:b/>
          <w:color w:val="000000"/>
          <w:sz w:val="44"/>
          <w:szCs w:val="44"/>
        </w:rPr>
      </w:pPr>
      <w:r>
        <w:rPr>
          <w:rFonts w:ascii="宋体" w:hAnsi="宋体" w:hint="eastAsia"/>
          <w:b/>
          <w:color w:val="000000"/>
          <w:sz w:val="44"/>
          <w:szCs w:val="44"/>
        </w:rPr>
        <w:t>（商务</w:t>
      </w:r>
      <w:r w:rsidRPr="007503B7">
        <w:rPr>
          <w:rFonts w:ascii="宋体" w:hAnsi="宋体" w:hint="eastAsia"/>
          <w:b/>
          <w:color w:val="000000"/>
          <w:sz w:val="44"/>
          <w:szCs w:val="44"/>
        </w:rPr>
        <w:t>报价文件）</w:t>
      </w:r>
    </w:p>
    <w:p w14:paraId="6A80BD59" w14:textId="77777777" w:rsidR="005E0EB0" w:rsidRPr="007503B7" w:rsidRDefault="005E0EB0">
      <w:pPr>
        <w:adjustRightInd w:val="0"/>
        <w:spacing w:line="360" w:lineRule="auto"/>
        <w:textAlignment w:val="baseline"/>
        <w:rPr>
          <w:rFonts w:ascii="宋体" w:hAnsi="宋体"/>
          <w:color w:val="000000"/>
          <w:kern w:val="0"/>
          <w:sz w:val="24"/>
          <w:szCs w:val="20"/>
        </w:rPr>
      </w:pPr>
    </w:p>
    <w:p w14:paraId="67ECE442" w14:textId="77777777" w:rsidR="005E0EB0" w:rsidRDefault="003C7080">
      <w:pPr>
        <w:spacing w:line="360" w:lineRule="auto"/>
        <w:rPr>
          <w:rFonts w:ascii="宋体" w:hAnsi="宋体"/>
          <w:b/>
          <w:color w:val="000000"/>
          <w:spacing w:val="30"/>
          <w:sz w:val="32"/>
          <w:szCs w:val="32"/>
        </w:rPr>
      </w:pPr>
      <w:r w:rsidRPr="007503B7">
        <w:rPr>
          <w:rFonts w:ascii="宋体" w:hAnsi="宋体" w:hint="eastAsia"/>
          <w:color w:val="000000"/>
        </w:rPr>
        <w:t xml:space="preserve">                </w:t>
      </w:r>
      <w:r w:rsidRPr="007503B7">
        <w:rPr>
          <w:rFonts w:ascii="宋体" w:hAnsi="宋体" w:hint="eastAsia"/>
          <w:b/>
          <w:color w:val="000000"/>
          <w:spacing w:val="30"/>
          <w:sz w:val="32"/>
          <w:szCs w:val="32"/>
        </w:rPr>
        <w:t>招标编号：</w:t>
      </w:r>
      <w:r w:rsidR="005B18EE" w:rsidRPr="007503B7">
        <w:rPr>
          <w:rFonts w:ascii="宋体" w:hAnsi="宋体"/>
          <w:b/>
          <w:color w:val="000000"/>
          <w:spacing w:val="30"/>
          <w:sz w:val="32"/>
          <w:szCs w:val="32"/>
        </w:rPr>
        <w:t xml:space="preserve"> </w:t>
      </w:r>
      <w:r w:rsidR="001866A3" w:rsidRPr="007503B7">
        <w:rPr>
          <w:rFonts w:ascii="宋体" w:hAnsi="宋体" w:hint="eastAsia"/>
          <w:b/>
          <w:color w:val="000000"/>
          <w:spacing w:val="30"/>
          <w:sz w:val="32"/>
          <w:szCs w:val="32"/>
        </w:rPr>
        <w:t>金龙[</w:t>
      </w:r>
      <w:r w:rsidR="001866A3" w:rsidRPr="001866A3">
        <w:rPr>
          <w:rFonts w:ascii="宋体" w:hAnsi="宋体" w:hint="eastAsia"/>
          <w:b/>
          <w:color w:val="000000"/>
          <w:spacing w:val="30"/>
          <w:sz w:val="32"/>
          <w:szCs w:val="32"/>
        </w:rPr>
        <w:t>2026]招第0300号</w:t>
      </w:r>
    </w:p>
    <w:p w14:paraId="05FDAB85" w14:textId="77777777" w:rsidR="005E0EB0" w:rsidRDefault="005E0EB0">
      <w:pPr>
        <w:spacing w:line="360" w:lineRule="auto"/>
        <w:rPr>
          <w:rFonts w:ascii="宋体" w:hAnsi="宋体"/>
          <w:color w:val="000000"/>
          <w:u w:val="single"/>
        </w:rPr>
      </w:pPr>
    </w:p>
    <w:p w14:paraId="6FA9C43C"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投标单位：</w:t>
      </w:r>
      <w:r>
        <w:rPr>
          <w:rFonts w:ascii="宋体" w:hAnsi="宋体" w:hint="eastAsia"/>
          <w:color w:val="000000"/>
          <w:sz w:val="24"/>
          <w:szCs w:val="24"/>
          <w:u w:val="single"/>
        </w:rPr>
        <w:t xml:space="preserve">                            （盖投标人单位公章）</w:t>
      </w:r>
    </w:p>
    <w:p w14:paraId="5EDA3778"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法定代表人或</w:t>
      </w:r>
    </w:p>
    <w:p w14:paraId="748ED23A"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其委托代理人：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14:paraId="262400E5" w14:textId="77777777" w:rsidR="005E0EB0" w:rsidRDefault="003C7080">
      <w:pPr>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联系人：</w:t>
      </w:r>
      <w:r>
        <w:rPr>
          <w:rFonts w:ascii="宋体" w:hAnsi="宋体" w:hint="eastAsia"/>
          <w:color w:val="000000"/>
          <w:sz w:val="24"/>
          <w:szCs w:val="24"/>
          <w:u w:val="single"/>
        </w:rPr>
        <w:t xml:space="preserve">                                                 </w:t>
      </w:r>
    </w:p>
    <w:p w14:paraId="4E43148D" w14:textId="77777777" w:rsidR="005E0EB0" w:rsidRDefault="003C7080">
      <w:pPr>
        <w:spacing w:line="360" w:lineRule="auto"/>
        <w:ind w:firstLineChars="200" w:firstLine="480"/>
        <w:rPr>
          <w:rFonts w:ascii="宋体" w:hAnsi="宋体"/>
          <w:color w:val="000000"/>
          <w:kern w:val="10"/>
          <w:sz w:val="24"/>
          <w:szCs w:val="24"/>
        </w:rPr>
      </w:pPr>
      <w:r>
        <w:rPr>
          <w:rFonts w:ascii="宋体" w:hAnsi="宋体" w:hint="eastAsia"/>
          <w:color w:val="000000"/>
          <w:sz w:val="24"/>
          <w:szCs w:val="24"/>
        </w:rPr>
        <w:t>联系电话：</w:t>
      </w:r>
    </w:p>
    <w:p w14:paraId="7E784A5F" w14:textId="77777777" w:rsidR="005E0EB0" w:rsidRDefault="003C7080">
      <w:pPr>
        <w:spacing w:line="360" w:lineRule="auto"/>
        <w:ind w:firstLineChars="200" w:firstLine="480"/>
        <w:rPr>
          <w:rFonts w:ascii="宋体" w:hAnsi="宋体"/>
          <w:color w:val="000000"/>
          <w:sz w:val="24"/>
          <w:szCs w:val="24"/>
        </w:rPr>
      </w:pPr>
      <w:r>
        <w:rPr>
          <w:rFonts w:ascii="宋体" w:hAnsi="宋体" w:hint="eastAsia"/>
          <w:color w:val="000000"/>
          <w:sz w:val="24"/>
          <w:szCs w:val="24"/>
        </w:rPr>
        <w:t>日期：</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14:paraId="67CA26F4" w14:textId="77777777" w:rsidR="005E0EB0" w:rsidRDefault="005E0EB0">
      <w:pPr>
        <w:spacing w:line="360" w:lineRule="auto"/>
        <w:ind w:firstLineChars="200" w:firstLine="480"/>
        <w:rPr>
          <w:rFonts w:ascii="宋体" w:hAnsi="宋体"/>
          <w:color w:val="000000"/>
          <w:sz w:val="24"/>
          <w:szCs w:val="24"/>
        </w:rPr>
      </w:pPr>
    </w:p>
    <w:p w14:paraId="51455600" w14:textId="77777777" w:rsidR="005E0EB0" w:rsidRDefault="005E0EB0">
      <w:pPr>
        <w:spacing w:line="360" w:lineRule="auto"/>
        <w:ind w:firstLineChars="200" w:firstLine="480"/>
        <w:rPr>
          <w:rFonts w:ascii="宋体" w:hAnsi="宋体"/>
          <w:color w:val="000000"/>
          <w:sz w:val="24"/>
          <w:szCs w:val="24"/>
        </w:rPr>
      </w:pPr>
    </w:p>
    <w:p w14:paraId="6C012566" w14:textId="77777777" w:rsidR="005E0EB0" w:rsidRDefault="005E0EB0">
      <w:pPr>
        <w:spacing w:line="360" w:lineRule="auto"/>
        <w:ind w:firstLineChars="200" w:firstLine="480"/>
        <w:rPr>
          <w:rFonts w:ascii="宋体" w:hAnsi="宋体"/>
          <w:color w:val="000000"/>
          <w:sz w:val="24"/>
          <w:szCs w:val="24"/>
        </w:rPr>
      </w:pPr>
    </w:p>
    <w:p w14:paraId="0304AD60" w14:textId="77777777" w:rsidR="005E0EB0" w:rsidRDefault="005E0EB0">
      <w:pPr>
        <w:spacing w:line="360" w:lineRule="auto"/>
        <w:rPr>
          <w:rFonts w:ascii="宋体" w:hAnsi="宋体"/>
          <w:color w:val="000000"/>
          <w:sz w:val="24"/>
          <w:szCs w:val="24"/>
        </w:rPr>
      </w:pPr>
    </w:p>
    <w:p w14:paraId="657BDDF7" w14:textId="77777777" w:rsidR="005E0EB0" w:rsidRDefault="003C7080">
      <w:pPr>
        <w:jc w:val="center"/>
        <w:rPr>
          <w:rFonts w:ascii="宋体" w:hAnsi="宋体"/>
          <w:b/>
          <w:sz w:val="32"/>
          <w:szCs w:val="28"/>
        </w:rPr>
      </w:pPr>
      <w:r>
        <w:rPr>
          <w:rFonts w:ascii="宋体" w:hAnsi="宋体" w:hint="eastAsia"/>
          <w:b/>
          <w:sz w:val="32"/>
          <w:szCs w:val="28"/>
        </w:rPr>
        <w:t>投标商廉洁告知函</w:t>
      </w:r>
    </w:p>
    <w:p w14:paraId="5BFF3F5F" w14:textId="77777777" w:rsidR="005E0EB0" w:rsidRDefault="005E0EB0">
      <w:pPr>
        <w:jc w:val="center"/>
        <w:rPr>
          <w:rFonts w:ascii="宋体" w:hAnsi="宋体"/>
          <w:b/>
          <w:sz w:val="32"/>
          <w:szCs w:val="28"/>
        </w:rPr>
      </w:pPr>
    </w:p>
    <w:p w14:paraId="6A2F0CE8" w14:textId="77777777" w:rsidR="005E0EB0" w:rsidRDefault="003C7080">
      <w:pPr>
        <w:rPr>
          <w:rFonts w:ascii="宋体" w:hAnsi="宋体"/>
          <w:sz w:val="24"/>
          <w:szCs w:val="24"/>
        </w:rPr>
      </w:pPr>
      <w:r>
        <w:rPr>
          <w:rFonts w:ascii="宋体" w:hAnsi="宋体" w:hint="eastAsia"/>
          <w:sz w:val="24"/>
          <w:szCs w:val="24"/>
        </w:rPr>
        <w:t>尊敬的投标商：</w:t>
      </w:r>
    </w:p>
    <w:p w14:paraId="2A0F019D" w14:textId="77777777" w:rsidR="005E0EB0" w:rsidRDefault="003C7080">
      <w:pPr>
        <w:ind w:firstLineChars="200" w:firstLine="480"/>
        <w:rPr>
          <w:rFonts w:ascii="宋体" w:hAnsi="宋体"/>
          <w:sz w:val="24"/>
          <w:szCs w:val="24"/>
        </w:rPr>
      </w:pPr>
      <w:r>
        <w:rPr>
          <w:rFonts w:ascii="宋体" w:hAnsi="宋体" w:hint="eastAsia"/>
          <w:sz w:val="24"/>
          <w:szCs w:val="24"/>
        </w:rPr>
        <w:t>为更好地维护双方的合作关系，强化对经营活动的纪律约束，保证双方在合作过程中做到诚信、廉洁。贵公司须遵守如下条款：</w:t>
      </w:r>
    </w:p>
    <w:p w14:paraId="1CBDBC01" w14:textId="77777777" w:rsidR="005E0EB0" w:rsidRDefault="003C7080">
      <w:pPr>
        <w:ind w:firstLineChars="200" w:firstLine="480"/>
        <w:rPr>
          <w:rFonts w:ascii="宋体" w:hAnsi="宋体"/>
          <w:sz w:val="24"/>
          <w:szCs w:val="24"/>
        </w:rPr>
      </w:pPr>
      <w:r>
        <w:rPr>
          <w:rFonts w:ascii="宋体" w:hAnsi="宋体" w:hint="eastAsia"/>
          <w:sz w:val="24"/>
          <w:szCs w:val="24"/>
        </w:rPr>
        <w:t>一、不以任何形式向</w:t>
      </w:r>
      <w:r w:rsidR="00A7144E">
        <w:rPr>
          <w:rFonts w:ascii="宋体" w:hAnsi="宋体" w:hint="eastAsia"/>
          <w:sz w:val="24"/>
          <w:szCs w:val="24"/>
        </w:rPr>
        <w:t>福建省金龙稀土股份有限公司</w:t>
      </w:r>
      <w:r>
        <w:rPr>
          <w:rFonts w:ascii="宋体" w:hAnsi="宋体" w:hint="eastAsia"/>
          <w:sz w:val="24"/>
          <w:szCs w:val="24"/>
        </w:rPr>
        <w:t>相关工作人员（含工作人员的配偶、子女及亲属等，下同）赠送礼品、现金、有价证券以及代为支付由其本人支付的各种费用。</w:t>
      </w:r>
    </w:p>
    <w:p w14:paraId="35E22F48" w14:textId="77777777" w:rsidR="005E0EB0" w:rsidRDefault="003C7080">
      <w:pPr>
        <w:ind w:firstLineChars="200" w:firstLine="480"/>
        <w:rPr>
          <w:rFonts w:ascii="宋体" w:hAnsi="宋体"/>
          <w:sz w:val="24"/>
          <w:szCs w:val="24"/>
        </w:rPr>
      </w:pPr>
      <w:r>
        <w:rPr>
          <w:rFonts w:ascii="宋体" w:hAnsi="宋体" w:hint="eastAsia"/>
          <w:sz w:val="24"/>
          <w:szCs w:val="24"/>
        </w:rPr>
        <w:t>二、不向</w:t>
      </w:r>
      <w:r w:rsidR="00A7144E">
        <w:rPr>
          <w:rFonts w:ascii="宋体" w:hAnsi="宋体" w:hint="eastAsia"/>
          <w:sz w:val="24"/>
          <w:szCs w:val="24"/>
        </w:rPr>
        <w:t>福建省金龙稀土股份有限公司</w:t>
      </w:r>
      <w:r>
        <w:rPr>
          <w:rFonts w:ascii="宋体" w:hAnsi="宋体" w:hint="eastAsia"/>
          <w:sz w:val="24"/>
          <w:szCs w:val="24"/>
        </w:rPr>
        <w:t>相关工作人员提供旅游、交通工具、住宿、非正常商务宴请以及到营业性娱乐场所消费。</w:t>
      </w:r>
    </w:p>
    <w:p w14:paraId="413CAA7C" w14:textId="77777777" w:rsidR="005E0EB0" w:rsidRDefault="003C7080">
      <w:pPr>
        <w:ind w:firstLineChars="200" w:firstLine="480"/>
        <w:rPr>
          <w:rFonts w:ascii="宋体" w:hAnsi="宋体"/>
          <w:sz w:val="24"/>
          <w:szCs w:val="24"/>
        </w:rPr>
      </w:pPr>
      <w:r>
        <w:rPr>
          <w:rFonts w:ascii="宋体" w:hAnsi="宋体" w:hint="eastAsia"/>
          <w:sz w:val="24"/>
          <w:szCs w:val="24"/>
        </w:rPr>
        <w:t>三、不向</w:t>
      </w:r>
      <w:r w:rsidR="00A7144E">
        <w:rPr>
          <w:rFonts w:ascii="宋体" w:hAnsi="宋体" w:hint="eastAsia"/>
          <w:sz w:val="24"/>
          <w:szCs w:val="24"/>
        </w:rPr>
        <w:t>福建省金龙稀土股份有限公司</w:t>
      </w:r>
      <w:r>
        <w:rPr>
          <w:rFonts w:ascii="宋体" w:hAnsi="宋体" w:hint="eastAsia"/>
          <w:sz w:val="24"/>
          <w:szCs w:val="24"/>
        </w:rPr>
        <w:t>相关工作人员合谋损害双方企业利益。</w:t>
      </w:r>
    </w:p>
    <w:p w14:paraId="4F651BE8" w14:textId="77777777" w:rsidR="005E0EB0" w:rsidRDefault="003C7080">
      <w:pPr>
        <w:ind w:firstLineChars="200" w:firstLine="480"/>
        <w:rPr>
          <w:rFonts w:ascii="宋体" w:hAnsi="宋体"/>
          <w:sz w:val="24"/>
          <w:szCs w:val="24"/>
        </w:rPr>
      </w:pPr>
      <w:r>
        <w:rPr>
          <w:rFonts w:ascii="宋体" w:hAnsi="宋体" w:hint="eastAsia"/>
          <w:sz w:val="24"/>
          <w:szCs w:val="24"/>
        </w:rPr>
        <w:t>四、</w:t>
      </w:r>
      <w:r w:rsidR="00A7144E">
        <w:rPr>
          <w:rFonts w:ascii="宋体" w:hAnsi="宋体" w:hint="eastAsia"/>
          <w:sz w:val="24"/>
          <w:szCs w:val="24"/>
        </w:rPr>
        <w:t>福建省金龙稀土股份有限公司</w:t>
      </w:r>
      <w:r>
        <w:rPr>
          <w:rFonts w:ascii="宋体" w:hAnsi="宋体" w:hint="eastAsia"/>
          <w:sz w:val="24"/>
          <w:szCs w:val="24"/>
        </w:rPr>
        <w:t>相关工作人员不得要求指定施工班组、品牌购买渠道等行为。</w:t>
      </w:r>
    </w:p>
    <w:p w14:paraId="74EC6A58" w14:textId="77777777" w:rsidR="005E0EB0" w:rsidRDefault="003C7080">
      <w:pPr>
        <w:ind w:firstLineChars="200" w:firstLine="480"/>
        <w:rPr>
          <w:rFonts w:ascii="宋体" w:hAnsi="宋体"/>
          <w:sz w:val="24"/>
          <w:szCs w:val="24"/>
        </w:rPr>
      </w:pPr>
      <w:r>
        <w:rPr>
          <w:rFonts w:ascii="宋体" w:hAnsi="宋体" w:hint="eastAsia"/>
          <w:sz w:val="24"/>
          <w:szCs w:val="24"/>
        </w:rPr>
        <w:t>五、若</w:t>
      </w:r>
      <w:r w:rsidR="00A7144E">
        <w:rPr>
          <w:rFonts w:ascii="宋体" w:hAnsi="宋体" w:hint="eastAsia"/>
          <w:sz w:val="24"/>
          <w:szCs w:val="24"/>
        </w:rPr>
        <w:t>福建省金龙稀土股份有限公司</w:t>
      </w:r>
      <w:r>
        <w:rPr>
          <w:rFonts w:ascii="宋体" w:hAnsi="宋体" w:hint="eastAsia"/>
          <w:sz w:val="24"/>
          <w:szCs w:val="24"/>
        </w:rPr>
        <w:t>相关工作人员主动向投标商索要以上不正当行为，请及时向</w:t>
      </w:r>
      <w:r w:rsidR="00A7144E">
        <w:rPr>
          <w:rFonts w:ascii="宋体" w:hAnsi="宋体" w:hint="eastAsia"/>
          <w:sz w:val="24"/>
          <w:szCs w:val="24"/>
        </w:rPr>
        <w:t>福建省金龙稀土股份有限公司</w:t>
      </w:r>
      <w:r>
        <w:rPr>
          <w:rFonts w:ascii="宋体" w:hAnsi="宋体" w:hint="eastAsia"/>
          <w:sz w:val="24"/>
          <w:szCs w:val="24"/>
        </w:rPr>
        <w:t>举报并积极配合</w:t>
      </w:r>
      <w:r w:rsidR="00A7144E">
        <w:rPr>
          <w:rFonts w:ascii="宋体" w:hAnsi="宋体" w:hint="eastAsia"/>
          <w:sz w:val="24"/>
          <w:szCs w:val="24"/>
        </w:rPr>
        <w:t>福建省金龙稀土股份有限公司</w:t>
      </w:r>
      <w:r>
        <w:rPr>
          <w:rFonts w:ascii="宋体" w:hAnsi="宋体" w:hint="eastAsia"/>
          <w:sz w:val="24"/>
          <w:szCs w:val="24"/>
        </w:rPr>
        <w:t>廉洁调查工作。</w:t>
      </w:r>
    </w:p>
    <w:p w14:paraId="2CB8B4B8" w14:textId="77777777" w:rsidR="005E0EB0" w:rsidRDefault="003C7080">
      <w:pPr>
        <w:ind w:firstLineChars="200" w:firstLine="480"/>
        <w:rPr>
          <w:rFonts w:ascii="宋体" w:hAnsi="宋体"/>
          <w:sz w:val="24"/>
          <w:szCs w:val="24"/>
        </w:rPr>
      </w:pPr>
      <w:r>
        <w:rPr>
          <w:rFonts w:ascii="宋体" w:hAnsi="宋体" w:hint="eastAsia"/>
          <w:sz w:val="24"/>
          <w:szCs w:val="24"/>
        </w:rPr>
        <w:t>举报渠道：</w:t>
      </w:r>
      <w:r w:rsidR="00A7144E">
        <w:rPr>
          <w:rFonts w:ascii="宋体" w:hAnsi="宋体" w:hint="eastAsia"/>
          <w:sz w:val="24"/>
          <w:szCs w:val="24"/>
        </w:rPr>
        <w:t>福建省金龙稀土股份有限公司</w:t>
      </w:r>
      <w:r>
        <w:rPr>
          <w:rFonts w:ascii="宋体" w:hAnsi="宋体" w:hint="eastAsia"/>
          <w:sz w:val="24"/>
          <w:szCs w:val="24"/>
        </w:rPr>
        <w:t>纪检组</w:t>
      </w:r>
    </w:p>
    <w:p w14:paraId="44F9CF56" w14:textId="77777777" w:rsidR="005E0EB0" w:rsidRDefault="003C7080">
      <w:pPr>
        <w:ind w:firstLineChars="200" w:firstLine="480"/>
        <w:rPr>
          <w:rFonts w:ascii="宋体" w:hAnsi="宋体"/>
          <w:sz w:val="24"/>
          <w:szCs w:val="24"/>
        </w:rPr>
      </w:pPr>
      <w:r>
        <w:rPr>
          <w:rFonts w:ascii="宋体" w:hAnsi="宋体" w:hint="eastAsia"/>
          <w:sz w:val="24"/>
          <w:szCs w:val="24"/>
        </w:rPr>
        <w:t>电话：</w:t>
      </w:r>
      <w:r w:rsidR="001866A3">
        <w:rPr>
          <w:rFonts w:ascii="宋体" w:hAnsi="宋体"/>
          <w:sz w:val="24"/>
          <w:szCs w:val="24"/>
        </w:rPr>
        <w:t>13987646883</w:t>
      </w:r>
    </w:p>
    <w:p w14:paraId="3E93DD93" w14:textId="77777777" w:rsidR="005E0EB0" w:rsidRDefault="003C7080">
      <w:pPr>
        <w:ind w:firstLineChars="200" w:firstLine="480"/>
        <w:rPr>
          <w:rFonts w:ascii="宋体" w:hAnsi="宋体"/>
          <w:sz w:val="24"/>
          <w:szCs w:val="24"/>
        </w:rPr>
      </w:pPr>
      <w:r>
        <w:rPr>
          <w:rFonts w:ascii="宋体" w:hAnsi="宋体" w:hint="eastAsia"/>
          <w:sz w:val="24"/>
          <w:szCs w:val="24"/>
        </w:rPr>
        <w:t>六、若违反以上行为：一经查实，</w:t>
      </w:r>
      <w:r w:rsidR="00A7144E">
        <w:rPr>
          <w:rFonts w:ascii="宋体" w:hAnsi="宋体" w:hint="eastAsia"/>
          <w:sz w:val="24"/>
          <w:szCs w:val="24"/>
        </w:rPr>
        <w:t>福建省金龙稀土股份有限公司</w:t>
      </w:r>
      <w:r>
        <w:rPr>
          <w:rFonts w:ascii="宋体" w:hAnsi="宋体" w:hint="eastAsia"/>
          <w:sz w:val="24"/>
          <w:szCs w:val="24"/>
        </w:rPr>
        <w:t>有权终止合同，并取消投标商所有产品的供应商资格；情节严重者，上报厦钨集团总部，如涉嫌犯罪的，则移交司法机关处理，并终止该投标商与厦钨集团其他子公司的一切合作。</w:t>
      </w:r>
    </w:p>
    <w:p w14:paraId="49A8273E" w14:textId="77777777" w:rsidR="005E0EB0" w:rsidRDefault="005E0EB0">
      <w:pPr>
        <w:rPr>
          <w:rFonts w:ascii="宋体" w:hAnsi="宋体"/>
          <w:sz w:val="24"/>
          <w:szCs w:val="24"/>
        </w:rPr>
      </w:pPr>
    </w:p>
    <w:p w14:paraId="52F6635E" w14:textId="77777777" w:rsidR="005E0EB0" w:rsidRDefault="00A7144E">
      <w:pPr>
        <w:ind w:firstLineChars="2000" w:firstLine="4800"/>
        <w:rPr>
          <w:rFonts w:ascii="宋体" w:hAnsi="宋体"/>
          <w:sz w:val="24"/>
          <w:szCs w:val="24"/>
        </w:rPr>
      </w:pPr>
      <w:r>
        <w:rPr>
          <w:rFonts w:ascii="宋体" w:hAnsi="宋体" w:hint="eastAsia"/>
          <w:sz w:val="24"/>
          <w:szCs w:val="24"/>
        </w:rPr>
        <w:t>福建省金龙稀土股份有限公司</w:t>
      </w:r>
    </w:p>
    <w:p w14:paraId="514EF1ED" w14:textId="77777777" w:rsidR="005E0EB0" w:rsidRDefault="005E0EB0">
      <w:pPr>
        <w:ind w:firstLineChars="2200" w:firstLine="5280"/>
        <w:rPr>
          <w:rFonts w:ascii="宋体" w:hAnsi="宋体"/>
          <w:sz w:val="24"/>
          <w:szCs w:val="24"/>
        </w:rPr>
      </w:pPr>
    </w:p>
    <w:p w14:paraId="5CA3F6B3" w14:textId="77777777" w:rsidR="005E0EB0" w:rsidRDefault="003C7080">
      <w:pPr>
        <w:ind w:firstLineChars="2400" w:firstLine="5760"/>
        <w:rPr>
          <w:rFonts w:ascii="宋体" w:hAnsi="宋体"/>
          <w:sz w:val="24"/>
          <w:szCs w:val="24"/>
        </w:rPr>
      </w:pPr>
      <w:r w:rsidRPr="007503B7">
        <w:rPr>
          <w:rFonts w:ascii="宋体" w:hAnsi="宋体" w:hint="eastAsia"/>
          <w:sz w:val="24"/>
          <w:szCs w:val="24"/>
        </w:rPr>
        <w:t>202</w:t>
      </w:r>
      <w:r w:rsidR="005564E1" w:rsidRPr="007503B7">
        <w:rPr>
          <w:rFonts w:ascii="宋体" w:hAnsi="宋体" w:hint="eastAsia"/>
          <w:sz w:val="24"/>
          <w:szCs w:val="24"/>
        </w:rPr>
        <w:t>6</w:t>
      </w:r>
      <w:r w:rsidRPr="007503B7">
        <w:rPr>
          <w:rFonts w:ascii="宋体" w:hAnsi="宋体" w:hint="eastAsia"/>
          <w:sz w:val="24"/>
          <w:szCs w:val="24"/>
        </w:rPr>
        <w:t>年</w:t>
      </w:r>
      <w:r w:rsidR="005564E1" w:rsidRPr="007503B7">
        <w:rPr>
          <w:rFonts w:ascii="宋体" w:hAnsi="宋体" w:hint="eastAsia"/>
          <w:sz w:val="24"/>
          <w:szCs w:val="24"/>
        </w:rPr>
        <w:t>01</w:t>
      </w:r>
      <w:r w:rsidRPr="007503B7">
        <w:rPr>
          <w:rFonts w:ascii="宋体" w:hAnsi="宋体" w:hint="eastAsia"/>
          <w:sz w:val="24"/>
          <w:szCs w:val="24"/>
        </w:rPr>
        <w:t>月</w:t>
      </w:r>
      <w:r w:rsidR="001866A3" w:rsidRPr="007503B7">
        <w:rPr>
          <w:rFonts w:ascii="宋体" w:hAnsi="宋体"/>
          <w:sz w:val="24"/>
          <w:szCs w:val="24"/>
        </w:rPr>
        <w:t>12</w:t>
      </w:r>
      <w:r w:rsidRPr="007503B7">
        <w:rPr>
          <w:rFonts w:ascii="宋体" w:hAnsi="宋体" w:hint="eastAsia"/>
          <w:sz w:val="24"/>
          <w:szCs w:val="24"/>
        </w:rPr>
        <w:t>日</w:t>
      </w:r>
    </w:p>
    <w:p w14:paraId="193C168F" w14:textId="77777777" w:rsidR="005E0EB0" w:rsidRDefault="005E0EB0">
      <w:pPr>
        <w:rPr>
          <w:rFonts w:ascii="宋体" w:hAnsi="宋体"/>
          <w:sz w:val="24"/>
          <w:szCs w:val="24"/>
        </w:rPr>
      </w:pPr>
    </w:p>
    <w:p w14:paraId="313A2426" w14:textId="77777777" w:rsidR="005E0EB0" w:rsidRDefault="003C7080">
      <w:pPr>
        <w:rPr>
          <w:rFonts w:ascii="宋体" w:hAnsi="宋体"/>
          <w:sz w:val="24"/>
          <w:szCs w:val="24"/>
          <w:u w:val="single"/>
        </w:rPr>
      </w:pPr>
      <w:r>
        <w:rPr>
          <w:rFonts w:ascii="宋体" w:hAnsi="宋体" w:hint="eastAsia"/>
          <w:sz w:val="24"/>
          <w:szCs w:val="24"/>
          <w:u w:val="single"/>
        </w:rPr>
        <w:t xml:space="preserve">                                                                               </w:t>
      </w:r>
    </w:p>
    <w:p w14:paraId="1E898220" w14:textId="77777777" w:rsidR="005E0EB0" w:rsidRDefault="005E0EB0">
      <w:pPr>
        <w:rPr>
          <w:rFonts w:ascii="宋体" w:hAnsi="宋体"/>
          <w:sz w:val="24"/>
          <w:szCs w:val="24"/>
          <w:u w:val="single"/>
        </w:rPr>
      </w:pPr>
    </w:p>
    <w:p w14:paraId="1C51C192" w14:textId="77777777" w:rsidR="005E0EB0" w:rsidRDefault="003C7080">
      <w:pPr>
        <w:ind w:firstLineChars="1300" w:firstLine="3132"/>
        <w:rPr>
          <w:rFonts w:ascii="宋体" w:hAnsi="宋体"/>
          <w:b/>
          <w:sz w:val="24"/>
          <w:szCs w:val="24"/>
        </w:rPr>
      </w:pPr>
      <w:r>
        <w:rPr>
          <w:rFonts w:ascii="宋体" w:hAnsi="宋体" w:hint="eastAsia"/>
          <w:b/>
          <w:sz w:val="24"/>
          <w:szCs w:val="24"/>
        </w:rPr>
        <w:t xml:space="preserve">投标商廉洁告知函回执 </w:t>
      </w:r>
    </w:p>
    <w:p w14:paraId="077BBD82" w14:textId="77777777" w:rsidR="005E0EB0" w:rsidRDefault="005E0EB0">
      <w:pPr>
        <w:ind w:firstLineChars="1300" w:firstLine="3120"/>
        <w:rPr>
          <w:rFonts w:ascii="宋体" w:hAnsi="宋体"/>
          <w:sz w:val="24"/>
          <w:szCs w:val="24"/>
        </w:rPr>
      </w:pPr>
    </w:p>
    <w:p w14:paraId="3121D1EF" w14:textId="77777777" w:rsidR="005E0EB0" w:rsidRDefault="003C7080">
      <w:pPr>
        <w:ind w:firstLineChars="200" w:firstLine="480"/>
        <w:rPr>
          <w:rFonts w:ascii="宋体" w:hAnsi="宋体"/>
          <w:sz w:val="24"/>
          <w:szCs w:val="24"/>
        </w:rPr>
      </w:pPr>
      <w:r>
        <w:rPr>
          <w:rFonts w:ascii="宋体" w:hAnsi="宋体" w:hint="eastAsia"/>
          <w:sz w:val="24"/>
          <w:szCs w:val="24"/>
        </w:rPr>
        <w:t>我单位已收到</w:t>
      </w:r>
      <w:r w:rsidR="00A7144E">
        <w:rPr>
          <w:rFonts w:ascii="宋体" w:hAnsi="宋体" w:hint="eastAsia"/>
          <w:sz w:val="24"/>
          <w:szCs w:val="24"/>
        </w:rPr>
        <w:t>福建省金龙稀土股份有限公司</w:t>
      </w:r>
      <w:r>
        <w:rPr>
          <w:rFonts w:ascii="宋体" w:hAnsi="宋体" w:hint="eastAsia"/>
          <w:sz w:val="24"/>
          <w:szCs w:val="24"/>
        </w:rPr>
        <w:t>的廉洁告知函，承诺理解告知函相关内容，并告知相关人严格遵守。</w:t>
      </w:r>
    </w:p>
    <w:p w14:paraId="797F9004" w14:textId="77777777" w:rsidR="005E0EB0" w:rsidRDefault="005E0EB0">
      <w:pPr>
        <w:ind w:firstLineChars="200" w:firstLine="480"/>
        <w:rPr>
          <w:rFonts w:ascii="宋体" w:hAnsi="宋体"/>
          <w:sz w:val="24"/>
          <w:szCs w:val="24"/>
        </w:rPr>
      </w:pPr>
    </w:p>
    <w:p w14:paraId="2DC4F39F" w14:textId="77777777" w:rsidR="005E0EB0" w:rsidRDefault="005E0EB0">
      <w:pPr>
        <w:ind w:firstLineChars="200" w:firstLine="480"/>
        <w:rPr>
          <w:rFonts w:ascii="宋体" w:hAnsi="宋体"/>
          <w:sz w:val="24"/>
          <w:szCs w:val="24"/>
        </w:rPr>
      </w:pPr>
    </w:p>
    <w:p w14:paraId="77C2F280" w14:textId="77777777" w:rsidR="005E0EB0" w:rsidRDefault="003C7080">
      <w:pPr>
        <w:ind w:firstLineChars="2100" w:firstLine="5040"/>
        <w:rPr>
          <w:rFonts w:ascii="宋体" w:hAnsi="宋体"/>
          <w:sz w:val="24"/>
          <w:szCs w:val="24"/>
        </w:rPr>
      </w:pPr>
      <w:r>
        <w:rPr>
          <w:rFonts w:ascii="宋体" w:hAnsi="宋体" w:hint="eastAsia"/>
          <w:sz w:val="24"/>
          <w:szCs w:val="24"/>
        </w:rPr>
        <w:t>投标商签名：</w:t>
      </w:r>
    </w:p>
    <w:p w14:paraId="0CDE0D3E" w14:textId="77777777" w:rsidR="005E0EB0" w:rsidRDefault="005E0EB0">
      <w:pPr>
        <w:ind w:firstLineChars="2100" w:firstLine="5040"/>
        <w:rPr>
          <w:rFonts w:ascii="宋体" w:hAnsi="宋体"/>
          <w:sz w:val="24"/>
          <w:szCs w:val="24"/>
        </w:rPr>
      </w:pPr>
    </w:p>
    <w:p w14:paraId="3DAEB700" w14:textId="77777777" w:rsidR="005E0EB0" w:rsidRDefault="003C7080">
      <w:pPr>
        <w:ind w:firstLineChars="2100" w:firstLine="5040"/>
        <w:rPr>
          <w:rFonts w:ascii="宋体" w:hAnsi="宋体"/>
          <w:sz w:val="24"/>
          <w:szCs w:val="24"/>
        </w:rPr>
      </w:pPr>
      <w:r>
        <w:rPr>
          <w:rFonts w:ascii="宋体" w:hAnsi="宋体" w:hint="eastAsia"/>
          <w:sz w:val="24"/>
          <w:szCs w:val="24"/>
        </w:rPr>
        <w:t>投标商名称（盖章）：</w:t>
      </w:r>
    </w:p>
    <w:p w14:paraId="72AF4CAB" w14:textId="77777777" w:rsidR="005E0EB0" w:rsidRDefault="005E0EB0">
      <w:pPr>
        <w:rPr>
          <w:rFonts w:ascii="宋体" w:hAnsi="宋体"/>
          <w:sz w:val="24"/>
          <w:szCs w:val="24"/>
        </w:rPr>
      </w:pPr>
    </w:p>
    <w:p w14:paraId="4A1D3BE0" w14:textId="77777777" w:rsidR="005E0EB0" w:rsidRDefault="003C7080">
      <w:pPr>
        <w:ind w:firstLineChars="2100" w:firstLine="5040"/>
        <w:rPr>
          <w:rFonts w:ascii="宋体" w:hAnsi="宋体"/>
          <w:sz w:val="24"/>
          <w:szCs w:val="24"/>
        </w:rPr>
      </w:pPr>
      <w:r>
        <w:rPr>
          <w:rFonts w:ascii="宋体" w:hAnsi="宋体" w:hint="eastAsia"/>
          <w:sz w:val="24"/>
          <w:szCs w:val="24"/>
        </w:rPr>
        <w:t>回执日期：</w:t>
      </w:r>
    </w:p>
    <w:p w14:paraId="5E8ECEAC" w14:textId="77777777" w:rsidR="005E0EB0" w:rsidRDefault="003C7080">
      <w:pPr>
        <w:pStyle w:val="31"/>
        <w:spacing w:line="360" w:lineRule="auto"/>
        <w:jc w:val="center"/>
        <w:rPr>
          <w:color w:val="000000"/>
          <w:szCs w:val="28"/>
        </w:rPr>
      </w:pPr>
      <w:bookmarkStart w:id="622" w:name="_Toc218691721"/>
      <w:r>
        <w:rPr>
          <w:rFonts w:hint="eastAsia"/>
          <w:color w:val="000000"/>
          <w:szCs w:val="28"/>
        </w:rPr>
        <w:lastRenderedPageBreak/>
        <w:t>一、投标书</w:t>
      </w:r>
      <w:bookmarkEnd w:id="622"/>
    </w:p>
    <w:p w14:paraId="279B9592" w14:textId="77777777" w:rsidR="005E0EB0" w:rsidRDefault="003C7080">
      <w:pPr>
        <w:pStyle w:val="1b"/>
        <w:spacing w:line="360" w:lineRule="auto"/>
        <w:ind w:left="1080" w:firstLineChars="0" w:firstLine="0"/>
        <w:jc w:val="left"/>
        <w:rPr>
          <w:color w:val="000000"/>
          <w:sz w:val="28"/>
          <w:szCs w:val="28"/>
        </w:rPr>
      </w:pPr>
      <w:r>
        <w:rPr>
          <w:rFonts w:hint="eastAsia"/>
          <w:color w:val="000000"/>
          <w:sz w:val="28"/>
          <w:szCs w:val="28"/>
        </w:rPr>
        <w:t>致：</w:t>
      </w:r>
      <w:r>
        <w:rPr>
          <w:color w:val="000000"/>
          <w:sz w:val="28"/>
          <w:szCs w:val="28"/>
          <w:u w:val="single"/>
        </w:rPr>
        <w:t xml:space="preserve">                       </w:t>
      </w:r>
    </w:p>
    <w:p w14:paraId="16C5C9E6" w14:textId="77777777" w:rsidR="005E0EB0" w:rsidRDefault="003C7080">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根据已收到</w:t>
      </w:r>
      <w:r w:rsidR="00A7144E">
        <w:rPr>
          <w:rFonts w:hint="eastAsia"/>
          <w:color w:val="000000"/>
          <w:sz w:val="28"/>
          <w:szCs w:val="28"/>
        </w:rPr>
        <w:t>福建省金龙稀土股份有限公司</w:t>
      </w:r>
      <w:r w:rsidR="003509AD">
        <w:rPr>
          <w:rFonts w:hint="eastAsia"/>
          <w:color w:val="000000"/>
          <w:sz w:val="28"/>
          <w:szCs w:val="28"/>
        </w:rPr>
        <w:t>5000</w:t>
      </w:r>
      <w:r w:rsidR="003509AD">
        <w:rPr>
          <w:rFonts w:hint="eastAsia"/>
          <w:color w:val="000000"/>
          <w:sz w:val="28"/>
          <w:szCs w:val="28"/>
        </w:rPr>
        <w:t>吨节能电机用高性能稀土永磁材料配套深加工建设项目</w:t>
      </w:r>
      <w:r w:rsidR="003509AD">
        <w:rPr>
          <w:rFonts w:hint="eastAsia"/>
          <w:color w:val="000000"/>
          <w:sz w:val="28"/>
          <w:szCs w:val="28"/>
        </w:rPr>
        <w:t>-</w:t>
      </w:r>
      <w:r w:rsidR="003509AD">
        <w:rPr>
          <w:rFonts w:hint="eastAsia"/>
          <w:color w:val="000000"/>
          <w:sz w:val="28"/>
          <w:szCs w:val="28"/>
        </w:rPr>
        <w:t>机电安装工程</w:t>
      </w:r>
      <w:r>
        <w:rPr>
          <w:rFonts w:hint="eastAsia"/>
          <w:color w:val="000000"/>
          <w:sz w:val="28"/>
          <w:szCs w:val="28"/>
        </w:rPr>
        <w:t>招标文件，单位经考察现场及研究上述工程招标文件及其它有关文件后，我方愿以含税金额</w:t>
      </w:r>
      <w:r>
        <w:rPr>
          <w:rFonts w:hint="eastAsia"/>
          <w:color w:val="000000"/>
          <w:sz w:val="28"/>
          <w:szCs w:val="28"/>
          <w:u w:val="single"/>
        </w:rPr>
        <w:t>￥</w:t>
      </w:r>
      <w:r>
        <w:rPr>
          <w:color w:val="000000"/>
          <w:sz w:val="28"/>
          <w:szCs w:val="28"/>
          <w:u w:val="single"/>
        </w:rPr>
        <w:t xml:space="preserve">           </w:t>
      </w:r>
      <w:r>
        <w:rPr>
          <w:rFonts w:hint="eastAsia"/>
          <w:color w:val="000000"/>
          <w:sz w:val="28"/>
          <w:szCs w:val="28"/>
        </w:rPr>
        <w:t>元（大写：</w:t>
      </w:r>
      <w:r>
        <w:rPr>
          <w:color w:val="000000"/>
          <w:sz w:val="28"/>
          <w:szCs w:val="28"/>
          <w:u w:val="single"/>
        </w:rPr>
        <w:t xml:space="preserve">              </w:t>
      </w:r>
      <w:r>
        <w:rPr>
          <w:rFonts w:hint="eastAsia"/>
          <w:color w:val="000000"/>
          <w:sz w:val="28"/>
          <w:szCs w:val="28"/>
        </w:rPr>
        <w:t>）（税率为</w:t>
      </w:r>
      <w:r>
        <w:rPr>
          <w:color w:val="000000"/>
          <w:sz w:val="28"/>
          <w:szCs w:val="28"/>
          <w:u w:val="single"/>
        </w:rPr>
        <w:t xml:space="preserve">  9  </w:t>
      </w:r>
      <w:r>
        <w:rPr>
          <w:color w:val="000000"/>
          <w:sz w:val="28"/>
          <w:szCs w:val="28"/>
        </w:rPr>
        <w:t>%</w:t>
      </w:r>
      <w:r>
        <w:rPr>
          <w:rFonts w:hint="eastAsia"/>
          <w:color w:val="000000"/>
          <w:sz w:val="28"/>
          <w:szCs w:val="28"/>
        </w:rPr>
        <w:t>），工期</w:t>
      </w:r>
      <w:r>
        <w:rPr>
          <w:color w:val="000000"/>
          <w:sz w:val="28"/>
          <w:szCs w:val="28"/>
          <w:u w:val="single"/>
        </w:rPr>
        <w:t xml:space="preserve">     </w:t>
      </w:r>
      <w:r>
        <w:rPr>
          <w:rFonts w:hint="eastAsia"/>
          <w:color w:val="000000"/>
          <w:sz w:val="28"/>
          <w:szCs w:val="28"/>
          <w:u w:val="single"/>
        </w:rPr>
        <w:t>日历</w:t>
      </w:r>
      <w:r>
        <w:rPr>
          <w:rFonts w:hint="eastAsia"/>
          <w:color w:val="000000"/>
          <w:sz w:val="28"/>
          <w:szCs w:val="28"/>
        </w:rPr>
        <w:t>天，质量验收标准：</w:t>
      </w:r>
      <w:r>
        <w:rPr>
          <w:color w:val="000000"/>
          <w:sz w:val="28"/>
          <w:szCs w:val="28"/>
          <w:u w:val="single"/>
        </w:rPr>
        <w:t xml:space="preserve">      </w:t>
      </w:r>
      <w:r>
        <w:rPr>
          <w:rFonts w:hint="eastAsia"/>
          <w:color w:val="000000"/>
          <w:sz w:val="28"/>
          <w:szCs w:val="28"/>
        </w:rPr>
        <w:t>，项目负责人为</w:t>
      </w:r>
      <w:r>
        <w:rPr>
          <w:color w:val="000000"/>
          <w:sz w:val="28"/>
          <w:szCs w:val="28"/>
          <w:u w:val="single"/>
        </w:rPr>
        <w:t xml:space="preserve">     </w:t>
      </w:r>
      <w:r>
        <w:rPr>
          <w:rFonts w:hint="eastAsia"/>
          <w:color w:val="000000"/>
          <w:sz w:val="28"/>
          <w:szCs w:val="28"/>
        </w:rPr>
        <w:t>承接上述工程的施工、竣工和保修。</w:t>
      </w:r>
    </w:p>
    <w:p w14:paraId="3CDF3773" w14:textId="77777777" w:rsidR="005E0EB0" w:rsidRDefault="003C7080">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一旦我方中标，我方保证按投标须知中规定的工期内来完成本工程并移交招标人；</w:t>
      </w:r>
    </w:p>
    <w:p w14:paraId="5A5F07C6" w14:textId="77777777" w:rsidR="005E0EB0" w:rsidRDefault="003C7080">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我方同意所提交的投标文件在招标文件规定的投标有效期内有效，在此期间如果中标，我方将受此约束；</w:t>
      </w:r>
    </w:p>
    <w:p w14:paraId="0ABA1E56" w14:textId="77777777" w:rsidR="005E0EB0" w:rsidRDefault="003C7080">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除非另外达成协议并生效。你方的中标通知书和本投标文件将成为约束双方的合同文件的组成部分。</w:t>
      </w:r>
    </w:p>
    <w:p w14:paraId="212A6FD5" w14:textId="77777777" w:rsidR="005E0EB0" w:rsidRDefault="003C7080">
      <w:pPr>
        <w:pStyle w:val="1b"/>
        <w:spacing w:line="360" w:lineRule="auto"/>
        <w:ind w:left="1701" w:firstLineChars="0" w:firstLine="0"/>
        <w:jc w:val="left"/>
        <w:rPr>
          <w:color w:val="000000"/>
          <w:sz w:val="28"/>
          <w:szCs w:val="28"/>
          <w:u w:val="single"/>
        </w:rPr>
      </w:pPr>
      <w:r>
        <w:rPr>
          <w:rFonts w:hint="eastAsia"/>
          <w:color w:val="000000"/>
          <w:sz w:val="28"/>
          <w:szCs w:val="28"/>
        </w:rPr>
        <w:t>投标单位（盖章）：</w:t>
      </w:r>
      <w:r>
        <w:rPr>
          <w:color w:val="000000"/>
          <w:sz w:val="28"/>
          <w:szCs w:val="28"/>
          <w:u w:val="single"/>
        </w:rPr>
        <w:t xml:space="preserve">                         </w:t>
      </w:r>
    </w:p>
    <w:p w14:paraId="741106C2" w14:textId="77777777" w:rsidR="005E0EB0" w:rsidRDefault="003C7080">
      <w:pPr>
        <w:pStyle w:val="1b"/>
        <w:spacing w:line="360" w:lineRule="auto"/>
        <w:ind w:left="1701" w:firstLineChars="0" w:firstLine="0"/>
        <w:jc w:val="left"/>
        <w:rPr>
          <w:color w:val="000000"/>
          <w:sz w:val="28"/>
          <w:szCs w:val="28"/>
          <w:u w:val="single"/>
        </w:rPr>
      </w:pPr>
      <w:r>
        <w:rPr>
          <w:rFonts w:hint="eastAsia"/>
          <w:color w:val="000000"/>
          <w:sz w:val="28"/>
          <w:szCs w:val="28"/>
        </w:rPr>
        <w:t>法定代表人（或授权人）：</w:t>
      </w:r>
      <w:r>
        <w:rPr>
          <w:color w:val="000000"/>
          <w:sz w:val="28"/>
          <w:szCs w:val="28"/>
          <w:u w:val="single"/>
        </w:rPr>
        <w:t xml:space="preserve">                   </w:t>
      </w:r>
    </w:p>
    <w:p w14:paraId="4C3D2C26" w14:textId="77777777" w:rsidR="005E0EB0" w:rsidRDefault="003C7080">
      <w:pPr>
        <w:pStyle w:val="1b"/>
        <w:spacing w:line="360" w:lineRule="auto"/>
        <w:ind w:left="1701" w:firstLineChars="0" w:firstLine="0"/>
        <w:jc w:val="left"/>
        <w:rPr>
          <w:color w:val="000000"/>
          <w:sz w:val="28"/>
          <w:szCs w:val="28"/>
          <w:u w:val="single"/>
        </w:rPr>
      </w:pPr>
      <w:r>
        <w:rPr>
          <w:rFonts w:hint="eastAsia"/>
          <w:color w:val="000000"/>
          <w:sz w:val="28"/>
          <w:szCs w:val="28"/>
        </w:rPr>
        <w:t>时间：</w:t>
      </w:r>
      <w:r>
        <w:rPr>
          <w:color w:val="000000"/>
          <w:sz w:val="28"/>
          <w:szCs w:val="28"/>
          <w:u w:val="single"/>
        </w:rPr>
        <w:t xml:space="preserve">      </w:t>
      </w:r>
      <w:r>
        <w:rPr>
          <w:rFonts w:hint="eastAsia"/>
          <w:color w:val="000000"/>
          <w:sz w:val="28"/>
          <w:szCs w:val="28"/>
        </w:rPr>
        <w:t>年</w:t>
      </w:r>
      <w:r>
        <w:rPr>
          <w:color w:val="000000"/>
          <w:sz w:val="28"/>
          <w:szCs w:val="28"/>
          <w:u w:val="single"/>
        </w:rPr>
        <w:t xml:space="preserve">      </w:t>
      </w:r>
      <w:r>
        <w:rPr>
          <w:rFonts w:hint="eastAsia"/>
          <w:color w:val="000000"/>
          <w:sz w:val="28"/>
          <w:szCs w:val="28"/>
        </w:rPr>
        <w:t>月</w:t>
      </w:r>
      <w:r>
        <w:rPr>
          <w:color w:val="000000"/>
          <w:sz w:val="28"/>
          <w:szCs w:val="28"/>
          <w:u w:val="single"/>
        </w:rPr>
        <w:t xml:space="preserve">      </w:t>
      </w:r>
      <w:r>
        <w:rPr>
          <w:rFonts w:hint="eastAsia"/>
          <w:color w:val="000000"/>
          <w:sz w:val="28"/>
          <w:szCs w:val="28"/>
        </w:rPr>
        <w:t>日</w:t>
      </w:r>
    </w:p>
    <w:p w14:paraId="61D38864" w14:textId="77777777" w:rsidR="005E0EB0" w:rsidRDefault="003C7080">
      <w:pPr>
        <w:pStyle w:val="1b"/>
        <w:spacing w:line="360" w:lineRule="auto"/>
        <w:ind w:left="1701" w:firstLineChars="0" w:firstLine="0"/>
        <w:jc w:val="left"/>
        <w:rPr>
          <w:color w:val="000000"/>
          <w:sz w:val="28"/>
          <w:szCs w:val="28"/>
          <w:u w:val="single"/>
        </w:rPr>
      </w:pPr>
      <w:r>
        <w:rPr>
          <w:rFonts w:hint="eastAsia"/>
          <w:color w:val="000000"/>
          <w:sz w:val="28"/>
          <w:szCs w:val="28"/>
        </w:rPr>
        <w:t>地址：</w:t>
      </w:r>
      <w:r>
        <w:rPr>
          <w:color w:val="000000"/>
          <w:sz w:val="28"/>
          <w:szCs w:val="28"/>
          <w:u w:val="single"/>
        </w:rPr>
        <w:t xml:space="preserve">                                   </w:t>
      </w:r>
    </w:p>
    <w:p w14:paraId="0B245553" w14:textId="77777777" w:rsidR="005E0EB0" w:rsidRDefault="003C7080">
      <w:pPr>
        <w:pStyle w:val="1b"/>
        <w:spacing w:line="360" w:lineRule="auto"/>
        <w:ind w:left="1701" w:firstLineChars="0" w:firstLine="0"/>
        <w:jc w:val="left"/>
        <w:rPr>
          <w:color w:val="000000"/>
          <w:sz w:val="28"/>
          <w:szCs w:val="28"/>
        </w:rPr>
      </w:pPr>
      <w:r>
        <w:rPr>
          <w:rFonts w:hint="eastAsia"/>
          <w:color w:val="000000"/>
          <w:sz w:val="28"/>
          <w:szCs w:val="28"/>
        </w:rPr>
        <w:t>电话：</w:t>
      </w:r>
      <w:r>
        <w:rPr>
          <w:color w:val="000000"/>
          <w:sz w:val="28"/>
          <w:szCs w:val="28"/>
          <w:u w:val="single"/>
        </w:rPr>
        <w:t xml:space="preserve">                                   </w:t>
      </w:r>
    </w:p>
    <w:p w14:paraId="0BEA0156" w14:textId="77777777" w:rsidR="005E0EB0" w:rsidRDefault="003C7080">
      <w:pPr>
        <w:pStyle w:val="31"/>
        <w:spacing w:line="360" w:lineRule="auto"/>
        <w:jc w:val="center"/>
        <w:rPr>
          <w:rFonts w:ascii="宋体" w:hAnsi="宋体"/>
          <w:color w:val="000000"/>
          <w:szCs w:val="28"/>
        </w:rPr>
      </w:pPr>
      <w:bookmarkStart w:id="623" w:name="_Toc218691722"/>
      <w:r>
        <w:rPr>
          <w:rFonts w:ascii="宋体" w:hAnsi="宋体" w:hint="eastAsia"/>
          <w:color w:val="000000"/>
          <w:szCs w:val="28"/>
        </w:rPr>
        <w:lastRenderedPageBreak/>
        <w:t>二、授权委托书</w:t>
      </w:r>
      <w:bookmarkEnd w:id="623"/>
    </w:p>
    <w:p w14:paraId="2B41EBDA" w14:textId="77777777" w:rsidR="005E0EB0" w:rsidRDefault="003C7080">
      <w:pPr>
        <w:spacing w:line="360" w:lineRule="auto"/>
        <w:rPr>
          <w:rFonts w:ascii="宋体" w:hAnsi="宋体"/>
          <w:color w:val="000000"/>
          <w:sz w:val="28"/>
          <w:szCs w:val="28"/>
          <w:u w:val="single"/>
        </w:rPr>
      </w:pPr>
      <w:r>
        <w:rPr>
          <w:rFonts w:ascii="宋体" w:hAnsi="宋体" w:hint="eastAsia"/>
          <w:color w:val="000000"/>
          <w:sz w:val="28"/>
          <w:szCs w:val="28"/>
        </w:rPr>
        <w:t xml:space="preserve">    本授权委托书声明，我</w:t>
      </w:r>
      <w:r>
        <w:rPr>
          <w:rFonts w:ascii="宋体" w:hAnsi="宋体" w:hint="eastAsia"/>
          <w:color w:val="000000"/>
          <w:sz w:val="28"/>
          <w:szCs w:val="28"/>
          <w:u w:val="single"/>
        </w:rPr>
        <w:t xml:space="preserve">          </w:t>
      </w:r>
      <w:r>
        <w:rPr>
          <w:rFonts w:ascii="宋体" w:hAnsi="宋体" w:hint="eastAsia"/>
          <w:color w:val="000000"/>
          <w:sz w:val="28"/>
          <w:szCs w:val="28"/>
        </w:rPr>
        <w:t xml:space="preserve">（姓名）系 </w:t>
      </w:r>
      <w:r>
        <w:rPr>
          <w:rFonts w:ascii="宋体" w:hAnsi="宋体" w:hint="eastAsia"/>
          <w:color w:val="000000"/>
          <w:sz w:val="28"/>
          <w:szCs w:val="28"/>
          <w:u w:val="single"/>
        </w:rPr>
        <w:t xml:space="preserve">               </w:t>
      </w:r>
    </w:p>
    <w:p w14:paraId="1B01D919" w14:textId="77777777" w:rsidR="005E0EB0" w:rsidRDefault="003C7080">
      <w:pPr>
        <w:spacing w:line="360" w:lineRule="auto"/>
        <w:rPr>
          <w:rFonts w:ascii="宋体" w:hAnsi="宋体"/>
          <w:color w:val="000000"/>
          <w:sz w:val="28"/>
          <w:szCs w:val="28"/>
          <w:u w:val="single"/>
        </w:rPr>
      </w:pPr>
      <w:r>
        <w:rPr>
          <w:rFonts w:ascii="宋体" w:hAnsi="宋体" w:hint="eastAsia"/>
          <w:color w:val="000000"/>
          <w:sz w:val="28"/>
          <w:szCs w:val="28"/>
          <w:u w:val="single"/>
        </w:rPr>
        <w:t xml:space="preserve">                   </w:t>
      </w:r>
      <w:r>
        <w:rPr>
          <w:rFonts w:ascii="宋体" w:hAnsi="宋体" w:hint="eastAsia"/>
          <w:color w:val="000000"/>
          <w:sz w:val="28"/>
          <w:szCs w:val="28"/>
        </w:rPr>
        <w:t>（投标单位名称）的法定代表人，现授权委托</w:t>
      </w:r>
      <w:r>
        <w:rPr>
          <w:rFonts w:ascii="宋体" w:hAnsi="宋体" w:hint="eastAsia"/>
          <w:color w:val="000000"/>
          <w:sz w:val="28"/>
          <w:szCs w:val="28"/>
          <w:u w:val="single"/>
        </w:rPr>
        <w:t xml:space="preserve">   </w:t>
      </w:r>
    </w:p>
    <w:p w14:paraId="30F251D3" w14:textId="77777777" w:rsidR="005E0EB0" w:rsidRDefault="003C7080">
      <w:pPr>
        <w:spacing w:line="360" w:lineRule="auto"/>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（单位名称）的</w:t>
      </w:r>
      <w:r>
        <w:rPr>
          <w:rFonts w:ascii="宋体" w:hAnsi="宋体" w:hint="eastAsia"/>
          <w:color w:val="000000"/>
          <w:sz w:val="28"/>
          <w:szCs w:val="28"/>
          <w:u w:val="single"/>
        </w:rPr>
        <w:t xml:space="preserve">            </w:t>
      </w:r>
      <w:r>
        <w:rPr>
          <w:rFonts w:ascii="宋体" w:hAnsi="宋体" w:hint="eastAsia"/>
          <w:color w:val="000000"/>
          <w:sz w:val="28"/>
          <w:szCs w:val="28"/>
        </w:rPr>
        <w:t>（姓名）为我公司代理人，该代理人有权在参加</w:t>
      </w:r>
      <w:r w:rsidR="00A7144E">
        <w:rPr>
          <w:rFonts w:ascii="宋体" w:hAnsi="宋体" w:hint="eastAsia"/>
          <w:color w:val="000000"/>
          <w:sz w:val="28"/>
          <w:szCs w:val="28"/>
        </w:rPr>
        <w:t>福建省金龙稀土股份有限公司</w:t>
      </w:r>
      <w:r w:rsidR="003509AD">
        <w:rPr>
          <w:rFonts w:hint="eastAsia"/>
          <w:color w:val="000000"/>
          <w:sz w:val="28"/>
          <w:szCs w:val="28"/>
        </w:rPr>
        <w:t>5000</w:t>
      </w:r>
      <w:r w:rsidR="003509AD">
        <w:rPr>
          <w:rFonts w:hint="eastAsia"/>
          <w:color w:val="000000"/>
          <w:sz w:val="28"/>
          <w:szCs w:val="28"/>
        </w:rPr>
        <w:t>吨节能电机用高性能稀土永磁材料配套深加工建设项目</w:t>
      </w:r>
      <w:r w:rsidR="003509AD">
        <w:rPr>
          <w:rFonts w:hint="eastAsia"/>
          <w:color w:val="000000"/>
          <w:sz w:val="28"/>
          <w:szCs w:val="28"/>
        </w:rPr>
        <w:t>-</w:t>
      </w:r>
      <w:r w:rsidR="003509AD">
        <w:rPr>
          <w:rFonts w:hint="eastAsia"/>
          <w:color w:val="000000"/>
          <w:sz w:val="28"/>
          <w:szCs w:val="28"/>
        </w:rPr>
        <w:t>机电安装工程</w:t>
      </w:r>
      <w:r>
        <w:rPr>
          <w:rFonts w:ascii="宋体" w:hAnsi="宋体" w:hint="eastAsia"/>
          <w:color w:val="000000"/>
          <w:sz w:val="28"/>
          <w:szCs w:val="28"/>
        </w:rPr>
        <w:t>的竞价活动中，以我单位的名义签署报价书，与招标单位协商、签订合同协议书以及执行一切与此有关的事项。</w:t>
      </w:r>
    </w:p>
    <w:p w14:paraId="5B39D8E7"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代理人无转委托权。特此委托。</w:t>
      </w:r>
    </w:p>
    <w:p w14:paraId="5542FA2C"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被授权的代理人身份证号码：</w:t>
      </w:r>
      <w:r>
        <w:rPr>
          <w:rFonts w:ascii="宋体" w:hAnsi="宋体" w:hint="eastAsia"/>
          <w:color w:val="000000"/>
          <w:sz w:val="28"/>
          <w:szCs w:val="28"/>
          <w:u w:val="single"/>
        </w:rPr>
        <w:t xml:space="preserve">                         </w:t>
      </w:r>
    </w:p>
    <w:p w14:paraId="0584452D"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职务：</w:t>
      </w:r>
      <w:r>
        <w:rPr>
          <w:rFonts w:ascii="宋体" w:hAnsi="宋体" w:hint="eastAsia"/>
          <w:color w:val="000000"/>
          <w:sz w:val="28"/>
          <w:szCs w:val="28"/>
          <w:u w:val="single"/>
        </w:rPr>
        <w:t xml:space="preserve">                                             </w:t>
      </w:r>
    </w:p>
    <w:p w14:paraId="3E5E84FF"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投标单位：（公章）</w:t>
      </w:r>
      <w:r>
        <w:rPr>
          <w:rFonts w:ascii="宋体" w:hAnsi="宋体" w:hint="eastAsia"/>
          <w:color w:val="000000"/>
          <w:sz w:val="28"/>
          <w:szCs w:val="28"/>
          <w:u w:val="single"/>
        </w:rPr>
        <w:t xml:space="preserve">                                  </w:t>
      </w:r>
    </w:p>
    <w:p w14:paraId="4B210693"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法定代表人：（签字或盖章）</w:t>
      </w:r>
      <w:r>
        <w:rPr>
          <w:rFonts w:ascii="宋体" w:hAnsi="宋体" w:hint="eastAsia"/>
          <w:color w:val="000000"/>
          <w:sz w:val="28"/>
          <w:szCs w:val="28"/>
          <w:u w:val="single"/>
        </w:rPr>
        <w:t xml:space="preserve">                          </w:t>
      </w:r>
    </w:p>
    <w:p w14:paraId="4D060A5F"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被授权的代理人：（签字或盖章）</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14:paraId="7BC8B799"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时间：</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14:paraId="5E3867A9" w14:textId="77777777" w:rsidR="005E0EB0" w:rsidRDefault="005E0EB0">
      <w:pPr>
        <w:spacing w:line="360" w:lineRule="auto"/>
        <w:ind w:firstLine="540"/>
        <w:rPr>
          <w:rFonts w:ascii="宋体" w:hAnsi="宋体"/>
          <w:color w:val="000000"/>
          <w:sz w:val="28"/>
          <w:szCs w:val="28"/>
        </w:rPr>
      </w:pPr>
    </w:p>
    <w:p w14:paraId="34ED9AA2" w14:textId="77777777" w:rsidR="005E0EB0" w:rsidRDefault="005E0EB0">
      <w:pPr>
        <w:spacing w:line="360" w:lineRule="auto"/>
        <w:ind w:firstLine="540"/>
        <w:rPr>
          <w:color w:val="000000"/>
          <w:sz w:val="28"/>
          <w:szCs w:val="28"/>
        </w:rPr>
      </w:pPr>
    </w:p>
    <w:p w14:paraId="1A520355" w14:textId="77777777" w:rsidR="005E0EB0" w:rsidRDefault="005E0EB0">
      <w:pPr>
        <w:spacing w:line="360" w:lineRule="auto"/>
        <w:ind w:firstLine="540"/>
        <w:rPr>
          <w:color w:val="000000"/>
          <w:sz w:val="28"/>
          <w:szCs w:val="28"/>
        </w:rPr>
      </w:pPr>
    </w:p>
    <w:p w14:paraId="57569C7C" w14:textId="77777777" w:rsidR="005E0EB0" w:rsidRDefault="005E0EB0">
      <w:pPr>
        <w:spacing w:line="360" w:lineRule="auto"/>
        <w:ind w:firstLine="540"/>
        <w:rPr>
          <w:color w:val="000000"/>
          <w:sz w:val="28"/>
          <w:szCs w:val="28"/>
        </w:rPr>
      </w:pPr>
    </w:p>
    <w:p w14:paraId="30BE1B43" w14:textId="77777777" w:rsidR="005E0EB0" w:rsidRDefault="005E0EB0">
      <w:pPr>
        <w:spacing w:line="360" w:lineRule="auto"/>
        <w:ind w:firstLine="540"/>
        <w:rPr>
          <w:color w:val="000000"/>
          <w:sz w:val="28"/>
          <w:szCs w:val="28"/>
        </w:rPr>
      </w:pPr>
    </w:p>
    <w:p w14:paraId="0828A77E" w14:textId="77777777" w:rsidR="005E0EB0" w:rsidRDefault="005E0EB0">
      <w:pPr>
        <w:spacing w:line="360" w:lineRule="auto"/>
        <w:ind w:firstLine="540"/>
        <w:rPr>
          <w:color w:val="000000"/>
          <w:sz w:val="28"/>
          <w:szCs w:val="28"/>
        </w:rPr>
      </w:pPr>
    </w:p>
    <w:p w14:paraId="1AAE518F" w14:textId="77777777" w:rsidR="005E0EB0" w:rsidRDefault="005E0EB0">
      <w:pPr>
        <w:spacing w:line="360" w:lineRule="auto"/>
        <w:ind w:firstLine="540"/>
        <w:rPr>
          <w:color w:val="000000"/>
          <w:sz w:val="28"/>
          <w:szCs w:val="28"/>
        </w:rPr>
      </w:pPr>
    </w:p>
    <w:p w14:paraId="2C7BAB0D" w14:textId="77777777" w:rsidR="005E0EB0" w:rsidRDefault="005E0EB0">
      <w:pPr>
        <w:spacing w:line="360" w:lineRule="auto"/>
        <w:ind w:firstLine="540"/>
        <w:rPr>
          <w:color w:val="000000"/>
          <w:sz w:val="28"/>
          <w:szCs w:val="28"/>
        </w:rPr>
      </w:pPr>
    </w:p>
    <w:p w14:paraId="1F5DCBDF" w14:textId="77777777" w:rsidR="005E0EB0" w:rsidRDefault="003C7080">
      <w:pPr>
        <w:pStyle w:val="31"/>
        <w:spacing w:line="360" w:lineRule="auto"/>
        <w:jc w:val="center"/>
        <w:rPr>
          <w:color w:val="000000"/>
          <w:sz w:val="28"/>
          <w:szCs w:val="28"/>
        </w:rPr>
      </w:pPr>
      <w:bookmarkStart w:id="624" w:name="_Toc218691723"/>
      <w:r>
        <w:rPr>
          <w:rFonts w:hint="eastAsia"/>
          <w:color w:val="000000"/>
          <w:sz w:val="28"/>
          <w:szCs w:val="28"/>
        </w:rPr>
        <w:t>三、已标价工程量清单报价（以招标人发布的工程量清单为准）</w:t>
      </w:r>
      <w:bookmarkEnd w:id="624"/>
    </w:p>
    <w:p w14:paraId="6C62DBB0" w14:textId="77777777" w:rsidR="005E0EB0" w:rsidRDefault="005E0EB0">
      <w:pPr>
        <w:spacing w:line="360" w:lineRule="auto"/>
        <w:rPr>
          <w:color w:val="000000"/>
        </w:rPr>
      </w:pPr>
    </w:p>
    <w:p w14:paraId="2792D930" w14:textId="77777777" w:rsidR="005E0EB0" w:rsidRDefault="005E0EB0">
      <w:pPr>
        <w:spacing w:line="360" w:lineRule="auto"/>
        <w:rPr>
          <w:color w:val="000000"/>
        </w:rPr>
      </w:pPr>
    </w:p>
    <w:p w14:paraId="47A2CFCB" w14:textId="77777777" w:rsidR="005E0EB0" w:rsidRDefault="005E0EB0">
      <w:pPr>
        <w:spacing w:line="360" w:lineRule="auto"/>
        <w:rPr>
          <w:color w:val="000000"/>
        </w:rPr>
      </w:pPr>
    </w:p>
    <w:p w14:paraId="4C0A71EB" w14:textId="77777777" w:rsidR="005E0EB0" w:rsidRDefault="005E0EB0">
      <w:pPr>
        <w:spacing w:line="360" w:lineRule="auto"/>
        <w:rPr>
          <w:color w:val="000000"/>
        </w:rPr>
      </w:pPr>
    </w:p>
    <w:p w14:paraId="47C10FAD" w14:textId="77777777" w:rsidR="005E0EB0" w:rsidRDefault="005E0EB0">
      <w:pPr>
        <w:spacing w:line="360" w:lineRule="auto"/>
        <w:rPr>
          <w:color w:val="000000"/>
        </w:rPr>
      </w:pPr>
    </w:p>
    <w:p w14:paraId="54832861" w14:textId="77777777" w:rsidR="005E0EB0" w:rsidRDefault="005E0EB0">
      <w:pPr>
        <w:spacing w:line="360" w:lineRule="auto"/>
        <w:rPr>
          <w:color w:val="000000"/>
        </w:rPr>
      </w:pPr>
    </w:p>
    <w:p w14:paraId="46B0E47C" w14:textId="77777777" w:rsidR="005E0EB0" w:rsidRDefault="005E0EB0">
      <w:pPr>
        <w:spacing w:line="360" w:lineRule="auto"/>
        <w:rPr>
          <w:color w:val="000000"/>
        </w:rPr>
      </w:pPr>
    </w:p>
    <w:p w14:paraId="0B3A3B52" w14:textId="77777777" w:rsidR="005E0EB0" w:rsidRDefault="005E0EB0">
      <w:pPr>
        <w:spacing w:line="360" w:lineRule="auto"/>
        <w:rPr>
          <w:color w:val="000000"/>
        </w:rPr>
      </w:pPr>
    </w:p>
    <w:p w14:paraId="54027D33" w14:textId="77777777" w:rsidR="005E0EB0" w:rsidRDefault="005E0EB0">
      <w:pPr>
        <w:spacing w:line="360" w:lineRule="auto"/>
        <w:rPr>
          <w:color w:val="000000"/>
        </w:rPr>
      </w:pPr>
    </w:p>
    <w:p w14:paraId="7E89E125" w14:textId="77777777" w:rsidR="005E0EB0" w:rsidRDefault="005E0EB0">
      <w:pPr>
        <w:spacing w:line="360" w:lineRule="auto"/>
        <w:rPr>
          <w:color w:val="000000"/>
        </w:rPr>
      </w:pPr>
    </w:p>
    <w:p w14:paraId="0A8F3D8F" w14:textId="77777777" w:rsidR="005E0EB0" w:rsidRDefault="005E0EB0">
      <w:pPr>
        <w:spacing w:line="360" w:lineRule="auto"/>
        <w:rPr>
          <w:color w:val="000000"/>
        </w:rPr>
      </w:pPr>
    </w:p>
    <w:p w14:paraId="343946D4" w14:textId="77777777" w:rsidR="005E0EB0" w:rsidRDefault="005E0EB0">
      <w:pPr>
        <w:spacing w:line="360" w:lineRule="auto"/>
        <w:rPr>
          <w:color w:val="000000"/>
        </w:rPr>
      </w:pPr>
    </w:p>
    <w:p w14:paraId="145F0F7B" w14:textId="77777777" w:rsidR="005E0EB0" w:rsidRDefault="005E0EB0">
      <w:pPr>
        <w:spacing w:line="360" w:lineRule="auto"/>
        <w:rPr>
          <w:color w:val="000000"/>
        </w:rPr>
      </w:pPr>
    </w:p>
    <w:p w14:paraId="1DE19AB5" w14:textId="77777777" w:rsidR="005E0EB0" w:rsidRDefault="005E0EB0">
      <w:pPr>
        <w:spacing w:line="360" w:lineRule="auto"/>
        <w:rPr>
          <w:color w:val="000000"/>
        </w:rPr>
      </w:pPr>
    </w:p>
    <w:p w14:paraId="72F8CDFE" w14:textId="77777777" w:rsidR="005E0EB0" w:rsidRDefault="005E0EB0">
      <w:pPr>
        <w:spacing w:line="360" w:lineRule="auto"/>
        <w:rPr>
          <w:color w:val="000000"/>
        </w:rPr>
      </w:pPr>
    </w:p>
    <w:p w14:paraId="4E038AF9" w14:textId="77777777" w:rsidR="005E0EB0" w:rsidRDefault="005E0EB0">
      <w:pPr>
        <w:spacing w:line="360" w:lineRule="auto"/>
        <w:rPr>
          <w:color w:val="000000"/>
        </w:rPr>
      </w:pPr>
    </w:p>
    <w:p w14:paraId="78F75C7A" w14:textId="77777777" w:rsidR="005E0EB0" w:rsidRDefault="005E0EB0">
      <w:pPr>
        <w:spacing w:line="360" w:lineRule="auto"/>
        <w:rPr>
          <w:color w:val="000000"/>
        </w:rPr>
      </w:pPr>
    </w:p>
    <w:p w14:paraId="44A3B559" w14:textId="77777777" w:rsidR="005E0EB0" w:rsidRDefault="005E0EB0">
      <w:pPr>
        <w:spacing w:line="360" w:lineRule="auto"/>
        <w:rPr>
          <w:color w:val="000000"/>
        </w:rPr>
      </w:pPr>
    </w:p>
    <w:p w14:paraId="5770E914" w14:textId="77777777" w:rsidR="005E0EB0" w:rsidRDefault="005E0EB0">
      <w:pPr>
        <w:spacing w:line="360" w:lineRule="auto"/>
        <w:rPr>
          <w:color w:val="000000"/>
        </w:rPr>
      </w:pPr>
    </w:p>
    <w:p w14:paraId="21AA84A0" w14:textId="77777777" w:rsidR="005E0EB0" w:rsidRDefault="005E0EB0">
      <w:pPr>
        <w:spacing w:line="360" w:lineRule="auto"/>
        <w:rPr>
          <w:color w:val="000000"/>
        </w:rPr>
      </w:pPr>
    </w:p>
    <w:p w14:paraId="25AEB83B" w14:textId="77777777" w:rsidR="005E0EB0" w:rsidRDefault="005E0EB0">
      <w:pPr>
        <w:spacing w:line="360" w:lineRule="auto"/>
        <w:rPr>
          <w:color w:val="000000"/>
        </w:rPr>
      </w:pPr>
    </w:p>
    <w:p w14:paraId="3ADE7B90" w14:textId="77777777" w:rsidR="005E0EB0" w:rsidRDefault="005E0EB0">
      <w:pPr>
        <w:spacing w:line="360" w:lineRule="auto"/>
        <w:rPr>
          <w:color w:val="000000"/>
        </w:rPr>
      </w:pPr>
    </w:p>
    <w:p w14:paraId="04370BC6" w14:textId="77777777" w:rsidR="005E0EB0" w:rsidRDefault="005E0EB0">
      <w:pPr>
        <w:spacing w:line="360" w:lineRule="auto"/>
        <w:rPr>
          <w:color w:val="000000"/>
        </w:rPr>
      </w:pPr>
    </w:p>
    <w:p w14:paraId="4ECB50D8" w14:textId="77777777" w:rsidR="005E0EB0" w:rsidRDefault="003C7080">
      <w:pPr>
        <w:keepNext/>
        <w:keepLines/>
        <w:adjustRightInd w:val="0"/>
        <w:spacing w:before="240" w:after="240" w:line="360" w:lineRule="auto"/>
        <w:jc w:val="left"/>
        <w:textAlignment w:val="baseline"/>
        <w:outlineLvl w:val="1"/>
        <w:rPr>
          <w:rFonts w:ascii="宋体" w:hAnsi="宋体"/>
          <w:color w:val="000000"/>
          <w:kern w:val="0"/>
          <w:sz w:val="32"/>
          <w:szCs w:val="20"/>
        </w:rPr>
      </w:pPr>
      <w:bookmarkStart w:id="625" w:name="_Toc218691724"/>
      <w:r>
        <w:rPr>
          <w:rFonts w:ascii="宋体" w:hAnsi="宋体" w:hint="eastAsia"/>
          <w:b/>
          <w:color w:val="000000"/>
          <w:kern w:val="0"/>
          <w:sz w:val="32"/>
          <w:szCs w:val="20"/>
        </w:rPr>
        <w:lastRenderedPageBreak/>
        <w:t>投标文件（资格与资信文件格式）</w:t>
      </w:r>
      <w:bookmarkEnd w:id="625"/>
    </w:p>
    <w:p w14:paraId="68E944DC" w14:textId="77777777" w:rsidR="005E0EB0" w:rsidRDefault="003C7080">
      <w:pPr>
        <w:tabs>
          <w:tab w:val="left" w:pos="285"/>
          <w:tab w:val="center" w:pos="4320"/>
        </w:tabs>
        <w:spacing w:line="360" w:lineRule="auto"/>
        <w:jc w:val="right"/>
        <w:rPr>
          <w:rFonts w:ascii="宋体" w:hAnsi="宋体"/>
          <w:color w:val="000000"/>
          <w:sz w:val="32"/>
          <w:szCs w:val="32"/>
          <w:bdr w:val="single" w:sz="4" w:space="0" w:color="auto"/>
        </w:rPr>
      </w:pPr>
      <w:r>
        <w:rPr>
          <w:rFonts w:ascii="宋体" w:hAnsi="宋体" w:hint="eastAsia"/>
          <w:color w:val="000000"/>
          <w:sz w:val="32"/>
          <w:szCs w:val="32"/>
          <w:bdr w:val="single" w:sz="4" w:space="0" w:color="auto"/>
        </w:rPr>
        <w:t>正本/副本</w:t>
      </w:r>
    </w:p>
    <w:p w14:paraId="58039652" w14:textId="77777777" w:rsidR="005E0EB0" w:rsidRDefault="005E0EB0">
      <w:pPr>
        <w:spacing w:line="360" w:lineRule="auto"/>
        <w:rPr>
          <w:rFonts w:ascii="宋体" w:hAnsi="宋体"/>
          <w:b/>
          <w:color w:val="000000"/>
          <w:spacing w:val="30"/>
        </w:rPr>
      </w:pPr>
    </w:p>
    <w:p w14:paraId="1CAA9EEF" w14:textId="77777777" w:rsidR="005E0EB0" w:rsidRDefault="005E0EB0">
      <w:pPr>
        <w:spacing w:line="360" w:lineRule="auto"/>
        <w:rPr>
          <w:rFonts w:ascii="宋体" w:hAnsi="宋体"/>
          <w:b/>
          <w:color w:val="000000"/>
          <w:spacing w:val="30"/>
        </w:rPr>
      </w:pPr>
    </w:p>
    <w:p w14:paraId="589FF3D1" w14:textId="77777777" w:rsidR="005E0EB0" w:rsidRDefault="00A7144E">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福建省金龙稀土股份有限公司</w:t>
      </w:r>
    </w:p>
    <w:p w14:paraId="0B596D39" w14:textId="77777777" w:rsidR="005E0EB0" w:rsidRDefault="003509AD">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5000吨节能电机用高性能稀土永磁材料配套深加工建设项目-机电安装工程</w:t>
      </w:r>
    </w:p>
    <w:p w14:paraId="00BFE473" w14:textId="77777777" w:rsidR="005E0EB0" w:rsidRDefault="005E0EB0">
      <w:pPr>
        <w:spacing w:line="360" w:lineRule="auto"/>
        <w:jc w:val="center"/>
        <w:rPr>
          <w:rFonts w:ascii="宋体" w:hAnsi="宋体"/>
          <w:b/>
          <w:color w:val="000000"/>
          <w:spacing w:val="30"/>
          <w:sz w:val="44"/>
          <w:szCs w:val="44"/>
        </w:rPr>
      </w:pPr>
    </w:p>
    <w:p w14:paraId="5CABC0DB" w14:textId="77777777" w:rsidR="005E0EB0" w:rsidRDefault="003C7080">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投 标 文 件</w:t>
      </w:r>
    </w:p>
    <w:p w14:paraId="44126A6D" w14:textId="77777777" w:rsidR="005E0EB0" w:rsidRDefault="005E0EB0">
      <w:pPr>
        <w:spacing w:line="360" w:lineRule="auto"/>
        <w:jc w:val="center"/>
        <w:rPr>
          <w:rFonts w:ascii="黑体" w:eastAsia="黑体" w:hAnsi="黑体"/>
          <w:b/>
          <w:color w:val="000000"/>
          <w:sz w:val="84"/>
          <w:szCs w:val="84"/>
        </w:rPr>
      </w:pPr>
    </w:p>
    <w:p w14:paraId="1189A6E0" w14:textId="77777777" w:rsidR="005E0EB0" w:rsidRDefault="003C7080">
      <w:pPr>
        <w:spacing w:line="360" w:lineRule="auto"/>
        <w:jc w:val="center"/>
        <w:rPr>
          <w:rFonts w:ascii="宋体" w:hAnsi="宋体"/>
          <w:b/>
          <w:color w:val="000000"/>
          <w:sz w:val="44"/>
          <w:szCs w:val="44"/>
        </w:rPr>
      </w:pPr>
      <w:r>
        <w:rPr>
          <w:rFonts w:ascii="宋体" w:hAnsi="宋体" w:hint="eastAsia"/>
          <w:b/>
          <w:color w:val="000000"/>
          <w:sz w:val="44"/>
          <w:szCs w:val="44"/>
        </w:rPr>
        <w:t>（资格与资信文件）</w:t>
      </w:r>
    </w:p>
    <w:p w14:paraId="68D39998" w14:textId="77777777" w:rsidR="005E0EB0" w:rsidRDefault="005E0EB0">
      <w:pPr>
        <w:adjustRightInd w:val="0"/>
        <w:spacing w:line="360" w:lineRule="auto"/>
        <w:textAlignment w:val="baseline"/>
        <w:rPr>
          <w:rFonts w:ascii="宋体" w:hAnsi="宋体"/>
          <w:color w:val="000000"/>
          <w:kern w:val="0"/>
          <w:sz w:val="24"/>
          <w:szCs w:val="20"/>
        </w:rPr>
      </w:pPr>
    </w:p>
    <w:p w14:paraId="18B83B3B" w14:textId="77777777" w:rsidR="005E0EB0" w:rsidRDefault="003C7080">
      <w:pPr>
        <w:spacing w:line="360" w:lineRule="auto"/>
        <w:rPr>
          <w:rFonts w:ascii="宋体" w:hAnsi="宋体"/>
          <w:b/>
          <w:color w:val="000000"/>
          <w:spacing w:val="30"/>
          <w:sz w:val="32"/>
          <w:szCs w:val="32"/>
        </w:rPr>
      </w:pPr>
      <w:r>
        <w:rPr>
          <w:rFonts w:ascii="宋体" w:hAnsi="宋体" w:hint="eastAsia"/>
          <w:color w:val="000000"/>
        </w:rPr>
        <w:t xml:space="preserve">                </w:t>
      </w:r>
      <w:r w:rsidRPr="007503B7">
        <w:rPr>
          <w:rFonts w:ascii="宋体" w:hAnsi="宋体" w:hint="eastAsia"/>
          <w:b/>
          <w:color w:val="000000"/>
          <w:spacing w:val="30"/>
          <w:sz w:val="32"/>
          <w:szCs w:val="32"/>
        </w:rPr>
        <w:t>招标编号：</w:t>
      </w:r>
      <w:r w:rsidR="007244D2" w:rsidRPr="007503B7">
        <w:rPr>
          <w:rFonts w:ascii="宋体" w:hAnsi="宋体"/>
          <w:b/>
          <w:color w:val="000000"/>
          <w:spacing w:val="30"/>
          <w:sz w:val="32"/>
          <w:szCs w:val="32"/>
        </w:rPr>
        <w:t xml:space="preserve"> </w:t>
      </w:r>
      <w:r w:rsidR="001866A3" w:rsidRPr="007503B7">
        <w:rPr>
          <w:rFonts w:ascii="宋体" w:hAnsi="宋体" w:hint="eastAsia"/>
          <w:b/>
          <w:color w:val="000000"/>
          <w:spacing w:val="30"/>
          <w:sz w:val="32"/>
          <w:szCs w:val="32"/>
        </w:rPr>
        <w:t>金龙[2</w:t>
      </w:r>
      <w:r w:rsidR="001866A3" w:rsidRPr="001866A3">
        <w:rPr>
          <w:rFonts w:ascii="宋体" w:hAnsi="宋体" w:hint="eastAsia"/>
          <w:b/>
          <w:color w:val="000000"/>
          <w:spacing w:val="30"/>
          <w:sz w:val="32"/>
          <w:szCs w:val="32"/>
        </w:rPr>
        <w:t>026]招第0300号</w:t>
      </w:r>
    </w:p>
    <w:p w14:paraId="6EC50632" w14:textId="77777777" w:rsidR="005E0EB0" w:rsidRDefault="005E0EB0">
      <w:pPr>
        <w:spacing w:line="360" w:lineRule="auto"/>
        <w:rPr>
          <w:rFonts w:ascii="宋体" w:hAnsi="宋体"/>
          <w:color w:val="000000"/>
          <w:u w:val="single"/>
        </w:rPr>
      </w:pPr>
    </w:p>
    <w:p w14:paraId="178B9C1C"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投标单位：</w:t>
      </w:r>
      <w:r>
        <w:rPr>
          <w:rFonts w:ascii="宋体" w:hAnsi="宋体" w:hint="eastAsia"/>
          <w:color w:val="000000"/>
          <w:sz w:val="24"/>
          <w:szCs w:val="24"/>
          <w:u w:val="single"/>
        </w:rPr>
        <w:t xml:space="preserve">                            （盖投标人单位公章）</w:t>
      </w:r>
    </w:p>
    <w:p w14:paraId="61F0A008"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法定代表人或</w:t>
      </w:r>
    </w:p>
    <w:p w14:paraId="67384625"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其委托代理人：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14:paraId="74E7E137" w14:textId="77777777" w:rsidR="005E0EB0" w:rsidRDefault="003C7080">
      <w:pPr>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联系人：</w:t>
      </w:r>
      <w:r>
        <w:rPr>
          <w:rFonts w:ascii="宋体" w:hAnsi="宋体" w:hint="eastAsia"/>
          <w:color w:val="000000"/>
          <w:sz w:val="24"/>
          <w:szCs w:val="24"/>
          <w:u w:val="single"/>
        </w:rPr>
        <w:t xml:space="preserve">                                                 </w:t>
      </w:r>
    </w:p>
    <w:p w14:paraId="7EB7EAC5" w14:textId="77777777" w:rsidR="005E0EB0" w:rsidRDefault="003C7080">
      <w:pPr>
        <w:spacing w:line="360" w:lineRule="auto"/>
        <w:ind w:firstLineChars="200" w:firstLine="480"/>
        <w:rPr>
          <w:rFonts w:ascii="宋体" w:hAnsi="宋体"/>
          <w:color w:val="000000"/>
          <w:kern w:val="10"/>
          <w:sz w:val="24"/>
          <w:szCs w:val="24"/>
        </w:rPr>
      </w:pPr>
      <w:r>
        <w:rPr>
          <w:rFonts w:ascii="宋体" w:hAnsi="宋体" w:hint="eastAsia"/>
          <w:color w:val="000000"/>
          <w:sz w:val="24"/>
          <w:szCs w:val="24"/>
        </w:rPr>
        <w:t>联系电话：</w:t>
      </w:r>
    </w:p>
    <w:p w14:paraId="70B68811" w14:textId="77777777" w:rsidR="005E0EB0" w:rsidRDefault="003C7080">
      <w:pPr>
        <w:spacing w:line="360" w:lineRule="auto"/>
        <w:ind w:firstLineChars="200" w:firstLine="480"/>
        <w:rPr>
          <w:rFonts w:ascii="宋体" w:hAnsi="宋体"/>
          <w:color w:val="000000"/>
          <w:sz w:val="24"/>
          <w:szCs w:val="24"/>
        </w:rPr>
      </w:pPr>
      <w:r>
        <w:rPr>
          <w:rFonts w:ascii="宋体" w:hAnsi="宋体" w:hint="eastAsia"/>
          <w:color w:val="000000"/>
          <w:sz w:val="24"/>
          <w:szCs w:val="24"/>
        </w:rPr>
        <w:t>日期：</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14:paraId="258EE1CC" w14:textId="77777777" w:rsidR="005E0EB0" w:rsidRDefault="003C7080">
      <w:pPr>
        <w:pStyle w:val="31"/>
        <w:spacing w:line="360" w:lineRule="auto"/>
        <w:rPr>
          <w:color w:val="000000"/>
          <w:sz w:val="28"/>
          <w:szCs w:val="28"/>
        </w:rPr>
      </w:pPr>
      <w:bookmarkStart w:id="626" w:name="_Toc218691725"/>
      <w:r>
        <w:rPr>
          <w:rFonts w:hint="eastAsia"/>
          <w:color w:val="000000"/>
          <w:sz w:val="28"/>
          <w:szCs w:val="28"/>
        </w:rPr>
        <w:lastRenderedPageBreak/>
        <w:t>一、企业营业执照、</w:t>
      </w:r>
      <w:r>
        <w:rPr>
          <w:color w:val="000000"/>
          <w:sz w:val="28"/>
          <w:szCs w:val="28"/>
        </w:rPr>
        <w:t xml:space="preserve"> </w:t>
      </w:r>
      <w:r>
        <w:rPr>
          <w:rFonts w:hint="eastAsia"/>
          <w:color w:val="000000"/>
          <w:sz w:val="28"/>
          <w:szCs w:val="28"/>
        </w:rPr>
        <w:t>“信用中国”查询报告、资质证书、人员证书、投标保证金底单截图等</w:t>
      </w:r>
      <w:bookmarkEnd w:id="626"/>
    </w:p>
    <w:p w14:paraId="75791F0E" w14:textId="77777777" w:rsidR="005E0EB0" w:rsidRDefault="003C7080">
      <w:pPr>
        <w:pStyle w:val="31"/>
        <w:spacing w:line="360" w:lineRule="auto"/>
        <w:jc w:val="center"/>
        <w:rPr>
          <w:color w:val="000000"/>
          <w:sz w:val="28"/>
          <w:szCs w:val="28"/>
        </w:rPr>
      </w:pPr>
      <w:bookmarkStart w:id="627" w:name="_Toc218691726"/>
      <w:r>
        <w:rPr>
          <w:rFonts w:hint="eastAsia"/>
          <w:color w:val="000000"/>
          <w:sz w:val="28"/>
          <w:szCs w:val="28"/>
        </w:rPr>
        <w:t>二、参加采购活动前三年内在经营活动中没有重大违法记录书面声明</w:t>
      </w:r>
      <w:bookmarkEnd w:id="627"/>
    </w:p>
    <w:p w14:paraId="42A95505" w14:textId="77777777" w:rsidR="005E0EB0" w:rsidRDefault="003C7080">
      <w:pPr>
        <w:pStyle w:val="afff5"/>
        <w:spacing w:line="360" w:lineRule="auto"/>
        <w:ind w:firstLine="482"/>
        <w:jc w:val="center"/>
        <w:rPr>
          <w:b/>
          <w:bCs/>
          <w:color w:val="000000"/>
          <w:szCs w:val="20"/>
        </w:rPr>
      </w:pPr>
      <w:r>
        <w:rPr>
          <w:rFonts w:hint="eastAsia"/>
          <w:b/>
          <w:bCs/>
          <w:color w:val="000000"/>
          <w:szCs w:val="20"/>
        </w:rPr>
        <w:t>2.1参加采购活动前三年内在经营活动中没有重大违法记录书面声明</w:t>
      </w:r>
    </w:p>
    <w:p w14:paraId="752F813F" w14:textId="77777777" w:rsidR="005E0EB0" w:rsidRDefault="003C7080">
      <w:pPr>
        <w:pStyle w:val="afff5"/>
        <w:spacing w:line="360" w:lineRule="auto"/>
        <w:ind w:firstLine="280"/>
        <w:rPr>
          <w:rFonts w:cs="宋体"/>
          <w:color w:val="000000"/>
          <w:sz w:val="27"/>
          <w:szCs w:val="27"/>
        </w:rPr>
      </w:pPr>
      <w:r>
        <w:rPr>
          <w:rFonts w:cs="宋体" w:hint="eastAsia"/>
          <w:color w:val="000000"/>
          <w:sz w:val="14"/>
          <w:szCs w:val="14"/>
        </w:rPr>
        <w:t> </w:t>
      </w:r>
    </w:p>
    <w:p w14:paraId="3A7E4553" w14:textId="77777777" w:rsidR="005E0EB0" w:rsidRDefault="003C7080">
      <w:pPr>
        <w:pStyle w:val="afff5"/>
        <w:spacing w:line="360" w:lineRule="auto"/>
        <w:ind w:firstLine="480"/>
        <w:rPr>
          <w:rFonts w:cs="宋体"/>
          <w:color w:val="000000"/>
        </w:rPr>
      </w:pPr>
      <w:r>
        <w:rPr>
          <w:rFonts w:cs="宋体" w:hint="eastAsia"/>
          <w:color w:val="000000"/>
        </w:rPr>
        <w:t>致：                     </w:t>
      </w:r>
    </w:p>
    <w:p w14:paraId="19364950" w14:textId="77777777" w:rsidR="005E0EB0" w:rsidRDefault="003C7080">
      <w:pPr>
        <w:pStyle w:val="afff5"/>
        <w:spacing w:line="360" w:lineRule="auto"/>
        <w:ind w:firstLine="480"/>
        <w:rPr>
          <w:rFonts w:cs="宋体"/>
          <w:color w:val="000000"/>
        </w:rPr>
      </w:pPr>
      <w:r>
        <w:rPr>
          <w:rFonts w:cs="宋体" w:hint="eastAsia"/>
          <w:color w:val="000000"/>
        </w:rPr>
        <w:t>参加招标活动前三年内，我方在经营活动中没有重大违法记录，也无行贿犯罪记录，否则产生不利后果由我方承担责任。</w:t>
      </w:r>
    </w:p>
    <w:p w14:paraId="52A73277" w14:textId="77777777" w:rsidR="005E0EB0" w:rsidRDefault="003C7080">
      <w:pPr>
        <w:pStyle w:val="afff5"/>
        <w:spacing w:line="360" w:lineRule="auto"/>
        <w:ind w:firstLine="480"/>
        <w:rPr>
          <w:rFonts w:cs="宋体"/>
          <w:color w:val="000000"/>
        </w:rPr>
      </w:pPr>
      <w:r>
        <w:rPr>
          <w:rFonts w:cs="宋体" w:hint="eastAsia"/>
          <w:color w:val="000000"/>
        </w:rPr>
        <w:t>特此声明。</w:t>
      </w:r>
    </w:p>
    <w:p w14:paraId="7347E61B" w14:textId="77777777" w:rsidR="005E0EB0" w:rsidRDefault="003C7080">
      <w:pPr>
        <w:pStyle w:val="afff5"/>
        <w:spacing w:line="360" w:lineRule="auto"/>
        <w:ind w:firstLine="480"/>
        <w:rPr>
          <w:rFonts w:cs="宋体"/>
          <w:color w:val="000000"/>
        </w:rPr>
      </w:pPr>
      <w:r>
        <w:rPr>
          <w:rFonts w:cs="宋体" w:hint="eastAsia"/>
          <w:color w:val="000000"/>
        </w:rPr>
        <w:t>★注意：</w:t>
      </w:r>
    </w:p>
    <w:p w14:paraId="285382B6" w14:textId="77777777" w:rsidR="005E0EB0" w:rsidRDefault="003C7080">
      <w:pPr>
        <w:pStyle w:val="afff5"/>
        <w:spacing w:line="360" w:lineRule="auto"/>
        <w:ind w:firstLine="480"/>
        <w:rPr>
          <w:rFonts w:cs="宋体"/>
          <w:color w:val="000000"/>
        </w:rPr>
      </w:pPr>
      <w:r>
        <w:rPr>
          <w:rFonts w:cs="宋体" w:hint="eastAsia"/>
          <w:color w:val="000000"/>
        </w:rPr>
        <w:t>1、“重大违法记录”指投标人因违法经营受到刑事处罚或责令停产停业、吊销许可证或执照、较大数额罚款等行政处罚。</w:t>
      </w:r>
    </w:p>
    <w:p w14:paraId="26CA3EFC" w14:textId="77777777" w:rsidR="005E0EB0" w:rsidRDefault="003C7080">
      <w:pPr>
        <w:pStyle w:val="afff5"/>
        <w:spacing w:line="360" w:lineRule="auto"/>
        <w:ind w:firstLine="480"/>
        <w:rPr>
          <w:rFonts w:cs="宋体"/>
          <w:color w:val="000000"/>
        </w:rPr>
      </w:pPr>
      <w:r>
        <w:rPr>
          <w:rFonts w:cs="宋体" w:hint="eastAsia"/>
          <w:color w:val="000000"/>
        </w:rPr>
        <w:t>2、纸质投标文件正本中的本声明应为原件。</w:t>
      </w:r>
    </w:p>
    <w:p w14:paraId="37DF0C3C" w14:textId="77777777" w:rsidR="005E0EB0" w:rsidRDefault="003C7080">
      <w:pPr>
        <w:pStyle w:val="afff5"/>
        <w:spacing w:line="360" w:lineRule="auto"/>
        <w:ind w:firstLine="480"/>
        <w:rPr>
          <w:rFonts w:cs="宋体"/>
          <w:color w:val="000000"/>
        </w:rPr>
      </w:pPr>
      <w:r>
        <w:rPr>
          <w:rFonts w:cs="宋体" w:hint="eastAsia"/>
          <w:color w:val="000000"/>
        </w:rPr>
        <w:t>3、请投标人根据实际情况如实声明，否则视为提供虚假材料。</w:t>
      </w:r>
    </w:p>
    <w:p w14:paraId="02E5269A" w14:textId="77777777" w:rsidR="005E0EB0" w:rsidRDefault="003C7080">
      <w:pPr>
        <w:pStyle w:val="afff5"/>
        <w:spacing w:line="360" w:lineRule="auto"/>
        <w:ind w:firstLine="480"/>
        <w:rPr>
          <w:rFonts w:cs="宋体"/>
          <w:color w:val="000000"/>
        </w:rPr>
      </w:pPr>
      <w:r>
        <w:rPr>
          <w:rFonts w:cs="宋体" w:hint="eastAsia"/>
          <w:color w:val="000000"/>
        </w:rPr>
        <w:t> </w:t>
      </w:r>
    </w:p>
    <w:p w14:paraId="2C069C64" w14:textId="77777777" w:rsidR="005E0EB0" w:rsidRDefault="003C7080">
      <w:pPr>
        <w:pStyle w:val="afff5"/>
        <w:spacing w:line="360" w:lineRule="auto"/>
        <w:ind w:firstLine="480"/>
        <w:rPr>
          <w:rFonts w:cs="宋体"/>
          <w:color w:val="000000"/>
        </w:rPr>
      </w:pPr>
      <w:r>
        <w:rPr>
          <w:rFonts w:cs="宋体" w:hint="eastAsia"/>
          <w:color w:val="000000"/>
        </w:rPr>
        <w:t>投标单位：（全称并加盖单位公章）</w:t>
      </w:r>
    </w:p>
    <w:p w14:paraId="14AA75E2" w14:textId="77777777" w:rsidR="005E0EB0" w:rsidRDefault="003C7080">
      <w:pPr>
        <w:pStyle w:val="afff5"/>
        <w:spacing w:line="360" w:lineRule="auto"/>
        <w:ind w:firstLine="480"/>
        <w:rPr>
          <w:rFonts w:cs="宋体"/>
          <w:color w:val="000000"/>
        </w:rPr>
      </w:pPr>
      <w:r>
        <w:rPr>
          <w:rFonts w:cs="宋体" w:hint="eastAsia"/>
          <w:color w:val="000000"/>
        </w:rPr>
        <w:t>投标人代表签字：                   </w:t>
      </w:r>
    </w:p>
    <w:p w14:paraId="6A792981" w14:textId="77777777" w:rsidR="005E0EB0" w:rsidRDefault="003C7080">
      <w:pPr>
        <w:spacing w:line="360" w:lineRule="auto"/>
        <w:ind w:firstLine="540"/>
        <w:rPr>
          <w:rFonts w:ascii="宋体" w:hAnsi="宋体" w:cs="宋体"/>
          <w:color w:val="000000"/>
          <w:kern w:val="0"/>
          <w:sz w:val="24"/>
          <w:szCs w:val="24"/>
        </w:rPr>
      </w:pPr>
      <w:r>
        <w:rPr>
          <w:rFonts w:ascii="宋体" w:hAnsi="宋体" w:cs="宋体" w:hint="eastAsia"/>
          <w:color w:val="000000"/>
          <w:kern w:val="0"/>
          <w:sz w:val="24"/>
          <w:szCs w:val="24"/>
        </w:rPr>
        <w:t>日期：    年   月   日</w:t>
      </w:r>
    </w:p>
    <w:p w14:paraId="453A21DD" w14:textId="77777777" w:rsidR="005E0EB0" w:rsidRDefault="005E0EB0">
      <w:pPr>
        <w:spacing w:line="360" w:lineRule="auto"/>
        <w:ind w:firstLine="540"/>
        <w:rPr>
          <w:color w:val="000000"/>
          <w:sz w:val="28"/>
          <w:szCs w:val="28"/>
        </w:rPr>
      </w:pPr>
    </w:p>
    <w:p w14:paraId="6231F99E" w14:textId="77777777" w:rsidR="005E0EB0" w:rsidRDefault="005E0EB0">
      <w:pPr>
        <w:spacing w:line="360" w:lineRule="auto"/>
        <w:ind w:firstLine="540"/>
        <w:rPr>
          <w:color w:val="000000"/>
          <w:sz w:val="28"/>
          <w:szCs w:val="28"/>
        </w:rPr>
      </w:pPr>
    </w:p>
    <w:p w14:paraId="3242168A" w14:textId="77777777" w:rsidR="005E0EB0" w:rsidRDefault="003C7080">
      <w:pPr>
        <w:pStyle w:val="31"/>
        <w:spacing w:line="360" w:lineRule="auto"/>
        <w:jc w:val="left"/>
        <w:rPr>
          <w:color w:val="000000"/>
          <w:szCs w:val="28"/>
        </w:rPr>
      </w:pPr>
      <w:bookmarkStart w:id="628" w:name="_Toc218691727"/>
      <w:r>
        <w:rPr>
          <w:rFonts w:hint="eastAsia"/>
          <w:color w:val="000000"/>
          <w:szCs w:val="28"/>
        </w:rPr>
        <w:t>三、拟派项目负责人简要情况表</w:t>
      </w:r>
      <w:bookmarkEnd w:id="628"/>
    </w:p>
    <w:tbl>
      <w:tblPr>
        <w:tblW w:w="8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624"/>
        <w:gridCol w:w="852"/>
        <w:gridCol w:w="1126"/>
        <w:gridCol w:w="1706"/>
        <w:gridCol w:w="103"/>
        <w:gridCol w:w="2031"/>
      </w:tblGrid>
      <w:tr w:rsidR="005E0EB0" w14:paraId="29571205"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2C677471" w14:textId="77777777" w:rsidR="005E0EB0" w:rsidRDefault="003C7080">
            <w:pPr>
              <w:jc w:val="center"/>
              <w:rPr>
                <w:rFonts w:ascii="宋体"/>
                <w:sz w:val="24"/>
                <w:szCs w:val="24"/>
              </w:rPr>
            </w:pPr>
            <w:r>
              <w:rPr>
                <w:rFonts w:ascii="宋体" w:hint="eastAsia"/>
                <w:sz w:val="24"/>
                <w:szCs w:val="24"/>
              </w:rPr>
              <w:t>姓  名</w:t>
            </w:r>
          </w:p>
        </w:tc>
        <w:tc>
          <w:tcPr>
            <w:tcW w:w="1623" w:type="dxa"/>
            <w:tcBorders>
              <w:top w:val="single" w:sz="4" w:space="0" w:color="auto"/>
              <w:left w:val="single" w:sz="4" w:space="0" w:color="auto"/>
              <w:bottom w:val="single" w:sz="4" w:space="0" w:color="auto"/>
              <w:right w:val="single" w:sz="4" w:space="0" w:color="auto"/>
            </w:tcBorders>
            <w:vAlign w:val="center"/>
          </w:tcPr>
          <w:p w14:paraId="17EAD165" w14:textId="77777777" w:rsidR="005E0EB0" w:rsidRDefault="005E0EB0">
            <w:pPr>
              <w:jc w:val="center"/>
              <w:rPr>
                <w:rFonts w:ascii="宋体"/>
                <w:sz w:val="24"/>
                <w:szCs w:val="24"/>
              </w:rPr>
            </w:pPr>
          </w:p>
        </w:tc>
        <w:tc>
          <w:tcPr>
            <w:tcW w:w="5813" w:type="dxa"/>
            <w:gridSpan w:val="5"/>
            <w:tcBorders>
              <w:top w:val="single" w:sz="4" w:space="0" w:color="auto"/>
              <w:left w:val="single" w:sz="4" w:space="0" w:color="auto"/>
              <w:bottom w:val="single" w:sz="4" w:space="0" w:color="auto"/>
              <w:right w:val="single" w:sz="4" w:space="0" w:color="auto"/>
            </w:tcBorders>
            <w:vAlign w:val="center"/>
          </w:tcPr>
          <w:p w14:paraId="266FC7F7" w14:textId="77777777" w:rsidR="005E0EB0" w:rsidRDefault="003C7080">
            <w:pPr>
              <w:jc w:val="left"/>
              <w:rPr>
                <w:rFonts w:ascii="宋体"/>
                <w:sz w:val="24"/>
                <w:szCs w:val="24"/>
              </w:rPr>
            </w:pPr>
            <w:r>
              <w:rPr>
                <w:rFonts w:ascii="宋体" w:hint="eastAsia"/>
                <w:sz w:val="24"/>
                <w:szCs w:val="24"/>
              </w:rPr>
              <w:t>身份证号码：</w:t>
            </w:r>
          </w:p>
        </w:tc>
      </w:tr>
      <w:tr w:rsidR="005E0EB0" w14:paraId="242EC96C"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0C5B01A4" w14:textId="77777777" w:rsidR="005E0EB0" w:rsidRDefault="003C7080">
            <w:pPr>
              <w:jc w:val="center"/>
              <w:rPr>
                <w:rFonts w:ascii="宋体"/>
                <w:sz w:val="24"/>
                <w:szCs w:val="24"/>
              </w:rPr>
            </w:pPr>
            <w:r>
              <w:rPr>
                <w:rFonts w:ascii="宋体" w:hint="eastAsia"/>
                <w:sz w:val="24"/>
                <w:szCs w:val="24"/>
              </w:rPr>
              <w:t>性别</w:t>
            </w:r>
          </w:p>
        </w:tc>
        <w:tc>
          <w:tcPr>
            <w:tcW w:w="7436" w:type="dxa"/>
            <w:gridSpan w:val="6"/>
            <w:tcBorders>
              <w:top w:val="single" w:sz="4" w:space="0" w:color="auto"/>
              <w:left w:val="single" w:sz="4" w:space="0" w:color="auto"/>
              <w:bottom w:val="single" w:sz="4" w:space="0" w:color="auto"/>
              <w:right w:val="single" w:sz="4" w:space="0" w:color="auto"/>
            </w:tcBorders>
            <w:vAlign w:val="center"/>
          </w:tcPr>
          <w:p w14:paraId="1A5AB06B" w14:textId="77777777" w:rsidR="005E0EB0" w:rsidRDefault="005E0EB0">
            <w:pPr>
              <w:jc w:val="center"/>
              <w:rPr>
                <w:rFonts w:ascii="宋体"/>
                <w:sz w:val="24"/>
                <w:szCs w:val="24"/>
              </w:rPr>
            </w:pPr>
          </w:p>
        </w:tc>
      </w:tr>
      <w:tr w:rsidR="005E0EB0" w14:paraId="1B9E471A" w14:textId="77777777">
        <w:trPr>
          <w:trHeight w:val="45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31F1F1D4" w14:textId="77777777" w:rsidR="005E0EB0" w:rsidRDefault="003C7080">
            <w:pPr>
              <w:jc w:val="center"/>
              <w:rPr>
                <w:rFonts w:ascii="宋体"/>
                <w:sz w:val="24"/>
                <w:szCs w:val="24"/>
              </w:rPr>
            </w:pPr>
            <w:r>
              <w:rPr>
                <w:rFonts w:ascii="宋体" w:hint="eastAsia"/>
                <w:sz w:val="24"/>
                <w:szCs w:val="24"/>
              </w:rPr>
              <w:t>注册建造师执业资格等级</w:t>
            </w:r>
          </w:p>
        </w:tc>
        <w:tc>
          <w:tcPr>
            <w:tcW w:w="1125" w:type="dxa"/>
            <w:tcBorders>
              <w:top w:val="single" w:sz="4" w:space="0" w:color="auto"/>
              <w:left w:val="single" w:sz="4" w:space="0" w:color="auto"/>
              <w:bottom w:val="single" w:sz="4" w:space="0" w:color="auto"/>
              <w:right w:val="single" w:sz="4" w:space="0" w:color="auto"/>
            </w:tcBorders>
            <w:vAlign w:val="center"/>
          </w:tcPr>
          <w:p w14:paraId="29D71155" w14:textId="77777777" w:rsidR="005E0EB0" w:rsidRDefault="005E0EB0">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AC0B003" w14:textId="77777777" w:rsidR="005E0EB0" w:rsidRDefault="003C7080">
            <w:pPr>
              <w:jc w:val="center"/>
              <w:rPr>
                <w:rFonts w:ascii="宋体"/>
                <w:sz w:val="24"/>
                <w:szCs w:val="24"/>
              </w:rPr>
            </w:pPr>
            <w:r>
              <w:rPr>
                <w:rFonts w:ascii="宋体" w:hint="eastAsia"/>
                <w:sz w:val="24"/>
                <w:szCs w:val="24"/>
              </w:rPr>
              <w:t>建造师专业</w:t>
            </w:r>
          </w:p>
        </w:tc>
        <w:tc>
          <w:tcPr>
            <w:tcW w:w="2029" w:type="dxa"/>
            <w:tcBorders>
              <w:top w:val="single" w:sz="4" w:space="0" w:color="auto"/>
              <w:left w:val="single" w:sz="4" w:space="0" w:color="auto"/>
              <w:bottom w:val="single" w:sz="4" w:space="0" w:color="auto"/>
              <w:right w:val="single" w:sz="4" w:space="0" w:color="auto"/>
            </w:tcBorders>
            <w:vAlign w:val="center"/>
          </w:tcPr>
          <w:p w14:paraId="0D2D3D88" w14:textId="77777777" w:rsidR="005E0EB0" w:rsidRDefault="005E0EB0">
            <w:pPr>
              <w:jc w:val="center"/>
              <w:rPr>
                <w:rFonts w:ascii="宋体"/>
                <w:sz w:val="24"/>
                <w:szCs w:val="24"/>
              </w:rPr>
            </w:pPr>
          </w:p>
        </w:tc>
      </w:tr>
      <w:tr w:rsidR="005E0EB0" w14:paraId="5F0B5CB9" w14:textId="77777777">
        <w:trPr>
          <w:trHeight w:val="662"/>
        </w:trPr>
        <w:tc>
          <w:tcPr>
            <w:tcW w:w="3686" w:type="dxa"/>
            <w:gridSpan w:val="3"/>
            <w:tcBorders>
              <w:top w:val="single" w:sz="4" w:space="0" w:color="auto"/>
              <w:left w:val="single" w:sz="4" w:space="0" w:color="auto"/>
              <w:bottom w:val="single" w:sz="4" w:space="0" w:color="auto"/>
              <w:right w:val="single" w:sz="4" w:space="0" w:color="auto"/>
            </w:tcBorders>
            <w:vAlign w:val="center"/>
          </w:tcPr>
          <w:p w14:paraId="221A68DE" w14:textId="77777777" w:rsidR="005E0EB0" w:rsidRDefault="003C7080">
            <w:pPr>
              <w:spacing w:line="560" w:lineRule="exact"/>
              <w:jc w:val="center"/>
              <w:rPr>
                <w:rFonts w:ascii="宋体"/>
                <w:sz w:val="24"/>
                <w:szCs w:val="24"/>
              </w:rPr>
            </w:pPr>
            <w:r>
              <w:rPr>
                <w:rFonts w:ascii="宋体" w:hint="eastAsia"/>
                <w:sz w:val="24"/>
                <w:szCs w:val="24"/>
              </w:rPr>
              <w:t>建造师注册证书号</w:t>
            </w:r>
          </w:p>
        </w:tc>
        <w:tc>
          <w:tcPr>
            <w:tcW w:w="1125" w:type="dxa"/>
            <w:tcBorders>
              <w:top w:val="single" w:sz="4" w:space="0" w:color="auto"/>
              <w:left w:val="single" w:sz="4" w:space="0" w:color="auto"/>
              <w:bottom w:val="single" w:sz="4" w:space="0" w:color="auto"/>
              <w:right w:val="single" w:sz="4" w:space="0" w:color="auto"/>
            </w:tcBorders>
            <w:vAlign w:val="center"/>
          </w:tcPr>
          <w:p w14:paraId="6A35DDDE" w14:textId="77777777" w:rsidR="005E0EB0" w:rsidRDefault="005E0EB0">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2F8D89F5" w14:textId="77777777" w:rsidR="005E0EB0" w:rsidRDefault="003C7080">
            <w:pPr>
              <w:jc w:val="center"/>
              <w:rPr>
                <w:rFonts w:ascii="宋体"/>
                <w:sz w:val="24"/>
                <w:szCs w:val="24"/>
              </w:rPr>
            </w:pPr>
            <w:r>
              <w:rPr>
                <w:rFonts w:ascii="宋体" w:hint="eastAsia"/>
                <w:sz w:val="24"/>
                <w:szCs w:val="24"/>
              </w:rPr>
              <w:t>安全生产考核合格证书</w:t>
            </w:r>
          </w:p>
        </w:tc>
        <w:tc>
          <w:tcPr>
            <w:tcW w:w="2029" w:type="dxa"/>
            <w:tcBorders>
              <w:top w:val="single" w:sz="4" w:space="0" w:color="auto"/>
              <w:left w:val="single" w:sz="4" w:space="0" w:color="auto"/>
              <w:bottom w:val="single" w:sz="4" w:space="0" w:color="auto"/>
              <w:right w:val="single" w:sz="4" w:space="0" w:color="auto"/>
            </w:tcBorders>
            <w:vAlign w:val="center"/>
          </w:tcPr>
          <w:p w14:paraId="63F23C97" w14:textId="77777777" w:rsidR="005E0EB0" w:rsidRDefault="005E0EB0">
            <w:pPr>
              <w:jc w:val="center"/>
              <w:rPr>
                <w:rFonts w:ascii="宋体"/>
                <w:sz w:val="24"/>
                <w:szCs w:val="24"/>
              </w:rPr>
            </w:pPr>
          </w:p>
        </w:tc>
      </w:tr>
      <w:tr w:rsidR="005E0EB0" w14:paraId="0723F64B" w14:textId="77777777">
        <w:trPr>
          <w:trHeight w:val="45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51F10650" w14:textId="77777777" w:rsidR="005E0EB0" w:rsidRDefault="003C7080">
            <w:pPr>
              <w:jc w:val="center"/>
              <w:rPr>
                <w:rFonts w:ascii="宋体"/>
                <w:sz w:val="24"/>
                <w:szCs w:val="24"/>
              </w:rPr>
            </w:pPr>
            <w:r>
              <w:rPr>
                <w:rFonts w:ascii="宋体" w:hint="eastAsia"/>
                <w:sz w:val="24"/>
                <w:szCs w:val="24"/>
              </w:rPr>
              <w:t>手机号码</w:t>
            </w:r>
          </w:p>
        </w:tc>
        <w:tc>
          <w:tcPr>
            <w:tcW w:w="1125" w:type="dxa"/>
            <w:tcBorders>
              <w:top w:val="single" w:sz="4" w:space="0" w:color="auto"/>
              <w:left w:val="single" w:sz="4" w:space="0" w:color="auto"/>
              <w:bottom w:val="single" w:sz="4" w:space="0" w:color="auto"/>
              <w:right w:val="single" w:sz="4" w:space="0" w:color="auto"/>
            </w:tcBorders>
            <w:vAlign w:val="center"/>
          </w:tcPr>
          <w:p w14:paraId="268C147D" w14:textId="77777777" w:rsidR="005E0EB0" w:rsidRDefault="005E0EB0">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6FAC8B0" w14:textId="77777777" w:rsidR="005E0EB0" w:rsidRDefault="003C7080">
            <w:pPr>
              <w:jc w:val="center"/>
              <w:rPr>
                <w:rFonts w:ascii="宋体"/>
                <w:sz w:val="24"/>
                <w:szCs w:val="24"/>
              </w:rPr>
            </w:pPr>
            <w:r>
              <w:rPr>
                <w:rFonts w:ascii="宋体" w:hint="eastAsia"/>
                <w:sz w:val="24"/>
                <w:szCs w:val="24"/>
              </w:rPr>
              <w:t>最高学历</w:t>
            </w:r>
          </w:p>
        </w:tc>
        <w:tc>
          <w:tcPr>
            <w:tcW w:w="2029" w:type="dxa"/>
            <w:tcBorders>
              <w:top w:val="single" w:sz="4" w:space="0" w:color="auto"/>
              <w:left w:val="single" w:sz="4" w:space="0" w:color="auto"/>
              <w:bottom w:val="single" w:sz="4" w:space="0" w:color="auto"/>
              <w:right w:val="single" w:sz="4" w:space="0" w:color="auto"/>
            </w:tcBorders>
            <w:vAlign w:val="center"/>
          </w:tcPr>
          <w:p w14:paraId="3DF1FA81" w14:textId="77777777" w:rsidR="005E0EB0" w:rsidRDefault="005E0EB0">
            <w:pPr>
              <w:jc w:val="center"/>
              <w:rPr>
                <w:rFonts w:ascii="宋体"/>
                <w:sz w:val="24"/>
                <w:szCs w:val="24"/>
              </w:rPr>
            </w:pPr>
          </w:p>
        </w:tc>
      </w:tr>
      <w:tr w:rsidR="005E0EB0" w14:paraId="545A52EE" w14:textId="77777777">
        <w:trPr>
          <w:trHeight w:val="608"/>
        </w:trPr>
        <w:tc>
          <w:tcPr>
            <w:tcW w:w="1212" w:type="dxa"/>
            <w:tcBorders>
              <w:top w:val="single" w:sz="4" w:space="0" w:color="auto"/>
              <w:left w:val="single" w:sz="4" w:space="0" w:color="auto"/>
              <w:bottom w:val="single" w:sz="4" w:space="0" w:color="auto"/>
              <w:right w:val="single" w:sz="4" w:space="0" w:color="auto"/>
            </w:tcBorders>
            <w:vAlign w:val="center"/>
          </w:tcPr>
          <w:p w14:paraId="09AC3D0B" w14:textId="77777777" w:rsidR="005E0EB0" w:rsidRDefault="003C7080">
            <w:pPr>
              <w:jc w:val="center"/>
              <w:rPr>
                <w:rFonts w:ascii="宋体"/>
                <w:sz w:val="24"/>
                <w:szCs w:val="24"/>
              </w:rPr>
            </w:pPr>
            <w:r>
              <w:rPr>
                <w:rFonts w:ascii="宋体" w:hint="eastAsia"/>
                <w:sz w:val="24"/>
                <w:szCs w:val="24"/>
              </w:rPr>
              <w:t>毕业学校</w:t>
            </w:r>
          </w:p>
        </w:tc>
        <w:tc>
          <w:tcPr>
            <w:tcW w:w="7436" w:type="dxa"/>
            <w:gridSpan w:val="6"/>
            <w:tcBorders>
              <w:top w:val="single" w:sz="4" w:space="0" w:color="auto"/>
              <w:left w:val="single" w:sz="4" w:space="0" w:color="auto"/>
              <w:bottom w:val="single" w:sz="4" w:space="0" w:color="auto"/>
              <w:right w:val="single" w:sz="4" w:space="0" w:color="auto"/>
            </w:tcBorders>
            <w:vAlign w:val="center"/>
          </w:tcPr>
          <w:p w14:paraId="2FAE7F67" w14:textId="77777777" w:rsidR="005E0EB0" w:rsidRDefault="003C7080">
            <w:pPr>
              <w:ind w:firstLineChars="400" w:firstLine="960"/>
              <w:rPr>
                <w:rFonts w:ascii="宋体"/>
                <w:sz w:val="24"/>
                <w:szCs w:val="24"/>
              </w:rPr>
            </w:pPr>
            <w:r>
              <w:rPr>
                <w:rFonts w:ascii="宋体" w:hint="eastAsia"/>
                <w:sz w:val="24"/>
                <w:szCs w:val="24"/>
              </w:rPr>
              <w:t>年毕业于                  学校            专业</w:t>
            </w:r>
          </w:p>
        </w:tc>
      </w:tr>
      <w:tr w:rsidR="005E0EB0" w14:paraId="490677A6" w14:textId="77777777">
        <w:trPr>
          <w:trHeight w:val="454"/>
        </w:trPr>
        <w:tc>
          <w:tcPr>
            <w:tcW w:w="8648" w:type="dxa"/>
            <w:gridSpan w:val="7"/>
            <w:tcBorders>
              <w:top w:val="single" w:sz="4" w:space="0" w:color="auto"/>
              <w:left w:val="single" w:sz="4" w:space="0" w:color="auto"/>
              <w:bottom w:val="single" w:sz="4" w:space="0" w:color="auto"/>
              <w:right w:val="single" w:sz="4" w:space="0" w:color="auto"/>
            </w:tcBorders>
            <w:vAlign w:val="center"/>
          </w:tcPr>
          <w:p w14:paraId="282C5D5D" w14:textId="77777777" w:rsidR="005E0EB0" w:rsidRDefault="003C7080">
            <w:pPr>
              <w:jc w:val="center"/>
              <w:rPr>
                <w:rFonts w:ascii="宋体"/>
                <w:sz w:val="24"/>
                <w:szCs w:val="24"/>
              </w:rPr>
            </w:pPr>
            <w:r>
              <w:rPr>
                <w:rFonts w:ascii="宋体" w:hint="eastAsia"/>
                <w:sz w:val="24"/>
                <w:szCs w:val="24"/>
              </w:rPr>
              <w:t>主要工作经历</w:t>
            </w:r>
          </w:p>
        </w:tc>
      </w:tr>
      <w:tr w:rsidR="005E0EB0" w14:paraId="45111CD0"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1829045B" w14:textId="77777777" w:rsidR="005E0EB0" w:rsidRDefault="003C7080">
            <w:pPr>
              <w:jc w:val="center"/>
              <w:rPr>
                <w:rFonts w:ascii="宋体"/>
                <w:sz w:val="24"/>
                <w:szCs w:val="24"/>
              </w:rPr>
            </w:pPr>
            <w:r>
              <w:rPr>
                <w:rFonts w:ascii="宋体" w:hint="eastAsia"/>
                <w:sz w:val="24"/>
                <w:szCs w:val="24"/>
              </w:rPr>
              <w:t>时  间</w:t>
            </w: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7898E3DB" w14:textId="77777777" w:rsidR="005E0EB0" w:rsidRDefault="003C7080">
            <w:pPr>
              <w:jc w:val="center"/>
              <w:rPr>
                <w:rFonts w:ascii="宋体"/>
                <w:sz w:val="24"/>
                <w:szCs w:val="24"/>
              </w:rPr>
            </w:pPr>
            <w:r>
              <w:rPr>
                <w:rFonts w:ascii="宋体" w:hint="eastAsia"/>
                <w:sz w:val="24"/>
                <w:szCs w:val="24"/>
              </w:rPr>
              <w:t>参加过的类似项目名称</w:t>
            </w:r>
          </w:p>
        </w:tc>
        <w:tc>
          <w:tcPr>
            <w:tcW w:w="1705" w:type="dxa"/>
            <w:tcBorders>
              <w:top w:val="single" w:sz="4" w:space="0" w:color="auto"/>
              <w:left w:val="single" w:sz="4" w:space="0" w:color="auto"/>
              <w:bottom w:val="single" w:sz="4" w:space="0" w:color="auto"/>
              <w:right w:val="single" w:sz="4" w:space="0" w:color="auto"/>
            </w:tcBorders>
            <w:vAlign w:val="center"/>
          </w:tcPr>
          <w:p w14:paraId="1C6A4FBB" w14:textId="77777777" w:rsidR="005E0EB0" w:rsidRDefault="003C7080">
            <w:pPr>
              <w:jc w:val="center"/>
              <w:rPr>
                <w:rFonts w:ascii="宋体"/>
                <w:sz w:val="24"/>
                <w:szCs w:val="24"/>
              </w:rPr>
            </w:pPr>
            <w:r>
              <w:rPr>
                <w:rFonts w:ascii="宋体" w:hint="eastAsia"/>
                <w:sz w:val="24"/>
                <w:szCs w:val="24"/>
              </w:rPr>
              <w:t>工程概况说明</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3581867C" w14:textId="77777777" w:rsidR="005E0EB0" w:rsidRDefault="003C7080">
            <w:pPr>
              <w:jc w:val="center"/>
              <w:rPr>
                <w:rFonts w:ascii="宋体"/>
                <w:sz w:val="24"/>
                <w:szCs w:val="24"/>
              </w:rPr>
            </w:pPr>
            <w:r>
              <w:rPr>
                <w:rFonts w:ascii="宋体" w:hint="eastAsia"/>
                <w:sz w:val="24"/>
                <w:szCs w:val="24"/>
              </w:rPr>
              <w:t>发包人名称</w:t>
            </w:r>
          </w:p>
        </w:tc>
      </w:tr>
      <w:tr w:rsidR="005E0EB0" w14:paraId="5C4E2466"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3C8B2244"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40AE6837"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DE0D3D4"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352B61A7" w14:textId="77777777" w:rsidR="005E0EB0" w:rsidRDefault="005E0EB0">
            <w:pPr>
              <w:jc w:val="center"/>
              <w:rPr>
                <w:rFonts w:ascii="宋体"/>
                <w:sz w:val="24"/>
                <w:szCs w:val="24"/>
              </w:rPr>
            </w:pPr>
          </w:p>
        </w:tc>
      </w:tr>
      <w:tr w:rsidR="005E0EB0" w14:paraId="4474C9C0"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3CD74A00"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2A3EBFE3"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45431CB"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6D0719C7" w14:textId="77777777" w:rsidR="005E0EB0" w:rsidRDefault="005E0EB0">
            <w:pPr>
              <w:jc w:val="center"/>
              <w:rPr>
                <w:rFonts w:ascii="宋体"/>
                <w:sz w:val="24"/>
                <w:szCs w:val="24"/>
              </w:rPr>
            </w:pPr>
          </w:p>
        </w:tc>
      </w:tr>
      <w:tr w:rsidR="005E0EB0" w14:paraId="75957676"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4F6C984D"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141B9BBD"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2326C5E"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6374094B" w14:textId="77777777" w:rsidR="005E0EB0" w:rsidRDefault="005E0EB0">
            <w:pPr>
              <w:jc w:val="center"/>
              <w:rPr>
                <w:rFonts w:ascii="宋体"/>
                <w:sz w:val="24"/>
                <w:szCs w:val="24"/>
              </w:rPr>
            </w:pPr>
          </w:p>
        </w:tc>
      </w:tr>
      <w:tr w:rsidR="005E0EB0" w14:paraId="1B736B39"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01EE7326"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33C42A09"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78D5BB7"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50427B0" w14:textId="77777777" w:rsidR="005E0EB0" w:rsidRDefault="005E0EB0">
            <w:pPr>
              <w:jc w:val="center"/>
              <w:rPr>
                <w:rFonts w:ascii="宋体"/>
                <w:sz w:val="24"/>
                <w:szCs w:val="24"/>
              </w:rPr>
            </w:pPr>
          </w:p>
        </w:tc>
      </w:tr>
      <w:tr w:rsidR="005E0EB0" w14:paraId="5DCEDF30"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35E52CD8"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33F62AB8"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5D19CEE"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57DFFE5" w14:textId="77777777" w:rsidR="005E0EB0" w:rsidRDefault="005E0EB0">
            <w:pPr>
              <w:jc w:val="center"/>
              <w:rPr>
                <w:rFonts w:ascii="宋体"/>
                <w:sz w:val="24"/>
                <w:szCs w:val="24"/>
              </w:rPr>
            </w:pPr>
          </w:p>
        </w:tc>
      </w:tr>
      <w:tr w:rsidR="005E0EB0" w14:paraId="6A086BFC"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64551CF6"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3044F21E"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0094030"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DF062BA" w14:textId="77777777" w:rsidR="005E0EB0" w:rsidRDefault="005E0EB0">
            <w:pPr>
              <w:jc w:val="center"/>
              <w:rPr>
                <w:rFonts w:ascii="宋体"/>
                <w:sz w:val="24"/>
                <w:szCs w:val="24"/>
              </w:rPr>
            </w:pPr>
          </w:p>
        </w:tc>
      </w:tr>
      <w:tr w:rsidR="005E0EB0" w14:paraId="41B60286"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60238A65"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4E813B74"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ED2A728"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02639775" w14:textId="77777777" w:rsidR="005E0EB0" w:rsidRDefault="005E0EB0">
            <w:pPr>
              <w:jc w:val="center"/>
              <w:rPr>
                <w:rFonts w:ascii="宋体"/>
                <w:sz w:val="24"/>
                <w:szCs w:val="24"/>
              </w:rPr>
            </w:pPr>
          </w:p>
        </w:tc>
      </w:tr>
      <w:tr w:rsidR="005E0EB0" w14:paraId="7326CE0E"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7E8BB029"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4FF211CD"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4A1B786"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1B0A3F30" w14:textId="77777777" w:rsidR="005E0EB0" w:rsidRDefault="005E0EB0">
            <w:pPr>
              <w:jc w:val="center"/>
              <w:rPr>
                <w:rFonts w:ascii="宋体"/>
                <w:sz w:val="24"/>
                <w:szCs w:val="24"/>
              </w:rPr>
            </w:pPr>
          </w:p>
        </w:tc>
      </w:tr>
    </w:tbl>
    <w:p w14:paraId="32BBE313" w14:textId="77777777" w:rsidR="005E0EB0" w:rsidRDefault="003C7080">
      <w:pPr>
        <w:widowControl/>
        <w:spacing w:line="360" w:lineRule="auto"/>
        <w:ind w:left="63" w:right="63"/>
        <w:jc w:val="left"/>
        <w:rPr>
          <w:rFonts w:ascii="宋体" w:hAnsi="Times New Roman"/>
          <w:sz w:val="24"/>
          <w:szCs w:val="24"/>
        </w:rPr>
      </w:pPr>
      <w:r>
        <w:rPr>
          <w:rFonts w:ascii="宋体" w:hAnsi="Times New Roman" w:hint="eastAsia"/>
          <w:sz w:val="24"/>
          <w:szCs w:val="24"/>
        </w:rPr>
        <w:t xml:space="preserve">                           </w:t>
      </w:r>
    </w:p>
    <w:p w14:paraId="6D0330A2" w14:textId="77777777" w:rsidR="005E0EB0" w:rsidRDefault="003C7080">
      <w:pPr>
        <w:widowControl/>
        <w:spacing w:line="360" w:lineRule="auto"/>
        <w:ind w:left="63" w:right="63"/>
        <w:jc w:val="center"/>
        <w:rPr>
          <w:rFonts w:ascii="宋体" w:hAnsi="Times New Roman"/>
          <w:sz w:val="24"/>
          <w:szCs w:val="24"/>
        </w:rPr>
      </w:pPr>
      <w:r>
        <w:rPr>
          <w:rFonts w:ascii="宋体" w:hAnsi="Times New Roman" w:hint="eastAsia"/>
          <w:sz w:val="24"/>
          <w:szCs w:val="24"/>
        </w:rPr>
        <w:t xml:space="preserve">                              投标人：</w:t>
      </w:r>
      <w:r>
        <w:rPr>
          <w:rFonts w:ascii="宋体" w:hAnsi="Times New Roman" w:hint="eastAsia"/>
          <w:sz w:val="24"/>
          <w:szCs w:val="24"/>
          <w:u w:val="single"/>
        </w:rPr>
        <w:t xml:space="preserve">                  </w:t>
      </w:r>
      <w:r>
        <w:rPr>
          <w:rFonts w:ascii="宋体" w:hAnsi="Times New Roman" w:hint="eastAsia"/>
          <w:sz w:val="24"/>
          <w:szCs w:val="24"/>
        </w:rPr>
        <w:t>(盖单位公章)</w:t>
      </w:r>
    </w:p>
    <w:p w14:paraId="2E6DA3CC" w14:textId="77777777" w:rsidR="005E0EB0" w:rsidRDefault="005E0EB0">
      <w:pPr>
        <w:rPr>
          <w:rFonts w:ascii="宋体"/>
          <w:sz w:val="24"/>
          <w:szCs w:val="24"/>
        </w:rPr>
      </w:pPr>
    </w:p>
    <w:p w14:paraId="3F31A725" w14:textId="77777777" w:rsidR="005E0EB0" w:rsidRDefault="003C7080">
      <w:pPr>
        <w:snapToGrid w:val="0"/>
        <w:spacing w:line="360" w:lineRule="exact"/>
        <w:rPr>
          <w:rFonts w:ascii="宋体"/>
          <w:b/>
          <w:sz w:val="24"/>
          <w:szCs w:val="21"/>
        </w:rPr>
      </w:pPr>
      <w:r>
        <w:rPr>
          <w:rFonts w:ascii="宋体" w:hint="eastAsia"/>
          <w:b/>
          <w:sz w:val="24"/>
          <w:szCs w:val="21"/>
        </w:rPr>
        <w:t>注：1、</w:t>
      </w:r>
      <w:r>
        <w:rPr>
          <w:rFonts w:ascii="宋体" w:hint="eastAsia"/>
          <w:b/>
          <w:sz w:val="24"/>
          <w:szCs w:val="21"/>
          <w:u w:val="single"/>
        </w:rPr>
        <w:t>项目负责人须由投标人指定，并在施工过程中未经招标人同意不得更换；</w:t>
      </w:r>
    </w:p>
    <w:p w14:paraId="6EE60EB4" w14:textId="77777777" w:rsidR="005E0EB0" w:rsidRDefault="003C7080">
      <w:pPr>
        <w:snapToGrid w:val="0"/>
        <w:spacing w:line="360" w:lineRule="exact"/>
        <w:rPr>
          <w:rFonts w:ascii="宋体"/>
          <w:b/>
          <w:sz w:val="24"/>
          <w:szCs w:val="21"/>
        </w:rPr>
      </w:pPr>
      <w:r>
        <w:rPr>
          <w:rFonts w:ascii="宋体" w:hint="eastAsia"/>
          <w:b/>
          <w:sz w:val="24"/>
          <w:szCs w:val="21"/>
        </w:rPr>
        <w:t xml:space="preserve">    2、</w:t>
      </w:r>
      <w:r>
        <w:rPr>
          <w:rFonts w:ascii="宋体" w:hint="eastAsia"/>
          <w:b/>
          <w:sz w:val="24"/>
          <w:szCs w:val="21"/>
          <w:u w:val="single"/>
        </w:rPr>
        <w:t>附拟派项目负责人身份证复印件</w:t>
      </w:r>
      <w:r>
        <w:rPr>
          <w:rFonts w:ascii="宋体" w:hint="eastAsia"/>
          <w:b/>
          <w:sz w:val="24"/>
          <w:szCs w:val="21"/>
        </w:rPr>
        <w:t>。</w:t>
      </w:r>
    </w:p>
    <w:p w14:paraId="0ACF0E8C" w14:textId="77777777" w:rsidR="005E0EB0" w:rsidRDefault="005E0EB0">
      <w:pPr>
        <w:spacing w:line="360" w:lineRule="auto"/>
        <w:ind w:firstLine="540"/>
        <w:rPr>
          <w:color w:val="000000"/>
          <w:sz w:val="28"/>
          <w:szCs w:val="28"/>
        </w:rPr>
      </w:pPr>
    </w:p>
    <w:p w14:paraId="446DCDC7" w14:textId="77777777" w:rsidR="005E0EB0" w:rsidRDefault="005E0EB0">
      <w:pPr>
        <w:spacing w:line="360" w:lineRule="auto"/>
        <w:rPr>
          <w:color w:val="000000"/>
          <w:sz w:val="28"/>
          <w:szCs w:val="28"/>
        </w:rPr>
      </w:pPr>
    </w:p>
    <w:p w14:paraId="437C189E" w14:textId="77777777" w:rsidR="005E0EB0" w:rsidRDefault="003C7080" w:rsidP="005567EB">
      <w:pPr>
        <w:pStyle w:val="31"/>
        <w:spacing w:line="360" w:lineRule="auto"/>
        <w:jc w:val="left"/>
        <w:rPr>
          <w:color w:val="000000"/>
          <w:sz w:val="28"/>
          <w:szCs w:val="28"/>
        </w:rPr>
      </w:pPr>
      <w:bookmarkStart w:id="629" w:name="_Toc218691728"/>
      <w:r>
        <w:rPr>
          <w:rFonts w:hint="eastAsia"/>
          <w:color w:val="000000"/>
          <w:sz w:val="28"/>
          <w:szCs w:val="28"/>
        </w:rPr>
        <w:t>四、主要材料设备参考品牌明细表</w:t>
      </w:r>
      <w:bookmarkEnd w:id="629"/>
    </w:p>
    <w:tbl>
      <w:tblPr>
        <w:tblpPr w:leftFromText="180" w:rightFromText="180" w:vertAnchor="text" w:horzAnchor="margin" w:tblpX="250" w:tblpY="61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83"/>
        <w:gridCol w:w="1761"/>
        <w:gridCol w:w="992"/>
        <w:gridCol w:w="3544"/>
      </w:tblGrid>
      <w:tr w:rsidR="005567EB" w:rsidRPr="00E053B5" w14:paraId="393EEEC6" w14:textId="77777777" w:rsidTr="00FD2543">
        <w:trPr>
          <w:trHeight w:hRule="exact" w:val="861"/>
        </w:trPr>
        <w:tc>
          <w:tcPr>
            <w:tcW w:w="675" w:type="dxa"/>
            <w:vAlign w:val="center"/>
          </w:tcPr>
          <w:p w14:paraId="0AC950A0"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序号</w:t>
            </w:r>
          </w:p>
        </w:tc>
        <w:tc>
          <w:tcPr>
            <w:tcW w:w="1783" w:type="dxa"/>
            <w:vAlign w:val="center"/>
          </w:tcPr>
          <w:p w14:paraId="6826BAD4"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材料名称</w:t>
            </w:r>
          </w:p>
        </w:tc>
        <w:tc>
          <w:tcPr>
            <w:tcW w:w="1761" w:type="dxa"/>
            <w:vAlign w:val="center"/>
          </w:tcPr>
          <w:p w14:paraId="30DA3367"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规格、型号、技术参数</w:t>
            </w:r>
          </w:p>
        </w:tc>
        <w:tc>
          <w:tcPr>
            <w:tcW w:w="992" w:type="dxa"/>
            <w:vAlign w:val="center"/>
          </w:tcPr>
          <w:p w14:paraId="3DF2CED5"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规格、型号、技术参数</w:t>
            </w:r>
          </w:p>
        </w:tc>
        <w:tc>
          <w:tcPr>
            <w:tcW w:w="3544" w:type="dxa"/>
            <w:vAlign w:val="center"/>
          </w:tcPr>
          <w:p w14:paraId="26F5A81C"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参考品牌</w:t>
            </w:r>
          </w:p>
        </w:tc>
      </w:tr>
      <w:tr w:rsidR="005567EB" w:rsidRPr="00E053B5" w:rsidDel="00FA2F3C" w14:paraId="598A1F83" w14:textId="77777777" w:rsidTr="00FD2543">
        <w:trPr>
          <w:trHeight w:hRule="exact" w:val="1143"/>
        </w:trPr>
        <w:tc>
          <w:tcPr>
            <w:tcW w:w="675" w:type="dxa"/>
            <w:vAlign w:val="center"/>
          </w:tcPr>
          <w:p w14:paraId="3E5AE909"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1</w:t>
            </w:r>
          </w:p>
        </w:tc>
        <w:tc>
          <w:tcPr>
            <w:tcW w:w="1783" w:type="dxa"/>
            <w:vAlign w:val="center"/>
          </w:tcPr>
          <w:p w14:paraId="40AAE692"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碳钢、不锈钢管件（三通、弯头、异径大小头、法兰等）</w:t>
            </w:r>
          </w:p>
        </w:tc>
        <w:tc>
          <w:tcPr>
            <w:tcW w:w="1761" w:type="dxa"/>
            <w:vAlign w:val="center"/>
          </w:tcPr>
          <w:p w14:paraId="775C42E1"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w:t>
            </w:r>
          </w:p>
        </w:tc>
        <w:tc>
          <w:tcPr>
            <w:tcW w:w="992" w:type="dxa"/>
            <w:vAlign w:val="center"/>
          </w:tcPr>
          <w:p w14:paraId="297EBBC2"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7DF5CB6D" w14:textId="77777777" w:rsidR="005567EB" w:rsidRPr="007503B7" w:rsidDel="00FA2F3C" w:rsidRDefault="005567EB" w:rsidP="00FD2543">
            <w:pPr>
              <w:spacing w:line="240" w:lineRule="exact"/>
              <w:jc w:val="center"/>
              <w:rPr>
                <w:rFonts w:ascii="宋体" w:hAnsi="宋体" w:cs="宋体"/>
                <w:szCs w:val="21"/>
              </w:rPr>
            </w:pPr>
            <w:r w:rsidRPr="007503B7">
              <w:rPr>
                <w:rFonts w:ascii="宋体" w:hAnsi="宋体" w:cs="宋体" w:hint="eastAsia"/>
                <w:szCs w:val="21"/>
              </w:rPr>
              <w:t>国标管件，需提供质量检验报告</w:t>
            </w:r>
          </w:p>
        </w:tc>
      </w:tr>
      <w:tr w:rsidR="005567EB" w:rsidRPr="00E053B5" w:rsidDel="00FA2F3C" w14:paraId="171A7C2B" w14:textId="77777777" w:rsidTr="00FD2543">
        <w:trPr>
          <w:trHeight w:hRule="exact" w:val="585"/>
        </w:trPr>
        <w:tc>
          <w:tcPr>
            <w:tcW w:w="675" w:type="dxa"/>
            <w:vAlign w:val="center"/>
          </w:tcPr>
          <w:p w14:paraId="22E7DBCE"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2</w:t>
            </w:r>
          </w:p>
        </w:tc>
        <w:tc>
          <w:tcPr>
            <w:tcW w:w="1783" w:type="dxa"/>
            <w:vAlign w:val="center"/>
          </w:tcPr>
          <w:p w14:paraId="33E820F0"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PE管件</w:t>
            </w:r>
          </w:p>
        </w:tc>
        <w:tc>
          <w:tcPr>
            <w:tcW w:w="1761" w:type="dxa"/>
            <w:vAlign w:val="center"/>
          </w:tcPr>
          <w:p w14:paraId="6B446C61"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w:t>
            </w:r>
          </w:p>
        </w:tc>
        <w:tc>
          <w:tcPr>
            <w:tcW w:w="992" w:type="dxa"/>
            <w:vAlign w:val="center"/>
          </w:tcPr>
          <w:p w14:paraId="3AFEB33C"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582ED126" w14:textId="77777777" w:rsidR="005567EB" w:rsidRPr="007503B7" w:rsidDel="00FA2F3C" w:rsidRDefault="005567EB" w:rsidP="00FD2543">
            <w:pPr>
              <w:spacing w:line="240" w:lineRule="exact"/>
              <w:jc w:val="center"/>
              <w:rPr>
                <w:rFonts w:ascii="宋体" w:hAnsi="宋体" w:cs="宋体"/>
                <w:szCs w:val="21"/>
              </w:rPr>
            </w:pPr>
            <w:r w:rsidRPr="007503B7">
              <w:rPr>
                <w:rFonts w:ascii="宋体" w:hAnsi="宋体" w:cs="宋体" w:hint="eastAsia"/>
                <w:szCs w:val="21"/>
              </w:rPr>
              <w:t>公元、亚通、南亚、联塑、金牛、日丰、金德</w:t>
            </w:r>
          </w:p>
        </w:tc>
      </w:tr>
      <w:tr w:rsidR="005567EB" w:rsidRPr="00E053B5" w:rsidDel="00FA2F3C" w14:paraId="203D9183" w14:textId="77777777" w:rsidTr="00FD2543">
        <w:trPr>
          <w:trHeight w:hRule="exact" w:val="585"/>
        </w:trPr>
        <w:tc>
          <w:tcPr>
            <w:tcW w:w="675" w:type="dxa"/>
            <w:vAlign w:val="center"/>
          </w:tcPr>
          <w:p w14:paraId="6E1A3D88"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3</w:t>
            </w:r>
          </w:p>
        </w:tc>
        <w:tc>
          <w:tcPr>
            <w:tcW w:w="1783" w:type="dxa"/>
            <w:vAlign w:val="center"/>
          </w:tcPr>
          <w:p w14:paraId="7FB78848"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 xml:space="preserve">PP-R、PVC管件 </w:t>
            </w:r>
          </w:p>
        </w:tc>
        <w:tc>
          <w:tcPr>
            <w:tcW w:w="1761" w:type="dxa"/>
            <w:vAlign w:val="center"/>
          </w:tcPr>
          <w:p w14:paraId="3EF4385A"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w:t>
            </w:r>
          </w:p>
        </w:tc>
        <w:tc>
          <w:tcPr>
            <w:tcW w:w="992" w:type="dxa"/>
            <w:vAlign w:val="center"/>
          </w:tcPr>
          <w:p w14:paraId="3A22BAD3"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6165FA3B" w14:textId="77777777" w:rsidR="005567EB" w:rsidRPr="007503B7" w:rsidDel="00FA2F3C" w:rsidRDefault="005567EB" w:rsidP="00FD2543">
            <w:pPr>
              <w:spacing w:line="240" w:lineRule="exact"/>
              <w:jc w:val="center"/>
              <w:rPr>
                <w:rFonts w:ascii="宋体" w:hAnsi="宋体" w:cs="宋体"/>
                <w:szCs w:val="21"/>
              </w:rPr>
            </w:pPr>
            <w:r w:rsidRPr="007503B7">
              <w:rPr>
                <w:rFonts w:ascii="宋体" w:hAnsi="宋体" w:cs="宋体" w:hint="eastAsia"/>
                <w:szCs w:val="21"/>
              </w:rPr>
              <w:t>公元、亚通、南亚、联塑、金牛、日丰、金德</w:t>
            </w:r>
          </w:p>
        </w:tc>
      </w:tr>
      <w:tr w:rsidR="005567EB" w:rsidRPr="00E053B5" w:rsidDel="00FA2F3C" w14:paraId="24946760" w14:textId="77777777" w:rsidTr="00FD2543">
        <w:trPr>
          <w:trHeight w:hRule="exact" w:val="940"/>
        </w:trPr>
        <w:tc>
          <w:tcPr>
            <w:tcW w:w="675" w:type="dxa"/>
            <w:vAlign w:val="center"/>
          </w:tcPr>
          <w:p w14:paraId="75040D87"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4</w:t>
            </w:r>
          </w:p>
        </w:tc>
        <w:tc>
          <w:tcPr>
            <w:tcW w:w="1783" w:type="dxa"/>
            <w:vAlign w:val="center"/>
          </w:tcPr>
          <w:p w14:paraId="3787E410"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螺栓、螺母</w:t>
            </w:r>
          </w:p>
        </w:tc>
        <w:tc>
          <w:tcPr>
            <w:tcW w:w="1761" w:type="dxa"/>
            <w:vAlign w:val="center"/>
          </w:tcPr>
          <w:p w14:paraId="73450291"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压力容器安装</w:t>
            </w:r>
            <w:r w:rsidRPr="007503B7">
              <w:rPr>
                <w:rFonts w:ascii="宋体" w:hAnsi="宋体" w:cs="宋体"/>
                <w:szCs w:val="21"/>
              </w:rPr>
              <w:t>8.8</w:t>
            </w:r>
            <w:r w:rsidRPr="007503B7">
              <w:rPr>
                <w:rFonts w:ascii="宋体" w:hAnsi="宋体" w:cs="宋体" w:hint="eastAsia"/>
                <w:szCs w:val="21"/>
              </w:rPr>
              <w:t>级以上；其余6</w:t>
            </w:r>
            <w:r w:rsidRPr="007503B7">
              <w:rPr>
                <w:rFonts w:ascii="宋体" w:hAnsi="宋体" w:cs="宋体"/>
                <w:szCs w:val="21"/>
              </w:rPr>
              <w:t>.8</w:t>
            </w:r>
            <w:r w:rsidRPr="007503B7">
              <w:rPr>
                <w:rFonts w:ascii="宋体" w:hAnsi="宋体" w:cs="宋体" w:hint="eastAsia"/>
                <w:szCs w:val="21"/>
              </w:rPr>
              <w:t>级以上</w:t>
            </w:r>
          </w:p>
        </w:tc>
        <w:tc>
          <w:tcPr>
            <w:tcW w:w="992" w:type="dxa"/>
            <w:vAlign w:val="center"/>
          </w:tcPr>
          <w:p w14:paraId="39805CD4"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0C75F714" w14:textId="77777777" w:rsidR="005567EB" w:rsidRPr="007503B7" w:rsidDel="00FA2F3C" w:rsidRDefault="005567EB" w:rsidP="00FD2543">
            <w:pPr>
              <w:spacing w:line="240" w:lineRule="exact"/>
              <w:jc w:val="center"/>
              <w:rPr>
                <w:rFonts w:ascii="宋体" w:hAnsi="宋体" w:cs="宋体"/>
                <w:szCs w:val="21"/>
              </w:rPr>
            </w:pPr>
            <w:r w:rsidRPr="007503B7">
              <w:rPr>
                <w:rFonts w:ascii="宋体" w:hAnsi="宋体" w:cs="宋体" w:hint="eastAsia"/>
                <w:szCs w:val="21"/>
              </w:rPr>
              <w:t>国标</w:t>
            </w:r>
          </w:p>
        </w:tc>
      </w:tr>
      <w:tr w:rsidR="005567EB" w:rsidRPr="00E053B5" w14:paraId="654E52AB" w14:textId="77777777" w:rsidTr="00FD2543">
        <w:trPr>
          <w:trHeight w:hRule="exact" w:val="900"/>
        </w:trPr>
        <w:tc>
          <w:tcPr>
            <w:tcW w:w="675" w:type="dxa"/>
            <w:vAlign w:val="center"/>
          </w:tcPr>
          <w:p w14:paraId="6C4E8EB0"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5</w:t>
            </w:r>
          </w:p>
        </w:tc>
        <w:tc>
          <w:tcPr>
            <w:tcW w:w="1783" w:type="dxa"/>
            <w:vAlign w:val="center"/>
          </w:tcPr>
          <w:p w14:paraId="1CC4D45A"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10KV冷缩电缆终端头</w:t>
            </w:r>
          </w:p>
        </w:tc>
        <w:tc>
          <w:tcPr>
            <w:tcW w:w="1761" w:type="dxa"/>
            <w:vAlign w:val="center"/>
          </w:tcPr>
          <w:p w14:paraId="46132F13"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按设计要求，未注特殊要求按国标采购</w:t>
            </w:r>
          </w:p>
        </w:tc>
        <w:tc>
          <w:tcPr>
            <w:tcW w:w="992" w:type="dxa"/>
            <w:vAlign w:val="center"/>
          </w:tcPr>
          <w:p w14:paraId="6901D673"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068CDEDC"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民熔、永固、广邦</w:t>
            </w:r>
          </w:p>
        </w:tc>
      </w:tr>
      <w:tr w:rsidR="005567EB" w:rsidRPr="00E053B5" w14:paraId="70FA9DD4" w14:textId="77777777" w:rsidTr="00FD2543">
        <w:trPr>
          <w:trHeight w:hRule="exact" w:val="874"/>
        </w:trPr>
        <w:tc>
          <w:tcPr>
            <w:tcW w:w="675" w:type="dxa"/>
            <w:vAlign w:val="center"/>
          </w:tcPr>
          <w:p w14:paraId="08C66588"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6</w:t>
            </w:r>
          </w:p>
        </w:tc>
        <w:tc>
          <w:tcPr>
            <w:tcW w:w="1783" w:type="dxa"/>
            <w:vAlign w:val="center"/>
          </w:tcPr>
          <w:p w14:paraId="3E31CC1A"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铜端子</w:t>
            </w:r>
          </w:p>
        </w:tc>
        <w:tc>
          <w:tcPr>
            <w:tcW w:w="1761" w:type="dxa"/>
            <w:vAlign w:val="center"/>
          </w:tcPr>
          <w:p w14:paraId="176FD60B"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按设计要求，未注特殊要求按国标采购</w:t>
            </w:r>
          </w:p>
        </w:tc>
        <w:tc>
          <w:tcPr>
            <w:tcW w:w="992" w:type="dxa"/>
            <w:vAlign w:val="center"/>
          </w:tcPr>
          <w:p w14:paraId="38731A3F"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32C2A9D8"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际工、希崖、京佰匠</w:t>
            </w:r>
          </w:p>
        </w:tc>
      </w:tr>
      <w:tr w:rsidR="005567EB" w:rsidRPr="00E053B5" w14:paraId="6659AD69" w14:textId="77777777" w:rsidTr="00FD2543">
        <w:trPr>
          <w:trHeight w:hRule="exact" w:val="1003"/>
        </w:trPr>
        <w:tc>
          <w:tcPr>
            <w:tcW w:w="675" w:type="dxa"/>
            <w:vAlign w:val="center"/>
          </w:tcPr>
          <w:p w14:paraId="5985D077"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7</w:t>
            </w:r>
          </w:p>
        </w:tc>
        <w:tc>
          <w:tcPr>
            <w:tcW w:w="1783" w:type="dxa"/>
            <w:vAlign w:val="center"/>
          </w:tcPr>
          <w:p w14:paraId="7D9B4835"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网线</w:t>
            </w:r>
          </w:p>
        </w:tc>
        <w:tc>
          <w:tcPr>
            <w:tcW w:w="1761" w:type="dxa"/>
            <w:vAlign w:val="center"/>
          </w:tcPr>
          <w:p w14:paraId="492E176F"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按设计要求，未注特殊要求按国标采购</w:t>
            </w:r>
          </w:p>
        </w:tc>
        <w:tc>
          <w:tcPr>
            <w:tcW w:w="992" w:type="dxa"/>
            <w:vAlign w:val="center"/>
          </w:tcPr>
          <w:p w14:paraId="0845D2AC"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79AFBFB0"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大唐电信、安普</w:t>
            </w:r>
            <w:r w:rsidRPr="007503B7">
              <w:rPr>
                <w:rFonts w:ascii="宋体" w:hAnsi="宋体" w:cs="宋体"/>
                <w:szCs w:val="21"/>
              </w:rPr>
              <w:t>AMP</w:t>
            </w:r>
            <w:r w:rsidRPr="007503B7">
              <w:rPr>
                <w:rFonts w:ascii="宋体" w:hAnsi="宋体" w:cs="宋体" w:hint="eastAsia"/>
                <w:szCs w:val="21"/>
              </w:rPr>
              <w:t>、康普</w:t>
            </w:r>
            <w:r w:rsidRPr="007503B7">
              <w:rPr>
                <w:rFonts w:ascii="宋体" w:hAnsi="宋体" w:cs="宋体"/>
                <w:szCs w:val="21"/>
              </w:rPr>
              <w:t>COMMSCOPE</w:t>
            </w:r>
          </w:p>
        </w:tc>
      </w:tr>
      <w:tr w:rsidR="005567EB" w:rsidRPr="00E053B5" w14:paraId="05BCECE1" w14:textId="77777777" w:rsidTr="00FD2543">
        <w:trPr>
          <w:trHeight w:hRule="exact" w:val="821"/>
        </w:trPr>
        <w:tc>
          <w:tcPr>
            <w:tcW w:w="675" w:type="dxa"/>
            <w:vAlign w:val="center"/>
          </w:tcPr>
          <w:p w14:paraId="195E7355"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8</w:t>
            </w:r>
          </w:p>
        </w:tc>
        <w:tc>
          <w:tcPr>
            <w:tcW w:w="1783" w:type="dxa"/>
            <w:vAlign w:val="center"/>
          </w:tcPr>
          <w:p w14:paraId="577B43B7"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光缆</w:t>
            </w:r>
          </w:p>
        </w:tc>
        <w:tc>
          <w:tcPr>
            <w:tcW w:w="1761" w:type="dxa"/>
            <w:vAlign w:val="center"/>
          </w:tcPr>
          <w:p w14:paraId="2EE1BA65"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按设计要求，未注特殊要求按国标采购</w:t>
            </w:r>
          </w:p>
        </w:tc>
        <w:tc>
          <w:tcPr>
            <w:tcW w:w="992" w:type="dxa"/>
            <w:vAlign w:val="center"/>
          </w:tcPr>
          <w:p w14:paraId="24B87249"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530519D5"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烽火</w:t>
            </w:r>
            <w:r w:rsidRPr="007503B7">
              <w:rPr>
                <w:rFonts w:ascii="宋体" w:hAnsi="宋体" w:cs="宋体"/>
                <w:szCs w:val="21"/>
              </w:rPr>
              <w:t>FiberHome</w:t>
            </w:r>
            <w:r w:rsidRPr="007503B7">
              <w:rPr>
                <w:rFonts w:ascii="宋体" w:hAnsi="宋体" w:cs="宋体" w:hint="eastAsia"/>
                <w:szCs w:val="21"/>
              </w:rPr>
              <w:t>、</w:t>
            </w:r>
            <w:r w:rsidRPr="007503B7">
              <w:rPr>
                <w:rFonts w:ascii="宋体" w:hAnsi="宋体" w:cs="宋体"/>
                <w:szCs w:val="21"/>
              </w:rPr>
              <w:t>FUTONG</w:t>
            </w:r>
            <w:r w:rsidRPr="007503B7">
              <w:rPr>
                <w:rFonts w:ascii="宋体" w:hAnsi="宋体" w:cs="宋体" w:hint="eastAsia"/>
                <w:szCs w:val="21"/>
              </w:rPr>
              <w:t>富通、长飞</w:t>
            </w:r>
            <w:r w:rsidRPr="007503B7">
              <w:rPr>
                <w:rFonts w:ascii="宋体" w:hAnsi="宋体" w:cs="宋体"/>
                <w:szCs w:val="21"/>
              </w:rPr>
              <w:t>YOFC</w:t>
            </w:r>
          </w:p>
        </w:tc>
      </w:tr>
      <w:tr w:rsidR="005567EB" w:rsidRPr="00E053B5" w14:paraId="511F2810" w14:textId="77777777" w:rsidTr="00FD2543">
        <w:trPr>
          <w:trHeight w:hRule="exact" w:val="821"/>
        </w:trPr>
        <w:tc>
          <w:tcPr>
            <w:tcW w:w="675" w:type="dxa"/>
            <w:vAlign w:val="center"/>
          </w:tcPr>
          <w:p w14:paraId="3BD827D0"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9</w:t>
            </w:r>
          </w:p>
        </w:tc>
        <w:tc>
          <w:tcPr>
            <w:tcW w:w="1783" w:type="dxa"/>
            <w:vAlign w:val="center"/>
          </w:tcPr>
          <w:p w14:paraId="6E7C399D"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机柜</w:t>
            </w:r>
          </w:p>
        </w:tc>
        <w:tc>
          <w:tcPr>
            <w:tcW w:w="1761" w:type="dxa"/>
            <w:vAlign w:val="center"/>
          </w:tcPr>
          <w:p w14:paraId="2EBB412F"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按设计要求，未注特殊要求按国标采购</w:t>
            </w:r>
          </w:p>
        </w:tc>
        <w:tc>
          <w:tcPr>
            <w:tcW w:w="992" w:type="dxa"/>
            <w:vAlign w:val="center"/>
          </w:tcPr>
          <w:p w14:paraId="60C0795F"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52FD0E6C"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图腾、金盾、大唐安普</w:t>
            </w:r>
          </w:p>
        </w:tc>
      </w:tr>
    </w:tbl>
    <w:p w14:paraId="3350DE0E" w14:textId="77777777" w:rsidR="005567EB" w:rsidRDefault="005567EB">
      <w:pPr>
        <w:widowControl/>
        <w:spacing w:line="360" w:lineRule="auto"/>
        <w:jc w:val="left"/>
        <w:rPr>
          <w:color w:val="000000"/>
          <w:sz w:val="28"/>
          <w:szCs w:val="28"/>
        </w:rPr>
        <w:sectPr w:rsidR="005567EB">
          <w:pgSz w:w="11906" w:h="16838"/>
          <w:pgMar w:top="1440" w:right="1800" w:bottom="1440" w:left="1800" w:header="851" w:footer="992" w:gutter="0"/>
          <w:cols w:space="720"/>
          <w:docGrid w:type="lines" w:linePitch="312"/>
        </w:sectPr>
      </w:pPr>
    </w:p>
    <w:p w14:paraId="40639CAC" w14:textId="77777777" w:rsidR="005E0EB0" w:rsidRDefault="003C7080">
      <w:pPr>
        <w:spacing w:line="360" w:lineRule="auto"/>
        <w:rPr>
          <w:b/>
          <w:bCs/>
          <w:color w:val="000000"/>
          <w:sz w:val="28"/>
          <w:szCs w:val="28"/>
        </w:rPr>
      </w:pPr>
      <w:r>
        <w:rPr>
          <w:rFonts w:hint="eastAsia"/>
          <w:b/>
          <w:bCs/>
          <w:color w:val="000000"/>
          <w:sz w:val="28"/>
          <w:szCs w:val="28"/>
        </w:rPr>
        <w:lastRenderedPageBreak/>
        <w:t>五、投标人认为需要提供的其他资料</w:t>
      </w:r>
    </w:p>
    <w:p w14:paraId="487E474E" w14:textId="77777777" w:rsidR="005E0EB0" w:rsidRDefault="005E0EB0">
      <w:pPr>
        <w:spacing w:line="360" w:lineRule="auto"/>
        <w:rPr>
          <w:b/>
          <w:bCs/>
          <w:color w:val="000000"/>
          <w:sz w:val="28"/>
          <w:szCs w:val="28"/>
        </w:rPr>
      </w:pPr>
    </w:p>
    <w:p w14:paraId="2F82467E" w14:textId="77777777" w:rsidR="005E0EB0" w:rsidRDefault="005E0EB0">
      <w:pPr>
        <w:spacing w:line="360" w:lineRule="auto"/>
        <w:rPr>
          <w:b/>
          <w:bCs/>
          <w:color w:val="000000"/>
          <w:sz w:val="28"/>
          <w:szCs w:val="28"/>
        </w:rPr>
      </w:pPr>
    </w:p>
    <w:p w14:paraId="33D70A5E" w14:textId="77777777" w:rsidR="005E0EB0" w:rsidRDefault="005E0EB0">
      <w:pPr>
        <w:spacing w:line="360" w:lineRule="auto"/>
        <w:rPr>
          <w:b/>
          <w:bCs/>
          <w:color w:val="000000"/>
          <w:sz w:val="28"/>
          <w:szCs w:val="28"/>
        </w:rPr>
      </w:pPr>
    </w:p>
    <w:p w14:paraId="5BB593A2" w14:textId="77777777" w:rsidR="005E0EB0" w:rsidRDefault="005E0EB0">
      <w:pPr>
        <w:spacing w:line="360" w:lineRule="auto"/>
        <w:rPr>
          <w:b/>
          <w:bCs/>
          <w:color w:val="000000"/>
          <w:sz w:val="28"/>
          <w:szCs w:val="28"/>
        </w:rPr>
      </w:pPr>
    </w:p>
    <w:p w14:paraId="5FEDA5BC" w14:textId="77777777" w:rsidR="005E0EB0" w:rsidRDefault="005E0EB0">
      <w:pPr>
        <w:spacing w:line="360" w:lineRule="auto"/>
        <w:rPr>
          <w:b/>
          <w:bCs/>
          <w:color w:val="000000"/>
          <w:sz w:val="28"/>
          <w:szCs w:val="28"/>
        </w:rPr>
      </w:pPr>
    </w:p>
    <w:p w14:paraId="3AFC0F1D" w14:textId="77777777" w:rsidR="005E0EB0" w:rsidRDefault="005E0EB0">
      <w:pPr>
        <w:spacing w:line="360" w:lineRule="auto"/>
        <w:rPr>
          <w:b/>
          <w:bCs/>
          <w:color w:val="000000"/>
          <w:sz w:val="28"/>
          <w:szCs w:val="28"/>
        </w:rPr>
      </w:pPr>
    </w:p>
    <w:p w14:paraId="72DCA200" w14:textId="77777777" w:rsidR="005E0EB0" w:rsidRDefault="005E0EB0">
      <w:pPr>
        <w:spacing w:line="360" w:lineRule="auto"/>
        <w:rPr>
          <w:b/>
          <w:bCs/>
          <w:color w:val="000000"/>
          <w:sz w:val="28"/>
          <w:szCs w:val="28"/>
        </w:rPr>
      </w:pPr>
    </w:p>
    <w:p w14:paraId="153FCB5F" w14:textId="77777777" w:rsidR="005E0EB0" w:rsidRDefault="005E0EB0">
      <w:pPr>
        <w:spacing w:line="360" w:lineRule="auto"/>
        <w:rPr>
          <w:b/>
          <w:bCs/>
          <w:color w:val="000000"/>
          <w:sz w:val="28"/>
          <w:szCs w:val="28"/>
        </w:rPr>
      </w:pPr>
    </w:p>
    <w:p w14:paraId="4B69A83E" w14:textId="77777777" w:rsidR="005E0EB0" w:rsidRDefault="005E0EB0">
      <w:pPr>
        <w:spacing w:line="360" w:lineRule="auto"/>
        <w:rPr>
          <w:b/>
          <w:bCs/>
          <w:color w:val="000000"/>
          <w:sz w:val="28"/>
          <w:szCs w:val="28"/>
        </w:rPr>
      </w:pPr>
    </w:p>
    <w:p w14:paraId="2F683D39" w14:textId="77777777" w:rsidR="005E0EB0" w:rsidRDefault="005E0EB0">
      <w:pPr>
        <w:spacing w:line="360" w:lineRule="auto"/>
        <w:rPr>
          <w:b/>
          <w:bCs/>
          <w:color w:val="000000"/>
          <w:sz w:val="28"/>
          <w:szCs w:val="28"/>
        </w:rPr>
      </w:pPr>
    </w:p>
    <w:p w14:paraId="4D01805C" w14:textId="77777777" w:rsidR="005E0EB0" w:rsidRDefault="005E0EB0">
      <w:pPr>
        <w:spacing w:line="360" w:lineRule="auto"/>
        <w:rPr>
          <w:b/>
          <w:bCs/>
          <w:color w:val="000000"/>
          <w:sz w:val="28"/>
          <w:szCs w:val="28"/>
        </w:rPr>
      </w:pPr>
    </w:p>
    <w:p w14:paraId="4DA61C4B" w14:textId="77777777" w:rsidR="005E0EB0" w:rsidRDefault="005E0EB0">
      <w:pPr>
        <w:spacing w:line="360" w:lineRule="auto"/>
        <w:rPr>
          <w:b/>
          <w:bCs/>
          <w:color w:val="000000"/>
          <w:sz w:val="28"/>
          <w:szCs w:val="28"/>
        </w:rPr>
      </w:pPr>
    </w:p>
    <w:p w14:paraId="78983F09" w14:textId="77777777" w:rsidR="005E0EB0" w:rsidRDefault="005E0EB0">
      <w:pPr>
        <w:spacing w:line="360" w:lineRule="auto"/>
        <w:rPr>
          <w:b/>
          <w:bCs/>
          <w:color w:val="000000"/>
          <w:sz w:val="28"/>
          <w:szCs w:val="28"/>
        </w:rPr>
      </w:pPr>
    </w:p>
    <w:p w14:paraId="03B73BA7" w14:textId="77777777" w:rsidR="005E0EB0" w:rsidRDefault="005E0EB0">
      <w:pPr>
        <w:spacing w:line="360" w:lineRule="auto"/>
        <w:rPr>
          <w:b/>
          <w:bCs/>
          <w:color w:val="000000"/>
          <w:sz w:val="28"/>
          <w:szCs w:val="28"/>
        </w:rPr>
      </w:pPr>
    </w:p>
    <w:p w14:paraId="2778210E" w14:textId="77777777" w:rsidR="005E0EB0" w:rsidRDefault="005E0EB0">
      <w:pPr>
        <w:spacing w:line="360" w:lineRule="auto"/>
        <w:rPr>
          <w:b/>
          <w:bCs/>
          <w:color w:val="000000"/>
          <w:sz w:val="28"/>
          <w:szCs w:val="28"/>
        </w:rPr>
      </w:pPr>
    </w:p>
    <w:p w14:paraId="4698D015" w14:textId="77777777" w:rsidR="005E0EB0" w:rsidRDefault="005E0EB0">
      <w:pPr>
        <w:spacing w:line="360" w:lineRule="auto"/>
        <w:rPr>
          <w:b/>
          <w:bCs/>
          <w:color w:val="000000"/>
          <w:sz w:val="28"/>
          <w:szCs w:val="28"/>
        </w:rPr>
      </w:pPr>
    </w:p>
    <w:p w14:paraId="6F737FBB" w14:textId="77777777" w:rsidR="005E0EB0" w:rsidRDefault="005E0EB0">
      <w:pPr>
        <w:spacing w:line="360" w:lineRule="auto"/>
        <w:rPr>
          <w:b/>
          <w:bCs/>
          <w:color w:val="000000"/>
          <w:sz w:val="28"/>
          <w:szCs w:val="28"/>
        </w:rPr>
      </w:pPr>
    </w:p>
    <w:p w14:paraId="3CF81B6D" w14:textId="77777777" w:rsidR="005E0EB0" w:rsidRDefault="005E0EB0">
      <w:pPr>
        <w:spacing w:line="360" w:lineRule="auto"/>
        <w:rPr>
          <w:b/>
          <w:bCs/>
          <w:color w:val="000000"/>
          <w:sz w:val="28"/>
          <w:szCs w:val="28"/>
        </w:rPr>
      </w:pPr>
    </w:p>
    <w:p w14:paraId="1540ED0E" w14:textId="77777777" w:rsidR="005E0EB0" w:rsidRDefault="005E0EB0">
      <w:pPr>
        <w:spacing w:line="360" w:lineRule="auto"/>
        <w:rPr>
          <w:b/>
          <w:bCs/>
          <w:color w:val="000000"/>
          <w:sz w:val="28"/>
          <w:szCs w:val="28"/>
        </w:rPr>
      </w:pPr>
    </w:p>
    <w:p w14:paraId="76D2FE5C" w14:textId="77777777" w:rsidR="005E0EB0" w:rsidRDefault="005E0EB0"/>
    <w:sectPr w:rsidR="005E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3C8FC" w14:textId="77777777" w:rsidR="00863D59" w:rsidRDefault="00863D59" w:rsidP="00D84D85">
      <w:r>
        <w:separator/>
      </w:r>
    </w:p>
  </w:endnote>
  <w:endnote w:type="continuationSeparator" w:id="0">
    <w:p w14:paraId="70C07111" w14:textId="77777777" w:rsidR="00863D59" w:rsidRDefault="00863D59" w:rsidP="00D8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CJK JP Regular">
    <w:altName w:val="Arial"/>
    <w:charset w:val="00"/>
    <w:family w:val="swiss"/>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_x000B__x000C_">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姚体">
    <w:panose1 w:val="02010601030101010101"/>
    <w:charset w:val="86"/>
    <w:family w:val="auto"/>
    <w:pitch w:val="variable"/>
    <w:sig w:usb0="00000003" w:usb1="080E0000" w:usb2="00000010" w:usb3="00000000" w:csb0="00040000" w:csb1="00000000"/>
  </w:font>
  <w:font w:name="inherit">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14895" w14:textId="77777777" w:rsidR="00863D59" w:rsidRDefault="00863D59" w:rsidP="00D84D85">
      <w:r>
        <w:separator/>
      </w:r>
    </w:p>
  </w:footnote>
  <w:footnote w:type="continuationSeparator" w:id="0">
    <w:p w14:paraId="00C1DBAE" w14:textId="77777777" w:rsidR="00863D59" w:rsidRDefault="00863D59" w:rsidP="00D84D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428F08"/>
    <w:multiLevelType w:val="singleLevel"/>
    <w:tmpl w:val="D7428F08"/>
    <w:lvl w:ilvl="0">
      <w:start w:val="1"/>
      <w:numFmt w:val="decimal"/>
      <w:suff w:val="nothing"/>
      <w:lvlText w:val="（%1）"/>
      <w:lvlJc w:val="left"/>
      <w:pPr>
        <w:ind w:left="-60" w:firstLine="0"/>
      </w:pPr>
    </w:lvl>
  </w:abstractNum>
  <w:abstractNum w:abstractNumId="1" w15:restartNumberingAfterBreak="0">
    <w:nsid w:val="DBAB50BC"/>
    <w:multiLevelType w:val="singleLevel"/>
    <w:tmpl w:val="DBAB50BC"/>
    <w:lvl w:ilvl="0">
      <w:start w:val="1"/>
      <w:numFmt w:val="lowerLetter"/>
      <w:lvlText w:val="%1)"/>
      <w:lvlJc w:val="left"/>
      <w:pPr>
        <w:tabs>
          <w:tab w:val="left" w:pos="312"/>
        </w:tabs>
        <w:ind w:left="0" w:firstLine="0"/>
      </w:pPr>
    </w:lvl>
  </w:abstractNum>
  <w:abstractNum w:abstractNumId="2" w15:restartNumberingAfterBreak="0">
    <w:nsid w:val="DC99B631"/>
    <w:multiLevelType w:val="singleLevel"/>
    <w:tmpl w:val="DC99B631"/>
    <w:lvl w:ilvl="0">
      <w:start w:val="1"/>
      <w:numFmt w:val="decimal"/>
      <w:suff w:val="nothing"/>
      <w:lvlText w:val="（%1）"/>
      <w:lvlJc w:val="left"/>
      <w:pPr>
        <w:ind w:left="0" w:firstLine="0"/>
      </w:pPr>
    </w:lvl>
  </w:abstractNum>
  <w:abstractNum w:abstractNumId="3" w15:restartNumberingAfterBreak="0">
    <w:nsid w:val="E1CF02F5"/>
    <w:multiLevelType w:val="singleLevel"/>
    <w:tmpl w:val="E1CF02F5"/>
    <w:lvl w:ilvl="0">
      <w:start w:val="1"/>
      <w:numFmt w:val="decimal"/>
      <w:suff w:val="nothing"/>
      <w:lvlText w:val="（%1）"/>
      <w:lvlJc w:val="left"/>
      <w:pPr>
        <w:ind w:left="0" w:firstLine="0"/>
      </w:pPr>
    </w:lvl>
  </w:abstractNum>
  <w:abstractNum w:abstractNumId="4"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5"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6"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7"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8"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3"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4" w15:restartNumberingAfterBreak="0">
    <w:nsid w:val="00000002"/>
    <w:multiLevelType w:val="multilevel"/>
    <w:tmpl w:val="00000002"/>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5" w15:restartNumberingAfterBreak="0">
    <w:nsid w:val="00000004"/>
    <w:multiLevelType w:val="multilevel"/>
    <w:tmpl w:val="00000004"/>
    <w:lvl w:ilvl="0">
      <w:start w:val="9"/>
      <w:numFmt w:val="decimal"/>
      <w:lvlText w:val="%1"/>
      <w:lvlJc w:val="left"/>
      <w:pPr>
        <w:ind w:left="456" w:hanging="456"/>
      </w:pPr>
    </w:lvl>
    <w:lvl w:ilvl="1">
      <w:start w:val="2"/>
      <w:numFmt w:val="decimal"/>
      <w:lvlText w:val="%1.%2"/>
      <w:lvlJc w:val="left"/>
      <w:pPr>
        <w:ind w:left="456" w:hanging="456"/>
      </w:pPr>
    </w:lvl>
    <w:lvl w:ilvl="2">
      <w:start w:val="1"/>
      <w:numFmt w:val="decimal"/>
      <w:pStyle w:val="ALTZ1NormalIndentChar22"/>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0000005"/>
    <w:multiLevelType w:val="singleLevel"/>
    <w:tmpl w:val="00000005"/>
    <w:lvl w:ilvl="0">
      <w:start w:val="8"/>
      <w:numFmt w:val="decimal"/>
      <w:pStyle w:val="ALTZ1NormalIndentChar21"/>
      <w:suff w:val="space"/>
      <w:lvlText w:val="%1."/>
      <w:lvlJc w:val="left"/>
      <w:pPr>
        <w:ind w:left="0" w:firstLine="0"/>
      </w:pPr>
    </w:lvl>
  </w:abstractNum>
  <w:abstractNum w:abstractNumId="17" w15:restartNumberingAfterBreak="0">
    <w:nsid w:val="00000006"/>
    <w:multiLevelType w:val="multilevel"/>
    <w:tmpl w:val="00000006"/>
    <w:lvl w:ilvl="0">
      <w:start w:val="1"/>
      <w:numFmt w:val="decimal"/>
      <w:lvlText w:val="%1."/>
      <w:lvlJc w:val="left"/>
      <w:pPr>
        <w:tabs>
          <w:tab w:val="left" w:pos="425"/>
        </w:tabs>
        <w:ind w:left="425" w:hanging="425"/>
      </w:pPr>
      <w:rPr>
        <w:sz w:val="28"/>
        <w:szCs w:val="28"/>
      </w:rPr>
    </w:lvl>
    <w:lvl w:ilvl="1">
      <w:start w:val="1"/>
      <w:numFmt w:val="decimal"/>
      <w:lvlText w:val="%1.%2."/>
      <w:lvlJc w:val="left"/>
      <w:pPr>
        <w:tabs>
          <w:tab w:val="left" w:pos="567"/>
        </w:tabs>
        <w:ind w:left="567" w:hanging="567"/>
      </w:pPr>
      <w:rPr>
        <w:rFonts w:ascii="Times New Roman" w:hAnsi="Times New Roman" w:cs="Times New Roman" w:hint="default"/>
        <w:b w:val="0"/>
        <w:bCs w:val="0"/>
        <w:i w:val="0"/>
        <w:iCs w:val="0"/>
        <w:caps w:val="0"/>
        <w:smallCaps w:val="0"/>
        <w:strike w:val="0"/>
        <w:dstrike w:val="0"/>
        <w:color w:val="auto"/>
        <w:spacing w:val="11"/>
        <w:w w:val="100"/>
        <w:kern w:val="0"/>
        <w:position w:val="0"/>
        <w:sz w:val="24"/>
        <w:u w:val="none"/>
      </w:r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0000000B"/>
    <w:multiLevelType w:val="singleLevel"/>
    <w:tmpl w:val="0000000B"/>
    <w:lvl w:ilvl="0">
      <w:start w:val="5"/>
      <w:numFmt w:val="decimal"/>
      <w:pStyle w:val="1"/>
      <w:suff w:val="space"/>
      <w:lvlText w:val="%1."/>
      <w:lvlJc w:val="left"/>
      <w:pPr>
        <w:ind w:left="0" w:firstLine="0"/>
      </w:pPr>
    </w:lvl>
  </w:abstractNum>
  <w:abstractNum w:abstractNumId="19" w15:restartNumberingAfterBreak="0">
    <w:nsid w:val="0000000C"/>
    <w:multiLevelType w:val="multilevel"/>
    <w:tmpl w:val="0000000C"/>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0" w15:restartNumberingAfterBreak="0">
    <w:nsid w:val="0000000E"/>
    <w:multiLevelType w:val="multilevel"/>
    <w:tmpl w:val="0000000E"/>
    <w:lvl w:ilvl="0">
      <w:start w:val="1"/>
      <w:numFmt w:val="lowerLetter"/>
      <w:lvlText w:val="%1、"/>
      <w:lvlJc w:val="left"/>
      <w:pPr>
        <w:ind w:left="2160" w:hanging="7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1" w15:restartNumberingAfterBreak="0">
    <w:nsid w:val="0000000F"/>
    <w:multiLevelType w:val="multilevel"/>
    <w:tmpl w:val="0000000F"/>
    <w:lvl w:ilvl="0">
      <w:start w:val="1"/>
      <w:numFmt w:val="decimal"/>
      <w:lvlText w:val="%1、"/>
      <w:lvlJc w:val="left"/>
      <w:pPr>
        <w:ind w:left="1440" w:hanging="720"/>
      </w:pPr>
    </w:lvl>
    <w:lvl w:ilvl="1">
      <w:start w:val="1"/>
      <w:numFmt w:val="decimalEnclosedCircle"/>
      <w:lvlText w:val="%2"/>
      <w:lvlJc w:val="left"/>
      <w:pPr>
        <w:ind w:left="1545" w:hanging="405"/>
      </w:pPr>
      <w:rPr>
        <w:rFonts w:ascii="宋体" w:eastAsia="Times New Roman" w:hAnsi="宋体" w:cs="Times New Roman" w:hint="default"/>
        <w:sz w:val="28"/>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2" w15:restartNumberingAfterBreak="0">
    <w:nsid w:val="00000012"/>
    <w:multiLevelType w:val="multilevel"/>
    <w:tmpl w:val="00000012"/>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3" w15:restartNumberingAfterBreak="0">
    <w:nsid w:val="00000014"/>
    <w:multiLevelType w:val="multilevel"/>
    <w:tmpl w:val="00000014"/>
    <w:lvl w:ilvl="0">
      <w:start w:val="1"/>
      <w:numFmt w:val="lowerLetter"/>
      <w:lvlText w:val="%1、"/>
      <w:lvlJc w:val="left"/>
      <w:pPr>
        <w:ind w:left="2160" w:hanging="7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4" w15:restartNumberingAfterBreak="0">
    <w:nsid w:val="00000017"/>
    <w:multiLevelType w:val="multilevel"/>
    <w:tmpl w:val="00000017"/>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5" w15:restartNumberingAfterBreak="0">
    <w:nsid w:val="00000018"/>
    <w:multiLevelType w:val="multilevel"/>
    <w:tmpl w:val="00000018"/>
    <w:lvl w:ilvl="0">
      <w:start w:val="1"/>
      <w:numFmt w:val="decimal"/>
      <w:lvlText w:val="%1、"/>
      <w:lvlJc w:val="left"/>
      <w:pPr>
        <w:ind w:left="2847" w:hanging="720"/>
      </w:pPr>
    </w:lvl>
    <w:lvl w:ilvl="1">
      <w:start w:val="1"/>
      <w:numFmt w:val="lowerLetter"/>
      <w:lvlText w:val="%2)"/>
      <w:lvlJc w:val="left"/>
      <w:pPr>
        <w:ind w:left="2967" w:hanging="420"/>
      </w:pPr>
    </w:lvl>
    <w:lvl w:ilvl="2">
      <w:start w:val="1"/>
      <w:numFmt w:val="lowerRoman"/>
      <w:lvlText w:val="%3."/>
      <w:lvlJc w:val="right"/>
      <w:pPr>
        <w:ind w:left="3387" w:hanging="420"/>
      </w:pPr>
    </w:lvl>
    <w:lvl w:ilvl="3">
      <w:start w:val="1"/>
      <w:numFmt w:val="decimal"/>
      <w:lvlText w:val="%4."/>
      <w:lvlJc w:val="left"/>
      <w:pPr>
        <w:ind w:left="3807" w:hanging="420"/>
      </w:pPr>
    </w:lvl>
    <w:lvl w:ilvl="4">
      <w:start w:val="1"/>
      <w:numFmt w:val="lowerLetter"/>
      <w:lvlText w:val="%5)"/>
      <w:lvlJc w:val="left"/>
      <w:pPr>
        <w:ind w:left="4227" w:hanging="420"/>
      </w:pPr>
    </w:lvl>
    <w:lvl w:ilvl="5">
      <w:start w:val="1"/>
      <w:numFmt w:val="lowerRoman"/>
      <w:lvlText w:val="%6."/>
      <w:lvlJc w:val="right"/>
      <w:pPr>
        <w:ind w:left="4647" w:hanging="420"/>
      </w:pPr>
    </w:lvl>
    <w:lvl w:ilvl="6">
      <w:start w:val="1"/>
      <w:numFmt w:val="decimal"/>
      <w:lvlText w:val="%7."/>
      <w:lvlJc w:val="left"/>
      <w:pPr>
        <w:ind w:left="5067" w:hanging="420"/>
      </w:pPr>
    </w:lvl>
    <w:lvl w:ilvl="7">
      <w:start w:val="1"/>
      <w:numFmt w:val="lowerLetter"/>
      <w:lvlText w:val="%8)"/>
      <w:lvlJc w:val="left"/>
      <w:pPr>
        <w:ind w:left="5487" w:hanging="420"/>
      </w:pPr>
    </w:lvl>
    <w:lvl w:ilvl="8">
      <w:start w:val="1"/>
      <w:numFmt w:val="lowerRoman"/>
      <w:lvlText w:val="%9."/>
      <w:lvlJc w:val="right"/>
      <w:pPr>
        <w:ind w:left="5907" w:hanging="420"/>
      </w:pPr>
    </w:lvl>
  </w:abstractNum>
  <w:abstractNum w:abstractNumId="26" w15:restartNumberingAfterBreak="0">
    <w:nsid w:val="34B54400"/>
    <w:multiLevelType w:val="multilevel"/>
    <w:tmpl w:val="34B54400"/>
    <w:lvl w:ilvl="0">
      <w:start w:val="1"/>
      <w:numFmt w:val="decimal"/>
      <w:lvlText w:val="%1、"/>
      <w:lvlJc w:val="left"/>
      <w:pPr>
        <w:ind w:left="5781" w:hanging="8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471F9CAE"/>
    <w:multiLevelType w:val="singleLevel"/>
    <w:tmpl w:val="471F9CAE"/>
    <w:lvl w:ilvl="0">
      <w:start w:val="10"/>
      <w:numFmt w:val="decimal"/>
      <w:suff w:val="nothing"/>
      <w:lvlText w:val="（%1）"/>
      <w:lvlJc w:val="left"/>
      <w:pPr>
        <w:ind w:left="0" w:firstLine="0"/>
      </w:pPr>
    </w:lvl>
  </w:abstractNum>
  <w:abstractNum w:abstractNumId="28" w15:restartNumberingAfterBreak="0">
    <w:nsid w:val="61216CDF"/>
    <w:multiLevelType w:val="multilevel"/>
    <w:tmpl w:val="61216CD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ALTZ1NormalIndentChar23"/>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EA0FC2"/>
    <w:multiLevelType w:val="singleLevel"/>
    <w:tmpl w:val="7FEA0FC2"/>
    <w:lvl w:ilvl="0">
      <w:start w:val="2"/>
      <w:numFmt w:val="decimal"/>
      <w:lvlText w:val="%1."/>
      <w:lvlJc w:val="left"/>
      <w:pPr>
        <w:tabs>
          <w:tab w:val="left" w:pos="312"/>
        </w:tabs>
        <w:ind w:left="0" w:firstLine="0"/>
      </w:pPr>
    </w:lvl>
  </w:abstractNum>
  <w:num w:numId="1">
    <w:abstractNumId w:val="7"/>
    <w:lvlOverride w:ilvl="0">
      <w:startOverride w:val="1"/>
    </w:lvlOverride>
  </w:num>
  <w:num w:numId="2">
    <w:abstractNumId w:val="9"/>
  </w:num>
  <w:num w:numId="3">
    <w:abstractNumId w:val="12"/>
    <w:lvlOverride w:ilvl="0">
      <w:startOverride w:val="1"/>
    </w:lvlOverride>
  </w:num>
  <w:num w:numId="4">
    <w:abstractNumId w:val="13"/>
  </w:num>
  <w:num w:numId="5">
    <w:abstractNumId w:val="10"/>
  </w:num>
  <w:num w:numId="6">
    <w:abstractNumId w:val="6"/>
    <w:lvlOverride w:ilvl="0">
      <w:startOverride w:val="1"/>
    </w:lvlOverride>
  </w:num>
  <w:num w:numId="7">
    <w:abstractNumId w:val="11"/>
  </w:num>
  <w:num w:numId="8">
    <w:abstractNumId w:val="8"/>
  </w:num>
  <w:num w:numId="9">
    <w:abstractNumId w:val="5"/>
    <w:lvlOverride w:ilvl="0">
      <w:startOverride w:val="1"/>
    </w:lvlOverride>
  </w:num>
  <w:num w:numId="10">
    <w:abstractNumId w:val="4"/>
    <w:lvlOverride w:ilvl="0">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5"/>
    </w:lvlOverride>
  </w:num>
  <w:num w:numId="13">
    <w:abstractNumId w:val="16"/>
    <w:lvlOverride w:ilvl="0">
      <w:startOverride w:val="8"/>
    </w:lvlOverride>
  </w:num>
  <w:num w:numId="14">
    <w:abstractNumId w:val="1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2"/>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0"/>
    </w:lvlOverride>
  </w:num>
  <w:num w:numId="26">
    <w:abstractNumId w:val="1"/>
    <w:lvlOverride w:ilvl="0">
      <w:startOverride w:val="1"/>
    </w:lvlOverride>
  </w:num>
  <w:num w:numId="27">
    <w:abstractNumId w:val="2"/>
    <w:lvlOverride w:ilvl="0">
      <w:startOverride w:val="1"/>
    </w:lvlOverride>
  </w:num>
  <w:num w:numId="28">
    <w:abstractNumId w:val="3"/>
    <w:lvlOverride w:ilvl="0">
      <w:startOverride w:val="1"/>
    </w:lvlOverride>
  </w:num>
  <w:num w:numId="29">
    <w:abstractNumId w:val="0"/>
    <w:lvlOverride w:ilvl="0">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VerticalSpacing w:val="15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jYTkwODRlMmMyY2ZiY2NmMDlkNmJmOGU2NDBkMzgifQ=="/>
  </w:docVars>
  <w:rsids>
    <w:rsidRoot w:val="00D84105"/>
    <w:rsid w:val="00003C02"/>
    <w:rsid w:val="000061DE"/>
    <w:rsid w:val="00007986"/>
    <w:rsid w:val="0001458C"/>
    <w:rsid w:val="00014AC8"/>
    <w:rsid w:val="00021A3A"/>
    <w:rsid w:val="00021B3B"/>
    <w:rsid w:val="00023A0E"/>
    <w:rsid w:val="000307BB"/>
    <w:rsid w:val="00031F56"/>
    <w:rsid w:val="00041948"/>
    <w:rsid w:val="00041BCE"/>
    <w:rsid w:val="00043C22"/>
    <w:rsid w:val="000454F3"/>
    <w:rsid w:val="000752BC"/>
    <w:rsid w:val="0008787B"/>
    <w:rsid w:val="000A2EC6"/>
    <w:rsid w:val="000A5CE0"/>
    <w:rsid w:val="000A7082"/>
    <w:rsid w:val="000B0246"/>
    <w:rsid w:val="000B65EA"/>
    <w:rsid w:val="000C6EE9"/>
    <w:rsid w:val="000D735D"/>
    <w:rsid w:val="000F5ABA"/>
    <w:rsid w:val="001021F5"/>
    <w:rsid w:val="0010792C"/>
    <w:rsid w:val="00133492"/>
    <w:rsid w:val="00134FD6"/>
    <w:rsid w:val="0013670B"/>
    <w:rsid w:val="00154FEB"/>
    <w:rsid w:val="00157F03"/>
    <w:rsid w:val="001603A1"/>
    <w:rsid w:val="0016283B"/>
    <w:rsid w:val="00162BE1"/>
    <w:rsid w:val="001742AA"/>
    <w:rsid w:val="001866A3"/>
    <w:rsid w:val="001874C5"/>
    <w:rsid w:val="00187573"/>
    <w:rsid w:val="001A009F"/>
    <w:rsid w:val="001A4873"/>
    <w:rsid w:val="001B4E59"/>
    <w:rsid w:val="001D3610"/>
    <w:rsid w:val="001D3D19"/>
    <w:rsid w:val="00203938"/>
    <w:rsid w:val="00203E5C"/>
    <w:rsid w:val="00204A00"/>
    <w:rsid w:val="00204A87"/>
    <w:rsid w:val="00214EC2"/>
    <w:rsid w:val="0021578C"/>
    <w:rsid w:val="002212EA"/>
    <w:rsid w:val="002303A0"/>
    <w:rsid w:val="00237075"/>
    <w:rsid w:val="002452B5"/>
    <w:rsid w:val="00260FC9"/>
    <w:rsid w:val="0026722C"/>
    <w:rsid w:val="00270172"/>
    <w:rsid w:val="00285CF2"/>
    <w:rsid w:val="00290610"/>
    <w:rsid w:val="002937D5"/>
    <w:rsid w:val="002A3880"/>
    <w:rsid w:val="002B0E9C"/>
    <w:rsid w:val="002C3B80"/>
    <w:rsid w:val="002C49DD"/>
    <w:rsid w:val="002C4EAA"/>
    <w:rsid w:val="002C6662"/>
    <w:rsid w:val="002F12EB"/>
    <w:rsid w:val="00307C2F"/>
    <w:rsid w:val="003109BA"/>
    <w:rsid w:val="003221C5"/>
    <w:rsid w:val="00325DE0"/>
    <w:rsid w:val="00326774"/>
    <w:rsid w:val="0034350B"/>
    <w:rsid w:val="003509AD"/>
    <w:rsid w:val="003544C2"/>
    <w:rsid w:val="00377241"/>
    <w:rsid w:val="00397DFD"/>
    <w:rsid w:val="003A78C3"/>
    <w:rsid w:val="003B2200"/>
    <w:rsid w:val="003C7080"/>
    <w:rsid w:val="003E20E0"/>
    <w:rsid w:val="003E34C7"/>
    <w:rsid w:val="003F0BD2"/>
    <w:rsid w:val="003F31C2"/>
    <w:rsid w:val="004010B3"/>
    <w:rsid w:val="00402633"/>
    <w:rsid w:val="00404789"/>
    <w:rsid w:val="004069A6"/>
    <w:rsid w:val="0041225E"/>
    <w:rsid w:val="004122D4"/>
    <w:rsid w:val="0041706B"/>
    <w:rsid w:val="00421D54"/>
    <w:rsid w:val="0043130E"/>
    <w:rsid w:val="00437848"/>
    <w:rsid w:val="004378ED"/>
    <w:rsid w:val="00437E24"/>
    <w:rsid w:val="00442C7F"/>
    <w:rsid w:val="00452B9B"/>
    <w:rsid w:val="00470BEF"/>
    <w:rsid w:val="004800F8"/>
    <w:rsid w:val="004804E9"/>
    <w:rsid w:val="004972F3"/>
    <w:rsid w:val="00497FCA"/>
    <w:rsid w:val="004A2E22"/>
    <w:rsid w:val="004A380C"/>
    <w:rsid w:val="004A6E49"/>
    <w:rsid w:val="004C0C29"/>
    <w:rsid w:val="004C4AE7"/>
    <w:rsid w:val="004C5FF1"/>
    <w:rsid w:val="004D7662"/>
    <w:rsid w:val="004E5F55"/>
    <w:rsid w:val="004E732D"/>
    <w:rsid w:val="004F79F4"/>
    <w:rsid w:val="005043AA"/>
    <w:rsid w:val="00520A86"/>
    <w:rsid w:val="00531202"/>
    <w:rsid w:val="005317A9"/>
    <w:rsid w:val="0055211E"/>
    <w:rsid w:val="005564E1"/>
    <w:rsid w:val="005567EB"/>
    <w:rsid w:val="00563E53"/>
    <w:rsid w:val="0058152E"/>
    <w:rsid w:val="00585288"/>
    <w:rsid w:val="00585DF3"/>
    <w:rsid w:val="00587756"/>
    <w:rsid w:val="005A51D5"/>
    <w:rsid w:val="005B18EE"/>
    <w:rsid w:val="005B72D4"/>
    <w:rsid w:val="005C0C04"/>
    <w:rsid w:val="005C19F5"/>
    <w:rsid w:val="005C5065"/>
    <w:rsid w:val="005D3645"/>
    <w:rsid w:val="005E0EB0"/>
    <w:rsid w:val="005E1979"/>
    <w:rsid w:val="005E51FA"/>
    <w:rsid w:val="005E7A80"/>
    <w:rsid w:val="005F0B4C"/>
    <w:rsid w:val="005F5C8A"/>
    <w:rsid w:val="005F6CB3"/>
    <w:rsid w:val="00600BC2"/>
    <w:rsid w:val="00601188"/>
    <w:rsid w:val="0060242D"/>
    <w:rsid w:val="00632ACC"/>
    <w:rsid w:val="00640A59"/>
    <w:rsid w:val="00642509"/>
    <w:rsid w:val="0064591A"/>
    <w:rsid w:val="0064674E"/>
    <w:rsid w:val="00652B6B"/>
    <w:rsid w:val="006577B0"/>
    <w:rsid w:val="00660F1B"/>
    <w:rsid w:val="006755DB"/>
    <w:rsid w:val="0067694B"/>
    <w:rsid w:val="0068687A"/>
    <w:rsid w:val="00690E72"/>
    <w:rsid w:val="006920DE"/>
    <w:rsid w:val="006A4A1F"/>
    <w:rsid w:val="006A6521"/>
    <w:rsid w:val="006A6AD4"/>
    <w:rsid w:val="006A776B"/>
    <w:rsid w:val="006B2A9A"/>
    <w:rsid w:val="006C785F"/>
    <w:rsid w:val="0071299F"/>
    <w:rsid w:val="007244D2"/>
    <w:rsid w:val="00737E19"/>
    <w:rsid w:val="007400E6"/>
    <w:rsid w:val="007503B7"/>
    <w:rsid w:val="007508AF"/>
    <w:rsid w:val="007561D0"/>
    <w:rsid w:val="00761C19"/>
    <w:rsid w:val="00764065"/>
    <w:rsid w:val="00791427"/>
    <w:rsid w:val="007B51E8"/>
    <w:rsid w:val="007B7442"/>
    <w:rsid w:val="007C084F"/>
    <w:rsid w:val="007C344C"/>
    <w:rsid w:val="007C4012"/>
    <w:rsid w:val="007D03EF"/>
    <w:rsid w:val="007D070F"/>
    <w:rsid w:val="007E3D33"/>
    <w:rsid w:val="007F145C"/>
    <w:rsid w:val="007F6332"/>
    <w:rsid w:val="008202B7"/>
    <w:rsid w:val="008328B4"/>
    <w:rsid w:val="008475A5"/>
    <w:rsid w:val="00852F61"/>
    <w:rsid w:val="0086352E"/>
    <w:rsid w:val="00863D59"/>
    <w:rsid w:val="00864C1D"/>
    <w:rsid w:val="0086679E"/>
    <w:rsid w:val="00870397"/>
    <w:rsid w:val="008827F6"/>
    <w:rsid w:val="008A2FC9"/>
    <w:rsid w:val="008A623A"/>
    <w:rsid w:val="008B0C90"/>
    <w:rsid w:val="008B235D"/>
    <w:rsid w:val="008B77CA"/>
    <w:rsid w:val="008C1EE6"/>
    <w:rsid w:val="008C2D84"/>
    <w:rsid w:val="008D09F6"/>
    <w:rsid w:val="008F064E"/>
    <w:rsid w:val="0090742E"/>
    <w:rsid w:val="00912458"/>
    <w:rsid w:val="00912F64"/>
    <w:rsid w:val="009511D1"/>
    <w:rsid w:val="00951E14"/>
    <w:rsid w:val="0095526E"/>
    <w:rsid w:val="009744B2"/>
    <w:rsid w:val="0097724E"/>
    <w:rsid w:val="00983811"/>
    <w:rsid w:val="009865A5"/>
    <w:rsid w:val="00992AD4"/>
    <w:rsid w:val="00995DDB"/>
    <w:rsid w:val="009A7659"/>
    <w:rsid w:val="009B2B97"/>
    <w:rsid w:val="009C5E4A"/>
    <w:rsid w:val="009E4E48"/>
    <w:rsid w:val="009F266D"/>
    <w:rsid w:val="009F4209"/>
    <w:rsid w:val="00A04D41"/>
    <w:rsid w:val="00A248E2"/>
    <w:rsid w:val="00A317CD"/>
    <w:rsid w:val="00A31B08"/>
    <w:rsid w:val="00A33D62"/>
    <w:rsid w:val="00A3409C"/>
    <w:rsid w:val="00A554A3"/>
    <w:rsid w:val="00A57B6E"/>
    <w:rsid w:val="00A64011"/>
    <w:rsid w:val="00A66BF5"/>
    <w:rsid w:val="00A7144E"/>
    <w:rsid w:val="00A85FE3"/>
    <w:rsid w:val="00A95C88"/>
    <w:rsid w:val="00A9607B"/>
    <w:rsid w:val="00AA1D40"/>
    <w:rsid w:val="00AB0B67"/>
    <w:rsid w:val="00AB66BA"/>
    <w:rsid w:val="00AC772B"/>
    <w:rsid w:val="00AD13CD"/>
    <w:rsid w:val="00AD43FB"/>
    <w:rsid w:val="00AD5350"/>
    <w:rsid w:val="00AD77AD"/>
    <w:rsid w:val="00AF72DB"/>
    <w:rsid w:val="00B04C9C"/>
    <w:rsid w:val="00B05AB0"/>
    <w:rsid w:val="00B05AD2"/>
    <w:rsid w:val="00B11734"/>
    <w:rsid w:val="00B12167"/>
    <w:rsid w:val="00B1266E"/>
    <w:rsid w:val="00B13B65"/>
    <w:rsid w:val="00B20A54"/>
    <w:rsid w:val="00B43944"/>
    <w:rsid w:val="00B705E3"/>
    <w:rsid w:val="00B77598"/>
    <w:rsid w:val="00B80642"/>
    <w:rsid w:val="00B9126B"/>
    <w:rsid w:val="00B93C64"/>
    <w:rsid w:val="00B96442"/>
    <w:rsid w:val="00BA5BF2"/>
    <w:rsid w:val="00BA656F"/>
    <w:rsid w:val="00BA6FC8"/>
    <w:rsid w:val="00BA7743"/>
    <w:rsid w:val="00BB285D"/>
    <w:rsid w:val="00BB3254"/>
    <w:rsid w:val="00BC38B2"/>
    <w:rsid w:val="00BD0339"/>
    <w:rsid w:val="00BD7D1B"/>
    <w:rsid w:val="00BE0113"/>
    <w:rsid w:val="00BE09B5"/>
    <w:rsid w:val="00BE19E5"/>
    <w:rsid w:val="00BE365D"/>
    <w:rsid w:val="00BE62DC"/>
    <w:rsid w:val="00BE6B19"/>
    <w:rsid w:val="00C0177A"/>
    <w:rsid w:val="00C06FCB"/>
    <w:rsid w:val="00C44BEB"/>
    <w:rsid w:val="00C46FF8"/>
    <w:rsid w:val="00C70D26"/>
    <w:rsid w:val="00C811CD"/>
    <w:rsid w:val="00C85A2C"/>
    <w:rsid w:val="00C90557"/>
    <w:rsid w:val="00C90C1A"/>
    <w:rsid w:val="00C90DA3"/>
    <w:rsid w:val="00C9422D"/>
    <w:rsid w:val="00C94A31"/>
    <w:rsid w:val="00CA43AA"/>
    <w:rsid w:val="00CA5AE3"/>
    <w:rsid w:val="00CA5B7F"/>
    <w:rsid w:val="00CA6818"/>
    <w:rsid w:val="00CB189B"/>
    <w:rsid w:val="00CB410C"/>
    <w:rsid w:val="00CB6811"/>
    <w:rsid w:val="00CC5AFD"/>
    <w:rsid w:val="00CC60A0"/>
    <w:rsid w:val="00CE4C9C"/>
    <w:rsid w:val="00CE6DE8"/>
    <w:rsid w:val="00CF7CAC"/>
    <w:rsid w:val="00D037E8"/>
    <w:rsid w:val="00D04DCD"/>
    <w:rsid w:val="00D118FE"/>
    <w:rsid w:val="00D1349C"/>
    <w:rsid w:val="00D62525"/>
    <w:rsid w:val="00D66CBC"/>
    <w:rsid w:val="00D803DD"/>
    <w:rsid w:val="00D81B07"/>
    <w:rsid w:val="00D84105"/>
    <w:rsid w:val="00D84D85"/>
    <w:rsid w:val="00DA50DB"/>
    <w:rsid w:val="00DB187C"/>
    <w:rsid w:val="00DC7BF5"/>
    <w:rsid w:val="00DF084B"/>
    <w:rsid w:val="00DF6811"/>
    <w:rsid w:val="00E04810"/>
    <w:rsid w:val="00E31DE9"/>
    <w:rsid w:val="00E349B6"/>
    <w:rsid w:val="00E4521C"/>
    <w:rsid w:val="00E51A6F"/>
    <w:rsid w:val="00E6366F"/>
    <w:rsid w:val="00E6678A"/>
    <w:rsid w:val="00E73861"/>
    <w:rsid w:val="00EA049F"/>
    <w:rsid w:val="00EA3E14"/>
    <w:rsid w:val="00EA58AC"/>
    <w:rsid w:val="00EA7CF8"/>
    <w:rsid w:val="00EC0F91"/>
    <w:rsid w:val="00EC10B2"/>
    <w:rsid w:val="00ED2312"/>
    <w:rsid w:val="00ED355B"/>
    <w:rsid w:val="00ED4C8D"/>
    <w:rsid w:val="00ED61A2"/>
    <w:rsid w:val="00EF041C"/>
    <w:rsid w:val="00EF19D8"/>
    <w:rsid w:val="00F012BD"/>
    <w:rsid w:val="00F127D9"/>
    <w:rsid w:val="00F13F45"/>
    <w:rsid w:val="00F37E23"/>
    <w:rsid w:val="00F64843"/>
    <w:rsid w:val="00F711F1"/>
    <w:rsid w:val="00F72853"/>
    <w:rsid w:val="00F80CB1"/>
    <w:rsid w:val="00F84381"/>
    <w:rsid w:val="00F87CCC"/>
    <w:rsid w:val="00F95FC7"/>
    <w:rsid w:val="00FA1196"/>
    <w:rsid w:val="00FB62B4"/>
    <w:rsid w:val="00FD2543"/>
    <w:rsid w:val="00FD3FD7"/>
    <w:rsid w:val="00FD7672"/>
    <w:rsid w:val="00FE1D4E"/>
    <w:rsid w:val="00FE7B79"/>
    <w:rsid w:val="05543B5C"/>
    <w:rsid w:val="0E4C359C"/>
    <w:rsid w:val="10F02779"/>
    <w:rsid w:val="11C53633"/>
    <w:rsid w:val="132D332B"/>
    <w:rsid w:val="1F0B3EEE"/>
    <w:rsid w:val="23517B9F"/>
    <w:rsid w:val="270B13C3"/>
    <w:rsid w:val="32100252"/>
    <w:rsid w:val="3FCA54BF"/>
    <w:rsid w:val="3FCC6364"/>
    <w:rsid w:val="40A13ABC"/>
    <w:rsid w:val="41090B3C"/>
    <w:rsid w:val="4C092D04"/>
    <w:rsid w:val="51F5154B"/>
    <w:rsid w:val="54C83E07"/>
    <w:rsid w:val="56FE6387"/>
    <w:rsid w:val="5CD32DF8"/>
    <w:rsid w:val="5F36141C"/>
    <w:rsid w:val="606C4651"/>
    <w:rsid w:val="60B8658C"/>
    <w:rsid w:val="64F9089E"/>
    <w:rsid w:val="6F2F0361"/>
    <w:rsid w:val="703347B4"/>
    <w:rsid w:val="7A65732D"/>
    <w:rsid w:val="7A8B637F"/>
    <w:rsid w:val="7EBA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18FC8"/>
  <w15:docId w15:val="{0DDFFD54-EB8F-4093-8768-468B252A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Calibri" w:hAnsi="Calibri"/>
      <w:kern w:val="2"/>
      <w:sz w:val="21"/>
      <w:szCs w:val="22"/>
    </w:rPr>
  </w:style>
  <w:style w:type="paragraph" w:styleId="10">
    <w:name w:val="heading 1"/>
    <w:basedOn w:val="a1"/>
    <w:next w:val="a1"/>
    <w:link w:val="11"/>
    <w:uiPriority w:val="99"/>
    <w:qFormat/>
    <w:pPr>
      <w:keepNext/>
      <w:keepLines/>
      <w:spacing w:before="340" w:after="330" w:line="576" w:lineRule="auto"/>
      <w:outlineLvl w:val="0"/>
    </w:pPr>
    <w:rPr>
      <w:b/>
      <w:bCs/>
      <w:kern w:val="44"/>
      <w:sz w:val="44"/>
      <w:szCs w:val="44"/>
    </w:rPr>
  </w:style>
  <w:style w:type="paragraph" w:styleId="21">
    <w:name w:val="heading 2"/>
    <w:basedOn w:val="a1"/>
    <w:next w:val="a1"/>
    <w:link w:val="22"/>
    <w:uiPriority w:val="99"/>
    <w:semiHidden/>
    <w:unhideWhenUsed/>
    <w:qFormat/>
    <w:pPr>
      <w:keepNext/>
      <w:keepLines/>
      <w:spacing w:before="260" w:after="260" w:line="415" w:lineRule="auto"/>
      <w:outlineLvl w:val="1"/>
    </w:pPr>
    <w:rPr>
      <w:rFonts w:ascii="Cambria" w:hAnsi="Cambria" w:cs="宋体"/>
      <w:b/>
      <w:bCs/>
      <w:sz w:val="32"/>
      <w:szCs w:val="32"/>
    </w:rPr>
  </w:style>
  <w:style w:type="paragraph" w:styleId="31">
    <w:name w:val="heading 3"/>
    <w:basedOn w:val="a1"/>
    <w:next w:val="a1"/>
    <w:link w:val="32"/>
    <w:uiPriority w:val="99"/>
    <w:unhideWhenUsed/>
    <w:qFormat/>
    <w:pPr>
      <w:keepNext/>
      <w:keepLines/>
      <w:spacing w:before="260" w:after="260" w:line="416" w:lineRule="atLeast"/>
      <w:outlineLvl w:val="2"/>
    </w:pPr>
    <w:rPr>
      <w:b/>
      <w:bCs/>
      <w:sz w:val="32"/>
      <w:szCs w:val="32"/>
    </w:rPr>
  </w:style>
  <w:style w:type="paragraph" w:styleId="41">
    <w:name w:val="heading 4"/>
    <w:basedOn w:val="a1"/>
    <w:next w:val="a1"/>
    <w:link w:val="42"/>
    <w:uiPriority w:val="99"/>
    <w:semiHidden/>
    <w:unhideWhenUsed/>
    <w:qFormat/>
    <w:pPr>
      <w:keepNext/>
      <w:keepLines/>
      <w:spacing w:before="280" w:after="290" w:line="374" w:lineRule="auto"/>
      <w:outlineLvl w:val="3"/>
    </w:pPr>
    <w:rPr>
      <w:rFonts w:ascii="Cambria" w:hAnsi="Cambria" w:cs="宋体"/>
      <w:b/>
      <w:bCs/>
      <w:sz w:val="28"/>
      <w:szCs w:val="28"/>
    </w:rPr>
  </w:style>
  <w:style w:type="paragraph" w:styleId="51">
    <w:name w:val="heading 5"/>
    <w:basedOn w:val="a1"/>
    <w:next w:val="a1"/>
    <w:link w:val="52"/>
    <w:uiPriority w:val="9"/>
    <w:semiHidden/>
    <w:unhideWhenUsed/>
    <w:qFormat/>
    <w:pPr>
      <w:keepNext/>
      <w:keepLines/>
      <w:spacing w:before="280" w:after="290" w:line="374" w:lineRule="auto"/>
      <w:outlineLvl w:val="4"/>
    </w:pPr>
    <w:rPr>
      <w:b/>
      <w:bCs/>
      <w:sz w:val="28"/>
      <w:szCs w:val="28"/>
    </w:rPr>
  </w:style>
  <w:style w:type="paragraph" w:styleId="6">
    <w:name w:val="heading 6"/>
    <w:basedOn w:val="a1"/>
    <w:next w:val="a1"/>
    <w:link w:val="60"/>
    <w:uiPriority w:val="9"/>
    <w:semiHidden/>
    <w:unhideWhenUsed/>
    <w:qFormat/>
    <w:pPr>
      <w:keepNext/>
      <w:keepLines/>
      <w:spacing w:before="240" w:after="64" w:line="319" w:lineRule="auto"/>
      <w:outlineLvl w:val="5"/>
    </w:pPr>
    <w:rPr>
      <w:rFonts w:ascii="Cambria" w:hAnsi="Cambria" w:cs="宋体"/>
      <w:b/>
      <w:bCs/>
      <w:sz w:val="24"/>
      <w:szCs w:val="24"/>
    </w:rPr>
  </w:style>
  <w:style w:type="paragraph" w:styleId="7">
    <w:name w:val="heading 7"/>
    <w:basedOn w:val="a1"/>
    <w:next w:val="a1"/>
    <w:link w:val="70"/>
    <w:uiPriority w:val="9"/>
    <w:semiHidden/>
    <w:unhideWhenUsed/>
    <w:qFormat/>
    <w:pPr>
      <w:keepNext/>
      <w:keepLines/>
      <w:spacing w:before="240" w:after="64" w:line="319" w:lineRule="auto"/>
      <w:outlineLvl w:val="6"/>
    </w:pPr>
    <w:rPr>
      <w:b/>
      <w:bCs/>
      <w:sz w:val="24"/>
      <w:szCs w:val="24"/>
    </w:rPr>
  </w:style>
  <w:style w:type="paragraph" w:styleId="8">
    <w:name w:val="heading 8"/>
    <w:basedOn w:val="a1"/>
    <w:next w:val="a1"/>
    <w:link w:val="80"/>
    <w:uiPriority w:val="9"/>
    <w:semiHidden/>
    <w:unhideWhenUsed/>
    <w:qFormat/>
    <w:pPr>
      <w:keepNext/>
      <w:keepLines/>
      <w:spacing w:before="240" w:after="64" w:line="319" w:lineRule="auto"/>
      <w:outlineLvl w:val="7"/>
    </w:pPr>
    <w:rPr>
      <w:rFonts w:ascii="Cambria" w:hAnsi="Cambria"/>
      <w:sz w:val="24"/>
      <w:szCs w:val="24"/>
    </w:rPr>
  </w:style>
  <w:style w:type="paragraph" w:styleId="9">
    <w:name w:val="heading 9"/>
    <w:basedOn w:val="a1"/>
    <w:next w:val="a1"/>
    <w:link w:val="90"/>
    <w:uiPriority w:val="9"/>
    <w:semiHidden/>
    <w:unhideWhenUsed/>
    <w:qFormat/>
    <w:pPr>
      <w:keepNext/>
      <w:keepLines/>
      <w:spacing w:before="240" w:after="64" w:line="319"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next w:val="a1"/>
    <w:link w:val="a6"/>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next w:val="a1"/>
    <w:uiPriority w:val="99"/>
    <w:semiHidden/>
    <w:unhideWhenUsed/>
    <w:qFormat/>
    <w:pPr>
      <w:ind w:leftChars="400" w:left="100" w:hangingChars="200" w:hanging="200"/>
      <w:contextualSpacing/>
    </w:pPr>
  </w:style>
  <w:style w:type="paragraph" w:styleId="71">
    <w:name w:val="toc 7"/>
    <w:basedOn w:val="a1"/>
    <w:next w:val="a1"/>
    <w:uiPriority w:val="39"/>
    <w:semiHidden/>
    <w:unhideWhenUsed/>
    <w:qFormat/>
    <w:pPr>
      <w:ind w:leftChars="1200" w:left="2520"/>
    </w:pPr>
  </w:style>
  <w:style w:type="paragraph" w:styleId="2">
    <w:name w:val="List Number 2"/>
    <w:basedOn w:val="a1"/>
    <w:next w:val="a1"/>
    <w:uiPriority w:val="99"/>
    <w:semiHidden/>
    <w:unhideWhenUsed/>
    <w:qFormat/>
    <w:pPr>
      <w:numPr>
        <w:numId w:val="1"/>
      </w:numPr>
      <w:contextualSpacing/>
    </w:pPr>
  </w:style>
  <w:style w:type="paragraph" w:styleId="a7">
    <w:name w:val="table of authorities"/>
    <w:basedOn w:val="a1"/>
    <w:next w:val="a1"/>
    <w:uiPriority w:val="99"/>
    <w:semiHidden/>
    <w:unhideWhenUsed/>
    <w:qFormat/>
    <w:pPr>
      <w:ind w:leftChars="200" w:left="420"/>
    </w:pPr>
  </w:style>
  <w:style w:type="paragraph" w:styleId="a8">
    <w:name w:val="Note Heading"/>
    <w:basedOn w:val="a1"/>
    <w:next w:val="a1"/>
    <w:link w:val="a9"/>
    <w:uiPriority w:val="99"/>
    <w:semiHidden/>
    <w:unhideWhenUsed/>
    <w:qFormat/>
    <w:pPr>
      <w:jc w:val="center"/>
    </w:pPr>
  </w:style>
  <w:style w:type="paragraph" w:styleId="40">
    <w:name w:val="List Bullet 4"/>
    <w:basedOn w:val="a1"/>
    <w:next w:val="a1"/>
    <w:uiPriority w:val="99"/>
    <w:semiHidden/>
    <w:unhideWhenUsed/>
    <w:qFormat/>
    <w:pPr>
      <w:numPr>
        <w:numId w:val="2"/>
      </w:numPr>
      <w:contextualSpacing/>
    </w:pPr>
  </w:style>
  <w:style w:type="paragraph" w:styleId="81">
    <w:name w:val="index 8"/>
    <w:basedOn w:val="a1"/>
    <w:next w:val="a1"/>
    <w:uiPriority w:val="99"/>
    <w:semiHidden/>
    <w:unhideWhenUsed/>
    <w:qFormat/>
    <w:pPr>
      <w:ind w:leftChars="1400" w:left="1400"/>
    </w:pPr>
  </w:style>
  <w:style w:type="paragraph" w:styleId="aa">
    <w:name w:val="E-mail Signature"/>
    <w:basedOn w:val="a1"/>
    <w:next w:val="a1"/>
    <w:link w:val="ab"/>
    <w:uiPriority w:val="99"/>
    <w:semiHidden/>
    <w:unhideWhenUsed/>
    <w:qFormat/>
  </w:style>
  <w:style w:type="paragraph" w:styleId="a">
    <w:name w:val="List Number"/>
    <w:basedOn w:val="a1"/>
    <w:next w:val="a1"/>
    <w:uiPriority w:val="99"/>
    <w:semiHidden/>
    <w:unhideWhenUsed/>
    <w:qFormat/>
    <w:pPr>
      <w:numPr>
        <w:numId w:val="3"/>
      </w:numPr>
      <w:contextualSpacing/>
    </w:pPr>
  </w:style>
  <w:style w:type="paragraph" w:styleId="ac">
    <w:name w:val="Normal Indent"/>
    <w:basedOn w:val="a1"/>
    <w:next w:val="a1"/>
    <w:link w:val="ad"/>
    <w:semiHidden/>
    <w:unhideWhenUsed/>
    <w:qFormat/>
    <w:pPr>
      <w:ind w:firstLineChars="200" w:firstLine="420"/>
    </w:pPr>
    <w:rPr>
      <w:rFonts w:asciiTheme="minorHAnsi" w:eastAsiaTheme="minorEastAsia" w:hAnsiTheme="minorHAnsi" w:cstheme="minorBidi"/>
    </w:rPr>
  </w:style>
  <w:style w:type="paragraph" w:styleId="ae">
    <w:name w:val="caption"/>
    <w:basedOn w:val="a1"/>
    <w:next w:val="a1"/>
    <w:uiPriority w:val="99"/>
    <w:semiHidden/>
    <w:unhideWhenUsed/>
    <w:qFormat/>
    <w:rPr>
      <w:rFonts w:ascii="Cambria" w:eastAsia="黑体" w:hAnsi="Cambria"/>
      <w:sz w:val="20"/>
      <w:szCs w:val="20"/>
    </w:rPr>
  </w:style>
  <w:style w:type="paragraph" w:styleId="53">
    <w:name w:val="index 5"/>
    <w:basedOn w:val="a1"/>
    <w:next w:val="a1"/>
    <w:uiPriority w:val="99"/>
    <w:semiHidden/>
    <w:unhideWhenUsed/>
    <w:qFormat/>
    <w:pPr>
      <w:ind w:leftChars="800" w:left="800"/>
    </w:pPr>
  </w:style>
  <w:style w:type="paragraph" w:styleId="a0">
    <w:name w:val="List Bullet"/>
    <w:basedOn w:val="a1"/>
    <w:next w:val="a1"/>
    <w:uiPriority w:val="99"/>
    <w:semiHidden/>
    <w:unhideWhenUsed/>
    <w:qFormat/>
    <w:pPr>
      <w:numPr>
        <w:numId w:val="4"/>
      </w:numPr>
      <w:contextualSpacing/>
    </w:pPr>
  </w:style>
  <w:style w:type="paragraph" w:styleId="af">
    <w:name w:val="envelope address"/>
    <w:basedOn w:val="a1"/>
    <w:next w:val="a1"/>
    <w:uiPriority w:val="99"/>
    <w:semiHidden/>
    <w:unhideWhenUsed/>
    <w:qFormat/>
    <w:pPr>
      <w:framePr w:w="7920" w:h="1980" w:hSpace="180" w:wrap="auto" w:hAnchor="page" w:xAlign="center" w:yAlign="bottom"/>
      <w:snapToGrid w:val="0"/>
      <w:ind w:leftChars="1400" w:left="100"/>
    </w:pPr>
    <w:rPr>
      <w:rFonts w:ascii="Cambria" w:hAnsi="Cambria"/>
      <w:sz w:val="24"/>
      <w:szCs w:val="24"/>
    </w:rPr>
  </w:style>
  <w:style w:type="paragraph" w:styleId="af0">
    <w:name w:val="Document Map"/>
    <w:basedOn w:val="a1"/>
    <w:next w:val="a1"/>
    <w:link w:val="af1"/>
    <w:uiPriority w:val="99"/>
    <w:semiHidden/>
    <w:unhideWhenUsed/>
    <w:qFormat/>
    <w:rPr>
      <w:rFonts w:ascii="宋体"/>
      <w:sz w:val="18"/>
      <w:szCs w:val="18"/>
    </w:rPr>
  </w:style>
  <w:style w:type="paragraph" w:styleId="af2">
    <w:name w:val="toa heading"/>
    <w:basedOn w:val="a1"/>
    <w:next w:val="a1"/>
    <w:uiPriority w:val="99"/>
    <w:semiHidden/>
    <w:unhideWhenUsed/>
    <w:qFormat/>
    <w:pPr>
      <w:spacing w:before="120"/>
    </w:pPr>
    <w:rPr>
      <w:rFonts w:ascii="Cambria" w:hAnsi="Cambria"/>
      <w:sz w:val="24"/>
      <w:szCs w:val="24"/>
    </w:rPr>
  </w:style>
  <w:style w:type="paragraph" w:styleId="af3">
    <w:name w:val="annotation text"/>
    <w:basedOn w:val="a1"/>
    <w:next w:val="a1"/>
    <w:link w:val="af4"/>
    <w:uiPriority w:val="99"/>
    <w:semiHidden/>
    <w:unhideWhenUsed/>
    <w:qFormat/>
    <w:pPr>
      <w:jc w:val="left"/>
    </w:pPr>
  </w:style>
  <w:style w:type="paragraph" w:styleId="61">
    <w:name w:val="index 6"/>
    <w:basedOn w:val="a1"/>
    <w:next w:val="a1"/>
    <w:uiPriority w:val="99"/>
    <w:semiHidden/>
    <w:unhideWhenUsed/>
    <w:qFormat/>
    <w:pPr>
      <w:ind w:leftChars="1000" w:left="1000"/>
    </w:pPr>
  </w:style>
  <w:style w:type="paragraph" w:styleId="af5">
    <w:name w:val="Salutation"/>
    <w:basedOn w:val="a1"/>
    <w:next w:val="a1"/>
    <w:link w:val="af6"/>
    <w:uiPriority w:val="99"/>
    <w:semiHidden/>
    <w:unhideWhenUsed/>
    <w:qFormat/>
  </w:style>
  <w:style w:type="paragraph" w:styleId="34">
    <w:name w:val="Body Text 3"/>
    <w:basedOn w:val="a1"/>
    <w:next w:val="a1"/>
    <w:link w:val="35"/>
    <w:uiPriority w:val="99"/>
    <w:semiHidden/>
    <w:unhideWhenUsed/>
    <w:qFormat/>
    <w:pPr>
      <w:spacing w:after="120"/>
    </w:pPr>
    <w:rPr>
      <w:sz w:val="16"/>
      <w:szCs w:val="16"/>
    </w:rPr>
  </w:style>
  <w:style w:type="paragraph" w:styleId="af7">
    <w:name w:val="Closing"/>
    <w:basedOn w:val="a1"/>
    <w:next w:val="a1"/>
    <w:link w:val="af8"/>
    <w:uiPriority w:val="99"/>
    <w:semiHidden/>
    <w:unhideWhenUsed/>
    <w:qFormat/>
    <w:pPr>
      <w:ind w:leftChars="2100" w:left="100"/>
    </w:pPr>
  </w:style>
  <w:style w:type="paragraph" w:styleId="30">
    <w:name w:val="List Bullet 3"/>
    <w:basedOn w:val="a1"/>
    <w:next w:val="a1"/>
    <w:uiPriority w:val="99"/>
    <w:semiHidden/>
    <w:unhideWhenUsed/>
    <w:qFormat/>
    <w:pPr>
      <w:numPr>
        <w:numId w:val="5"/>
      </w:numPr>
      <w:contextualSpacing/>
    </w:pPr>
  </w:style>
  <w:style w:type="paragraph" w:styleId="af9">
    <w:name w:val="Body Text"/>
    <w:basedOn w:val="a1"/>
    <w:next w:val="a1"/>
    <w:link w:val="afa"/>
    <w:uiPriority w:val="99"/>
    <w:unhideWhenUsed/>
    <w:qFormat/>
    <w:pPr>
      <w:spacing w:after="120"/>
    </w:pPr>
  </w:style>
  <w:style w:type="paragraph" w:styleId="afb">
    <w:name w:val="Body Text Indent"/>
    <w:basedOn w:val="a1"/>
    <w:next w:val="a1"/>
    <w:link w:val="afc"/>
    <w:uiPriority w:val="99"/>
    <w:semiHidden/>
    <w:unhideWhenUsed/>
    <w:qFormat/>
    <w:pPr>
      <w:spacing w:after="120"/>
      <w:ind w:leftChars="200" w:left="420"/>
    </w:pPr>
  </w:style>
  <w:style w:type="paragraph" w:styleId="3">
    <w:name w:val="List Number 3"/>
    <w:basedOn w:val="a1"/>
    <w:next w:val="a1"/>
    <w:uiPriority w:val="99"/>
    <w:semiHidden/>
    <w:unhideWhenUsed/>
    <w:qFormat/>
    <w:pPr>
      <w:numPr>
        <w:numId w:val="6"/>
      </w:numPr>
      <w:contextualSpacing/>
    </w:pPr>
  </w:style>
  <w:style w:type="paragraph" w:styleId="23">
    <w:name w:val="List 2"/>
    <w:basedOn w:val="a1"/>
    <w:next w:val="a1"/>
    <w:uiPriority w:val="99"/>
    <w:semiHidden/>
    <w:unhideWhenUsed/>
    <w:qFormat/>
    <w:pPr>
      <w:ind w:leftChars="200" w:left="100" w:hangingChars="200" w:hanging="200"/>
      <w:contextualSpacing/>
    </w:pPr>
  </w:style>
  <w:style w:type="paragraph" w:styleId="afd">
    <w:name w:val="List Continue"/>
    <w:basedOn w:val="a1"/>
    <w:next w:val="a1"/>
    <w:uiPriority w:val="99"/>
    <w:semiHidden/>
    <w:unhideWhenUsed/>
    <w:qFormat/>
    <w:pPr>
      <w:spacing w:after="120"/>
      <w:ind w:leftChars="200" w:left="420"/>
      <w:contextualSpacing/>
    </w:pPr>
  </w:style>
  <w:style w:type="paragraph" w:styleId="afe">
    <w:name w:val="Block Text"/>
    <w:basedOn w:val="a1"/>
    <w:next w:val="a1"/>
    <w:uiPriority w:val="99"/>
    <w:semiHidden/>
    <w:unhideWhenUsed/>
    <w:qFormat/>
    <w:pPr>
      <w:spacing w:after="120"/>
      <w:ind w:leftChars="700" w:left="1440" w:rightChars="700" w:right="1440"/>
    </w:pPr>
  </w:style>
  <w:style w:type="paragraph" w:styleId="20">
    <w:name w:val="List Bullet 2"/>
    <w:basedOn w:val="a1"/>
    <w:next w:val="a1"/>
    <w:uiPriority w:val="99"/>
    <w:semiHidden/>
    <w:unhideWhenUsed/>
    <w:qFormat/>
    <w:pPr>
      <w:numPr>
        <w:numId w:val="7"/>
      </w:numPr>
      <w:contextualSpacing/>
    </w:pPr>
  </w:style>
  <w:style w:type="paragraph" w:styleId="HTML">
    <w:name w:val="HTML Address"/>
    <w:basedOn w:val="a1"/>
    <w:link w:val="HTML0"/>
    <w:uiPriority w:val="99"/>
    <w:semiHidden/>
    <w:unhideWhenUsed/>
    <w:qFormat/>
    <w:rPr>
      <w:i/>
      <w:iCs/>
    </w:rPr>
  </w:style>
  <w:style w:type="paragraph" w:styleId="43">
    <w:name w:val="index 4"/>
    <w:basedOn w:val="a1"/>
    <w:next w:val="a1"/>
    <w:uiPriority w:val="99"/>
    <w:semiHidden/>
    <w:unhideWhenUsed/>
    <w:qFormat/>
    <w:pPr>
      <w:ind w:leftChars="600" w:left="600"/>
    </w:pPr>
  </w:style>
  <w:style w:type="paragraph" w:styleId="54">
    <w:name w:val="toc 5"/>
    <w:basedOn w:val="a1"/>
    <w:next w:val="a1"/>
    <w:uiPriority w:val="39"/>
    <w:semiHidden/>
    <w:unhideWhenUsed/>
    <w:qFormat/>
    <w:pPr>
      <w:ind w:leftChars="800" w:left="1680"/>
    </w:pPr>
  </w:style>
  <w:style w:type="paragraph" w:styleId="36">
    <w:name w:val="toc 3"/>
    <w:basedOn w:val="a1"/>
    <w:next w:val="a1"/>
    <w:uiPriority w:val="39"/>
    <w:unhideWhenUsed/>
    <w:qFormat/>
    <w:pPr>
      <w:tabs>
        <w:tab w:val="right" w:leader="dot" w:pos="8890"/>
      </w:tabs>
      <w:ind w:leftChars="400" w:left="840"/>
      <w:jc w:val="center"/>
    </w:pPr>
    <w:rPr>
      <w:b/>
    </w:rPr>
  </w:style>
  <w:style w:type="paragraph" w:styleId="aff">
    <w:name w:val="Plain Text"/>
    <w:basedOn w:val="a1"/>
    <w:next w:val="a1"/>
    <w:link w:val="aff0"/>
    <w:uiPriority w:val="99"/>
    <w:semiHidden/>
    <w:unhideWhenUsed/>
    <w:qFormat/>
    <w:rPr>
      <w:rFonts w:ascii="宋体" w:hAnsi="Courier New" w:cs="Courier New"/>
      <w:szCs w:val="21"/>
    </w:rPr>
  </w:style>
  <w:style w:type="paragraph" w:styleId="50">
    <w:name w:val="List Bullet 5"/>
    <w:basedOn w:val="a1"/>
    <w:next w:val="a1"/>
    <w:uiPriority w:val="99"/>
    <w:semiHidden/>
    <w:unhideWhenUsed/>
    <w:qFormat/>
    <w:pPr>
      <w:numPr>
        <w:numId w:val="8"/>
      </w:numPr>
      <w:contextualSpacing/>
    </w:pPr>
  </w:style>
  <w:style w:type="paragraph" w:styleId="4">
    <w:name w:val="List Number 4"/>
    <w:basedOn w:val="a1"/>
    <w:next w:val="a1"/>
    <w:uiPriority w:val="99"/>
    <w:semiHidden/>
    <w:unhideWhenUsed/>
    <w:qFormat/>
    <w:pPr>
      <w:numPr>
        <w:numId w:val="9"/>
      </w:numPr>
      <w:contextualSpacing/>
    </w:pPr>
  </w:style>
  <w:style w:type="paragraph" w:styleId="82">
    <w:name w:val="toc 8"/>
    <w:basedOn w:val="a1"/>
    <w:next w:val="a1"/>
    <w:uiPriority w:val="39"/>
    <w:semiHidden/>
    <w:unhideWhenUsed/>
    <w:qFormat/>
    <w:pPr>
      <w:ind w:leftChars="1400" w:left="2940"/>
    </w:pPr>
  </w:style>
  <w:style w:type="paragraph" w:styleId="37">
    <w:name w:val="index 3"/>
    <w:basedOn w:val="a1"/>
    <w:next w:val="a1"/>
    <w:uiPriority w:val="99"/>
    <w:semiHidden/>
    <w:unhideWhenUsed/>
    <w:qFormat/>
    <w:pPr>
      <w:ind w:leftChars="400" w:left="400"/>
    </w:pPr>
  </w:style>
  <w:style w:type="paragraph" w:styleId="aff1">
    <w:name w:val="Date"/>
    <w:basedOn w:val="a1"/>
    <w:next w:val="a1"/>
    <w:link w:val="aff2"/>
    <w:uiPriority w:val="99"/>
    <w:semiHidden/>
    <w:unhideWhenUsed/>
    <w:qFormat/>
    <w:pPr>
      <w:ind w:leftChars="2500" w:left="100"/>
    </w:pPr>
  </w:style>
  <w:style w:type="paragraph" w:styleId="24">
    <w:name w:val="Body Text Indent 2"/>
    <w:basedOn w:val="a1"/>
    <w:next w:val="a1"/>
    <w:link w:val="210"/>
    <w:uiPriority w:val="99"/>
    <w:semiHidden/>
    <w:unhideWhenUsed/>
    <w:qFormat/>
    <w:pPr>
      <w:spacing w:before="120" w:line="400" w:lineRule="exact"/>
      <w:ind w:firstLine="567"/>
    </w:pPr>
    <w:rPr>
      <w:rFonts w:ascii="Times New Roman" w:hAnsi="Times New Roman"/>
      <w:sz w:val="28"/>
      <w:szCs w:val="20"/>
    </w:rPr>
  </w:style>
  <w:style w:type="paragraph" w:styleId="aff3">
    <w:name w:val="endnote text"/>
    <w:basedOn w:val="a1"/>
    <w:next w:val="a1"/>
    <w:link w:val="aff4"/>
    <w:uiPriority w:val="99"/>
    <w:semiHidden/>
    <w:unhideWhenUsed/>
    <w:qFormat/>
    <w:pPr>
      <w:snapToGrid w:val="0"/>
      <w:jc w:val="left"/>
    </w:pPr>
  </w:style>
  <w:style w:type="paragraph" w:styleId="55">
    <w:name w:val="List Continue 5"/>
    <w:basedOn w:val="a1"/>
    <w:next w:val="a1"/>
    <w:uiPriority w:val="99"/>
    <w:semiHidden/>
    <w:unhideWhenUsed/>
    <w:qFormat/>
    <w:pPr>
      <w:spacing w:after="120"/>
      <w:ind w:leftChars="1000" w:left="2100"/>
      <w:contextualSpacing/>
    </w:pPr>
  </w:style>
  <w:style w:type="paragraph" w:styleId="aff5">
    <w:name w:val="Balloon Text"/>
    <w:basedOn w:val="a1"/>
    <w:next w:val="a1"/>
    <w:link w:val="aff6"/>
    <w:uiPriority w:val="99"/>
    <w:semiHidden/>
    <w:unhideWhenUsed/>
    <w:qFormat/>
    <w:rPr>
      <w:sz w:val="18"/>
      <w:szCs w:val="18"/>
    </w:rPr>
  </w:style>
  <w:style w:type="paragraph" w:styleId="aff7">
    <w:name w:val="footer"/>
    <w:basedOn w:val="a1"/>
    <w:next w:val="a1"/>
    <w:link w:val="aff8"/>
    <w:uiPriority w:val="99"/>
    <w:unhideWhenUsed/>
    <w:qFormat/>
    <w:pPr>
      <w:tabs>
        <w:tab w:val="center" w:pos="4153"/>
        <w:tab w:val="right" w:pos="8306"/>
      </w:tabs>
      <w:snapToGrid w:val="0"/>
      <w:jc w:val="left"/>
    </w:pPr>
    <w:rPr>
      <w:sz w:val="18"/>
      <w:szCs w:val="18"/>
    </w:rPr>
  </w:style>
  <w:style w:type="paragraph" w:styleId="aff9">
    <w:name w:val="envelope return"/>
    <w:basedOn w:val="a1"/>
    <w:next w:val="a1"/>
    <w:uiPriority w:val="99"/>
    <w:semiHidden/>
    <w:unhideWhenUsed/>
    <w:qFormat/>
    <w:pPr>
      <w:snapToGrid w:val="0"/>
    </w:pPr>
    <w:rPr>
      <w:rFonts w:ascii="Cambria" w:hAnsi="Cambria"/>
    </w:rPr>
  </w:style>
  <w:style w:type="paragraph" w:styleId="affa">
    <w:name w:val="header"/>
    <w:basedOn w:val="a1"/>
    <w:next w:val="a1"/>
    <w:link w:val="affb"/>
    <w:uiPriority w:val="99"/>
    <w:unhideWhenUsed/>
    <w:qFormat/>
    <w:pPr>
      <w:pBdr>
        <w:bottom w:val="single" w:sz="6" w:space="1" w:color="auto"/>
      </w:pBdr>
      <w:tabs>
        <w:tab w:val="center" w:pos="4153"/>
        <w:tab w:val="right" w:pos="8306"/>
      </w:tabs>
      <w:snapToGrid w:val="0"/>
      <w:jc w:val="center"/>
    </w:pPr>
    <w:rPr>
      <w:sz w:val="18"/>
      <w:szCs w:val="18"/>
    </w:rPr>
  </w:style>
  <w:style w:type="paragraph" w:styleId="affc">
    <w:name w:val="Signature"/>
    <w:basedOn w:val="a1"/>
    <w:next w:val="a1"/>
    <w:link w:val="affd"/>
    <w:uiPriority w:val="99"/>
    <w:semiHidden/>
    <w:unhideWhenUsed/>
    <w:qFormat/>
    <w:pPr>
      <w:ind w:leftChars="2100" w:left="100"/>
    </w:pPr>
  </w:style>
  <w:style w:type="paragraph" w:styleId="12">
    <w:name w:val="toc 1"/>
    <w:basedOn w:val="a1"/>
    <w:next w:val="a1"/>
    <w:uiPriority w:val="39"/>
    <w:semiHidden/>
    <w:unhideWhenUsed/>
    <w:qFormat/>
  </w:style>
  <w:style w:type="paragraph" w:styleId="44">
    <w:name w:val="List Continue 4"/>
    <w:basedOn w:val="a1"/>
    <w:next w:val="a1"/>
    <w:uiPriority w:val="99"/>
    <w:semiHidden/>
    <w:unhideWhenUsed/>
    <w:qFormat/>
    <w:pPr>
      <w:spacing w:after="120"/>
      <w:ind w:leftChars="800" w:left="1680"/>
      <w:contextualSpacing/>
    </w:pPr>
  </w:style>
  <w:style w:type="paragraph" w:styleId="45">
    <w:name w:val="toc 4"/>
    <w:basedOn w:val="a1"/>
    <w:next w:val="a1"/>
    <w:uiPriority w:val="39"/>
    <w:semiHidden/>
    <w:unhideWhenUsed/>
    <w:qFormat/>
    <w:pPr>
      <w:ind w:leftChars="600" w:left="1260"/>
    </w:pPr>
  </w:style>
  <w:style w:type="paragraph" w:styleId="affe">
    <w:name w:val="index heading"/>
    <w:basedOn w:val="a1"/>
    <w:next w:val="13"/>
    <w:uiPriority w:val="99"/>
    <w:semiHidden/>
    <w:unhideWhenUsed/>
    <w:qFormat/>
    <w:rPr>
      <w:rFonts w:ascii="Cambria" w:hAnsi="Cambria"/>
      <w:b/>
      <w:bCs/>
    </w:rPr>
  </w:style>
  <w:style w:type="paragraph" w:styleId="13">
    <w:name w:val="index 1"/>
    <w:basedOn w:val="a1"/>
    <w:next w:val="a1"/>
    <w:uiPriority w:val="99"/>
    <w:semiHidden/>
    <w:unhideWhenUsed/>
    <w:qFormat/>
  </w:style>
  <w:style w:type="paragraph" w:styleId="afff">
    <w:name w:val="Subtitle"/>
    <w:basedOn w:val="a1"/>
    <w:next w:val="a1"/>
    <w:link w:val="14"/>
    <w:uiPriority w:val="99"/>
    <w:qFormat/>
    <w:pPr>
      <w:spacing w:before="240" w:after="60" w:line="312" w:lineRule="auto"/>
      <w:jc w:val="center"/>
      <w:outlineLvl w:val="1"/>
    </w:pPr>
    <w:rPr>
      <w:rFonts w:ascii="Cambria" w:hAnsi="Cambria"/>
      <w:b/>
      <w:bCs/>
      <w:kern w:val="28"/>
      <w:sz w:val="32"/>
      <w:szCs w:val="32"/>
    </w:rPr>
  </w:style>
  <w:style w:type="paragraph" w:styleId="5">
    <w:name w:val="List Number 5"/>
    <w:basedOn w:val="a1"/>
    <w:next w:val="a1"/>
    <w:uiPriority w:val="99"/>
    <w:semiHidden/>
    <w:unhideWhenUsed/>
    <w:qFormat/>
    <w:pPr>
      <w:numPr>
        <w:numId w:val="10"/>
      </w:numPr>
      <w:contextualSpacing/>
    </w:pPr>
  </w:style>
  <w:style w:type="paragraph" w:styleId="afff0">
    <w:name w:val="List"/>
    <w:basedOn w:val="a1"/>
    <w:next w:val="a1"/>
    <w:uiPriority w:val="99"/>
    <w:semiHidden/>
    <w:unhideWhenUsed/>
    <w:qFormat/>
    <w:pPr>
      <w:ind w:left="200" w:hangingChars="200" w:hanging="200"/>
      <w:contextualSpacing/>
    </w:pPr>
  </w:style>
  <w:style w:type="paragraph" w:styleId="afff1">
    <w:name w:val="footnote text"/>
    <w:basedOn w:val="a1"/>
    <w:next w:val="a1"/>
    <w:link w:val="15"/>
    <w:uiPriority w:val="99"/>
    <w:semiHidden/>
    <w:unhideWhenUsed/>
    <w:qFormat/>
    <w:pPr>
      <w:snapToGrid w:val="0"/>
      <w:jc w:val="left"/>
    </w:pPr>
    <w:rPr>
      <w:sz w:val="18"/>
      <w:szCs w:val="18"/>
    </w:rPr>
  </w:style>
  <w:style w:type="paragraph" w:styleId="62">
    <w:name w:val="toc 6"/>
    <w:basedOn w:val="a1"/>
    <w:next w:val="a1"/>
    <w:uiPriority w:val="39"/>
    <w:semiHidden/>
    <w:unhideWhenUsed/>
    <w:qFormat/>
    <w:pPr>
      <w:ind w:leftChars="1000" w:left="2100"/>
    </w:pPr>
  </w:style>
  <w:style w:type="paragraph" w:styleId="56">
    <w:name w:val="List 5"/>
    <w:basedOn w:val="a1"/>
    <w:next w:val="a1"/>
    <w:uiPriority w:val="99"/>
    <w:semiHidden/>
    <w:unhideWhenUsed/>
    <w:qFormat/>
    <w:pPr>
      <w:ind w:leftChars="800" w:left="100" w:hangingChars="200" w:hanging="200"/>
      <w:contextualSpacing/>
    </w:pPr>
  </w:style>
  <w:style w:type="paragraph" w:styleId="38">
    <w:name w:val="Body Text Indent 3"/>
    <w:basedOn w:val="a1"/>
    <w:next w:val="a1"/>
    <w:link w:val="310"/>
    <w:uiPriority w:val="99"/>
    <w:semiHidden/>
    <w:unhideWhenUsed/>
    <w:qFormat/>
    <w:pPr>
      <w:spacing w:after="120"/>
      <w:ind w:leftChars="200" w:left="420"/>
    </w:pPr>
    <w:rPr>
      <w:sz w:val="16"/>
      <w:szCs w:val="16"/>
    </w:rPr>
  </w:style>
  <w:style w:type="paragraph" w:styleId="72">
    <w:name w:val="index 7"/>
    <w:basedOn w:val="a1"/>
    <w:next w:val="a1"/>
    <w:uiPriority w:val="99"/>
    <w:semiHidden/>
    <w:unhideWhenUsed/>
    <w:qFormat/>
    <w:pPr>
      <w:ind w:leftChars="1200" w:left="1200"/>
    </w:pPr>
  </w:style>
  <w:style w:type="paragraph" w:styleId="91">
    <w:name w:val="index 9"/>
    <w:basedOn w:val="a1"/>
    <w:next w:val="a1"/>
    <w:uiPriority w:val="99"/>
    <w:semiHidden/>
    <w:unhideWhenUsed/>
    <w:qFormat/>
    <w:pPr>
      <w:ind w:leftChars="1600" w:left="1600"/>
    </w:pPr>
  </w:style>
  <w:style w:type="paragraph" w:styleId="afff2">
    <w:name w:val="table of figures"/>
    <w:basedOn w:val="a1"/>
    <w:next w:val="a1"/>
    <w:uiPriority w:val="99"/>
    <w:semiHidden/>
    <w:unhideWhenUsed/>
    <w:qFormat/>
    <w:pPr>
      <w:ind w:leftChars="200" w:left="200" w:hangingChars="200" w:hanging="200"/>
    </w:pPr>
  </w:style>
  <w:style w:type="paragraph" w:styleId="25">
    <w:name w:val="toc 2"/>
    <w:basedOn w:val="a1"/>
    <w:next w:val="a1"/>
    <w:uiPriority w:val="39"/>
    <w:unhideWhenUsed/>
    <w:qFormat/>
    <w:pPr>
      <w:tabs>
        <w:tab w:val="right" w:leader="dot" w:pos="8296"/>
      </w:tabs>
      <w:ind w:leftChars="200" w:left="420"/>
      <w:jc w:val="left"/>
    </w:pPr>
    <w:rPr>
      <w:rFonts w:ascii="宋体" w:hAnsi="宋体"/>
      <w:b/>
      <w:kern w:val="0"/>
    </w:rPr>
  </w:style>
  <w:style w:type="paragraph" w:styleId="92">
    <w:name w:val="toc 9"/>
    <w:basedOn w:val="a1"/>
    <w:next w:val="a1"/>
    <w:uiPriority w:val="39"/>
    <w:semiHidden/>
    <w:unhideWhenUsed/>
    <w:qFormat/>
    <w:pPr>
      <w:ind w:leftChars="1600" w:left="3360"/>
    </w:pPr>
  </w:style>
  <w:style w:type="paragraph" w:styleId="26">
    <w:name w:val="Body Text 2"/>
    <w:basedOn w:val="a1"/>
    <w:next w:val="a1"/>
    <w:link w:val="27"/>
    <w:uiPriority w:val="99"/>
    <w:semiHidden/>
    <w:unhideWhenUsed/>
    <w:qFormat/>
    <w:pPr>
      <w:spacing w:after="120" w:line="480" w:lineRule="auto"/>
    </w:pPr>
  </w:style>
  <w:style w:type="paragraph" w:styleId="46">
    <w:name w:val="List 4"/>
    <w:basedOn w:val="a1"/>
    <w:next w:val="a1"/>
    <w:uiPriority w:val="99"/>
    <w:semiHidden/>
    <w:unhideWhenUsed/>
    <w:qFormat/>
    <w:pPr>
      <w:ind w:leftChars="600" w:left="100" w:hangingChars="200" w:hanging="200"/>
      <w:contextualSpacing/>
    </w:pPr>
  </w:style>
  <w:style w:type="paragraph" w:styleId="28">
    <w:name w:val="List Continue 2"/>
    <w:basedOn w:val="a1"/>
    <w:next w:val="a1"/>
    <w:uiPriority w:val="99"/>
    <w:semiHidden/>
    <w:unhideWhenUsed/>
    <w:qFormat/>
    <w:pPr>
      <w:spacing w:after="120"/>
      <w:ind w:leftChars="400" w:left="840"/>
      <w:contextualSpacing/>
    </w:pPr>
  </w:style>
  <w:style w:type="paragraph" w:styleId="afff3">
    <w:name w:val="Message Header"/>
    <w:basedOn w:val="a1"/>
    <w:next w:val="a1"/>
    <w:link w:val="afff4"/>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1">
    <w:name w:val="HTML Preformatted"/>
    <w:basedOn w:val="a1"/>
    <w:link w:val="HTML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f5">
    <w:name w:val="Normal (Web)"/>
    <w:basedOn w:val="a1"/>
    <w:next w:val="a1"/>
    <w:uiPriority w:val="99"/>
    <w:semiHidden/>
    <w:unhideWhenUsed/>
    <w:qFormat/>
    <w:pPr>
      <w:widowControl/>
      <w:spacing w:before="100" w:beforeAutospacing="1" w:after="100" w:afterAutospacing="1"/>
      <w:ind w:firstLineChars="200" w:firstLine="200"/>
      <w:jc w:val="left"/>
    </w:pPr>
    <w:rPr>
      <w:rFonts w:ascii="宋体" w:hAnsi="宋体"/>
      <w:kern w:val="0"/>
      <w:sz w:val="24"/>
      <w:szCs w:val="24"/>
    </w:rPr>
  </w:style>
  <w:style w:type="paragraph" w:styleId="39">
    <w:name w:val="List Continue 3"/>
    <w:basedOn w:val="a1"/>
    <w:next w:val="a1"/>
    <w:uiPriority w:val="99"/>
    <w:semiHidden/>
    <w:unhideWhenUsed/>
    <w:qFormat/>
    <w:pPr>
      <w:spacing w:after="120"/>
      <w:ind w:leftChars="600" w:left="1260"/>
      <w:contextualSpacing/>
    </w:pPr>
  </w:style>
  <w:style w:type="paragraph" w:styleId="29">
    <w:name w:val="index 2"/>
    <w:basedOn w:val="a1"/>
    <w:next w:val="a1"/>
    <w:uiPriority w:val="99"/>
    <w:semiHidden/>
    <w:unhideWhenUsed/>
    <w:qFormat/>
    <w:pPr>
      <w:ind w:leftChars="200" w:left="200"/>
    </w:pPr>
  </w:style>
  <w:style w:type="paragraph" w:styleId="afff6">
    <w:name w:val="Title"/>
    <w:basedOn w:val="a1"/>
    <w:next w:val="a1"/>
    <w:link w:val="16"/>
    <w:uiPriority w:val="99"/>
    <w:qFormat/>
    <w:pPr>
      <w:spacing w:before="240" w:after="60"/>
      <w:jc w:val="center"/>
      <w:outlineLvl w:val="0"/>
    </w:pPr>
    <w:rPr>
      <w:rFonts w:ascii="Cambria" w:hAnsi="Cambria"/>
      <w:b/>
      <w:bCs/>
      <w:sz w:val="32"/>
      <w:szCs w:val="32"/>
    </w:rPr>
  </w:style>
  <w:style w:type="paragraph" w:styleId="afff7">
    <w:name w:val="annotation subject"/>
    <w:basedOn w:val="af3"/>
    <w:next w:val="af3"/>
    <w:link w:val="afff8"/>
    <w:uiPriority w:val="99"/>
    <w:semiHidden/>
    <w:unhideWhenUsed/>
    <w:qFormat/>
    <w:rPr>
      <w:b/>
      <w:bCs/>
    </w:rPr>
  </w:style>
  <w:style w:type="paragraph" w:styleId="afff9">
    <w:name w:val="Body Text First Indent"/>
    <w:basedOn w:val="af9"/>
    <w:next w:val="a1"/>
    <w:link w:val="17"/>
    <w:uiPriority w:val="99"/>
    <w:semiHidden/>
    <w:unhideWhenUsed/>
    <w:qFormat/>
    <w:pPr>
      <w:ind w:firstLineChars="100" w:firstLine="420"/>
    </w:pPr>
  </w:style>
  <w:style w:type="paragraph" w:styleId="2a">
    <w:name w:val="Body Text First Indent 2"/>
    <w:basedOn w:val="afb"/>
    <w:next w:val="3780200"/>
    <w:link w:val="2b"/>
    <w:uiPriority w:val="99"/>
    <w:unhideWhenUsed/>
    <w:qFormat/>
    <w:pPr>
      <w:ind w:firstLineChars="200" w:firstLine="420"/>
    </w:pPr>
  </w:style>
  <w:style w:type="paragraph" w:customStyle="1" w:styleId="3780200">
    <w:name w:val="样式 标题 3 + (中文) 黑体 小四 非加粗 段前: 7.8 磅 段后: 0 磅 行距: 固定值 20 磅_0"/>
    <w:basedOn w:val="a1"/>
    <w:qFormat/>
  </w:style>
  <w:style w:type="table" w:styleId="afffa">
    <w:name w:val="Table Grid"/>
    <w:basedOn w:val="a3"/>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trong"/>
    <w:uiPriority w:val="99"/>
    <w:qFormat/>
    <w:rPr>
      <w:rFonts w:ascii="Times New Roman" w:eastAsia="宋体" w:hAnsi="Times New Roman" w:cs="Times New Roman" w:hint="default"/>
      <w:b/>
    </w:rPr>
  </w:style>
  <w:style w:type="character" w:styleId="afffc">
    <w:name w:val="page number"/>
    <w:semiHidden/>
    <w:unhideWhenUsed/>
    <w:qFormat/>
    <w:rPr>
      <w:rFonts w:ascii="Times New Roman" w:hAnsi="Times New Roman" w:cs="Times New Roman" w:hint="default"/>
    </w:rPr>
  </w:style>
  <w:style w:type="character" w:styleId="afffd">
    <w:name w:val="FollowedHyperlink"/>
    <w:uiPriority w:val="99"/>
    <w:semiHidden/>
    <w:unhideWhenUsed/>
    <w:qFormat/>
    <w:rPr>
      <w:color w:val="800080"/>
      <w:u w:val="single"/>
    </w:rPr>
  </w:style>
  <w:style w:type="character" w:styleId="afffe">
    <w:name w:val="Emphasis"/>
    <w:basedOn w:val="a2"/>
    <w:qFormat/>
    <w:rPr>
      <w:i/>
      <w:iCs/>
    </w:rPr>
  </w:style>
  <w:style w:type="character" w:styleId="affff">
    <w:name w:val="Hyperlink"/>
    <w:uiPriority w:val="99"/>
    <w:unhideWhenUsed/>
    <w:qFormat/>
    <w:rPr>
      <w:color w:val="0000FF"/>
      <w:u w:val="single"/>
    </w:rPr>
  </w:style>
  <w:style w:type="character" w:styleId="affff0">
    <w:name w:val="annotation reference"/>
    <w:uiPriority w:val="99"/>
    <w:semiHidden/>
    <w:unhideWhenUsed/>
    <w:qFormat/>
    <w:rPr>
      <w:sz w:val="21"/>
      <w:szCs w:val="21"/>
    </w:rPr>
  </w:style>
  <w:style w:type="character" w:customStyle="1" w:styleId="11">
    <w:name w:val="标题 1 字符"/>
    <w:basedOn w:val="a2"/>
    <w:link w:val="10"/>
    <w:uiPriority w:val="99"/>
    <w:qFormat/>
    <w:rPr>
      <w:rFonts w:ascii="Calibri" w:eastAsia="宋体" w:hAnsi="Calibri" w:cs="Times New Roman"/>
      <w:b/>
      <w:bCs/>
      <w:kern w:val="44"/>
      <w:sz w:val="44"/>
      <w:szCs w:val="44"/>
    </w:rPr>
  </w:style>
  <w:style w:type="character" w:customStyle="1" w:styleId="22">
    <w:name w:val="标题 2 字符"/>
    <w:basedOn w:val="a2"/>
    <w:link w:val="21"/>
    <w:uiPriority w:val="99"/>
    <w:semiHidden/>
    <w:qFormat/>
    <w:rPr>
      <w:rFonts w:ascii="Cambria" w:eastAsia="宋体" w:hAnsi="Cambria" w:cs="宋体"/>
      <w:b/>
      <w:bCs/>
      <w:sz w:val="32"/>
      <w:szCs w:val="32"/>
    </w:rPr>
  </w:style>
  <w:style w:type="character" w:customStyle="1" w:styleId="3Char">
    <w:name w:val="标题 3 Char"/>
    <w:basedOn w:val="a2"/>
    <w:uiPriority w:val="99"/>
    <w:semiHidden/>
    <w:qFormat/>
    <w:rPr>
      <w:rFonts w:ascii="Calibri" w:eastAsia="宋体" w:hAnsi="Calibri" w:cs="Times New Roman"/>
      <w:b/>
      <w:bCs/>
      <w:sz w:val="32"/>
      <w:szCs w:val="32"/>
    </w:rPr>
  </w:style>
  <w:style w:type="character" w:customStyle="1" w:styleId="42">
    <w:name w:val="标题 4 字符"/>
    <w:basedOn w:val="a2"/>
    <w:link w:val="41"/>
    <w:uiPriority w:val="99"/>
    <w:semiHidden/>
    <w:qFormat/>
    <w:rPr>
      <w:rFonts w:ascii="Cambria" w:eastAsia="宋体" w:hAnsi="Cambria" w:cs="宋体"/>
      <w:b/>
      <w:bCs/>
      <w:sz w:val="28"/>
      <w:szCs w:val="28"/>
    </w:rPr>
  </w:style>
  <w:style w:type="character" w:customStyle="1" w:styleId="52">
    <w:name w:val="标题 5 字符"/>
    <w:basedOn w:val="a2"/>
    <w:link w:val="51"/>
    <w:uiPriority w:val="9"/>
    <w:semiHidden/>
    <w:qFormat/>
    <w:rPr>
      <w:rFonts w:ascii="Calibri" w:eastAsia="宋体" w:hAnsi="Calibri" w:cs="Times New Roman"/>
      <w:b/>
      <w:bCs/>
      <w:sz w:val="28"/>
      <w:szCs w:val="28"/>
    </w:rPr>
  </w:style>
  <w:style w:type="character" w:customStyle="1" w:styleId="60">
    <w:name w:val="标题 6 字符"/>
    <w:basedOn w:val="a2"/>
    <w:link w:val="6"/>
    <w:uiPriority w:val="9"/>
    <w:semiHidden/>
    <w:qFormat/>
    <w:rPr>
      <w:rFonts w:ascii="Cambria" w:eastAsia="宋体" w:hAnsi="Cambria" w:cs="宋体"/>
      <w:b/>
      <w:bCs/>
      <w:sz w:val="24"/>
      <w:szCs w:val="24"/>
    </w:rPr>
  </w:style>
  <w:style w:type="character" w:customStyle="1" w:styleId="70">
    <w:name w:val="标题 7 字符"/>
    <w:basedOn w:val="a2"/>
    <w:link w:val="7"/>
    <w:uiPriority w:val="9"/>
    <w:semiHidden/>
    <w:qFormat/>
    <w:rPr>
      <w:rFonts w:ascii="Calibri" w:eastAsia="宋体" w:hAnsi="Calibri" w:cs="Times New Roman"/>
      <w:b/>
      <w:bCs/>
      <w:sz w:val="24"/>
      <w:szCs w:val="24"/>
    </w:rPr>
  </w:style>
  <w:style w:type="character" w:customStyle="1" w:styleId="80">
    <w:name w:val="标题 8 字符"/>
    <w:basedOn w:val="a2"/>
    <w:link w:val="8"/>
    <w:uiPriority w:val="9"/>
    <w:semiHidden/>
    <w:qFormat/>
    <w:rPr>
      <w:rFonts w:ascii="Cambria" w:eastAsia="宋体" w:hAnsi="Cambria" w:cs="Times New Roman"/>
      <w:sz w:val="24"/>
      <w:szCs w:val="24"/>
    </w:rPr>
  </w:style>
  <w:style w:type="character" w:customStyle="1" w:styleId="90">
    <w:name w:val="标题 9 字符"/>
    <w:basedOn w:val="a2"/>
    <w:link w:val="9"/>
    <w:uiPriority w:val="9"/>
    <w:semiHidden/>
    <w:qFormat/>
    <w:rPr>
      <w:rFonts w:ascii="Cambria" w:eastAsia="宋体" w:hAnsi="Cambria" w:cs="Times New Roman"/>
      <w:szCs w:val="21"/>
    </w:rPr>
  </w:style>
  <w:style w:type="character" w:customStyle="1" w:styleId="HTML0">
    <w:name w:val="HTML 地址 字符"/>
    <w:basedOn w:val="a2"/>
    <w:link w:val="HTML"/>
    <w:uiPriority w:val="99"/>
    <w:semiHidden/>
    <w:qFormat/>
    <w:rPr>
      <w:rFonts w:ascii="Calibri" w:eastAsia="宋体" w:hAnsi="Calibri" w:cs="Times New Roman"/>
      <w:i/>
      <w:iCs/>
    </w:rPr>
  </w:style>
  <w:style w:type="character" w:customStyle="1" w:styleId="HTML2">
    <w:name w:val="HTML 预设格式 字符"/>
    <w:basedOn w:val="a2"/>
    <w:link w:val="HTML1"/>
    <w:uiPriority w:val="99"/>
    <w:qFormat/>
    <w:rPr>
      <w:rFonts w:ascii="Courier New" w:eastAsia="宋体" w:hAnsi="Courier New" w:cs="Courier New"/>
      <w:sz w:val="20"/>
      <w:szCs w:val="20"/>
    </w:rPr>
  </w:style>
  <w:style w:type="character" w:customStyle="1" w:styleId="ad">
    <w:name w:val="正文缩进 字符"/>
    <w:link w:val="ac"/>
    <w:semiHidden/>
    <w:qFormat/>
    <w:locked/>
  </w:style>
  <w:style w:type="character" w:customStyle="1" w:styleId="15">
    <w:name w:val="脚注文本 字符1"/>
    <w:basedOn w:val="a2"/>
    <w:link w:val="afff1"/>
    <w:uiPriority w:val="99"/>
    <w:semiHidden/>
    <w:qFormat/>
    <w:rPr>
      <w:rFonts w:ascii="Calibri" w:eastAsia="宋体" w:hAnsi="Calibri" w:cs="Times New Roman"/>
      <w:sz w:val="18"/>
      <w:szCs w:val="18"/>
    </w:rPr>
  </w:style>
  <w:style w:type="character" w:customStyle="1" w:styleId="af4">
    <w:name w:val="批注文字 字符"/>
    <w:basedOn w:val="a2"/>
    <w:link w:val="af3"/>
    <w:uiPriority w:val="99"/>
    <w:semiHidden/>
    <w:qFormat/>
    <w:rPr>
      <w:rFonts w:ascii="Calibri" w:eastAsia="宋体" w:hAnsi="Calibri" w:cs="Times New Roman"/>
    </w:rPr>
  </w:style>
  <w:style w:type="character" w:customStyle="1" w:styleId="affb">
    <w:name w:val="页眉 字符"/>
    <w:basedOn w:val="a2"/>
    <w:link w:val="affa"/>
    <w:uiPriority w:val="99"/>
    <w:qFormat/>
    <w:rPr>
      <w:rFonts w:ascii="Calibri" w:eastAsia="宋体" w:hAnsi="Calibri" w:cs="Times New Roman"/>
      <w:sz w:val="18"/>
      <w:szCs w:val="18"/>
    </w:rPr>
  </w:style>
  <w:style w:type="character" w:customStyle="1" w:styleId="aff8">
    <w:name w:val="页脚 字符"/>
    <w:basedOn w:val="a2"/>
    <w:link w:val="aff7"/>
    <w:uiPriority w:val="99"/>
    <w:qFormat/>
    <w:rPr>
      <w:rFonts w:ascii="Calibri" w:eastAsia="宋体" w:hAnsi="Calibri" w:cs="Times New Roman"/>
      <w:sz w:val="18"/>
      <w:szCs w:val="18"/>
    </w:rPr>
  </w:style>
  <w:style w:type="character" w:customStyle="1" w:styleId="aff4">
    <w:name w:val="尾注文本 字符"/>
    <w:basedOn w:val="a2"/>
    <w:link w:val="aff3"/>
    <w:uiPriority w:val="99"/>
    <w:semiHidden/>
    <w:qFormat/>
    <w:rPr>
      <w:rFonts w:ascii="Calibri" w:eastAsia="宋体" w:hAnsi="Calibri" w:cs="Times New Roman"/>
    </w:rPr>
  </w:style>
  <w:style w:type="character" w:customStyle="1" w:styleId="a6">
    <w:name w:val="宏文本 字符"/>
    <w:basedOn w:val="a2"/>
    <w:link w:val="a5"/>
    <w:uiPriority w:val="99"/>
    <w:semiHidden/>
    <w:qFormat/>
    <w:rPr>
      <w:rFonts w:ascii="Courier New" w:eastAsia="宋体" w:hAnsi="Courier New" w:cs="Courier New"/>
      <w:sz w:val="24"/>
      <w:szCs w:val="24"/>
    </w:rPr>
  </w:style>
  <w:style w:type="character" w:customStyle="1" w:styleId="16">
    <w:name w:val="标题 字符1"/>
    <w:basedOn w:val="a2"/>
    <w:link w:val="afff6"/>
    <w:uiPriority w:val="99"/>
    <w:qFormat/>
    <w:rPr>
      <w:rFonts w:ascii="Cambria" w:eastAsia="宋体" w:hAnsi="Cambria" w:cs="Times New Roman"/>
      <w:b/>
      <w:bCs/>
      <w:sz w:val="32"/>
      <w:szCs w:val="32"/>
    </w:rPr>
  </w:style>
  <w:style w:type="character" w:customStyle="1" w:styleId="af8">
    <w:name w:val="结束语 字符"/>
    <w:basedOn w:val="a2"/>
    <w:link w:val="af7"/>
    <w:uiPriority w:val="99"/>
    <w:semiHidden/>
    <w:qFormat/>
    <w:rPr>
      <w:rFonts w:ascii="Calibri" w:eastAsia="宋体" w:hAnsi="Calibri" w:cs="Times New Roman"/>
    </w:rPr>
  </w:style>
  <w:style w:type="character" w:customStyle="1" w:styleId="affd">
    <w:name w:val="签名 字符"/>
    <w:basedOn w:val="a2"/>
    <w:link w:val="affc"/>
    <w:uiPriority w:val="99"/>
    <w:semiHidden/>
    <w:qFormat/>
    <w:rPr>
      <w:rFonts w:ascii="Calibri" w:eastAsia="宋体" w:hAnsi="Calibri" w:cs="Times New Roman"/>
    </w:rPr>
  </w:style>
  <w:style w:type="character" w:customStyle="1" w:styleId="afa">
    <w:name w:val="正文文本 字符"/>
    <w:basedOn w:val="a2"/>
    <w:link w:val="af9"/>
    <w:uiPriority w:val="99"/>
    <w:qFormat/>
    <w:rPr>
      <w:rFonts w:ascii="Calibri" w:eastAsia="宋体" w:hAnsi="Calibri" w:cs="Times New Roman"/>
    </w:rPr>
  </w:style>
  <w:style w:type="character" w:customStyle="1" w:styleId="afc">
    <w:name w:val="正文文本缩进 字符"/>
    <w:basedOn w:val="a2"/>
    <w:link w:val="afb"/>
    <w:uiPriority w:val="99"/>
    <w:semiHidden/>
    <w:qFormat/>
    <w:rPr>
      <w:rFonts w:ascii="Calibri" w:eastAsia="宋体" w:hAnsi="Calibri" w:cs="Times New Roman"/>
    </w:rPr>
  </w:style>
  <w:style w:type="character" w:customStyle="1" w:styleId="afff4">
    <w:name w:val="信息标题 字符"/>
    <w:basedOn w:val="a2"/>
    <w:link w:val="afff3"/>
    <w:uiPriority w:val="99"/>
    <w:semiHidden/>
    <w:qFormat/>
    <w:rPr>
      <w:rFonts w:ascii="Cambria" w:eastAsia="宋体" w:hAnsi="Cambria" w:cs="Times New Roman"/>
      <w:sz w:val="24"/>
      <w:szCs w:val="24"/>
      <w:shd w:val="pct20" w:color="auto" w:fill="auto"/>
    </w:rPr>
  </w:style>
  <w:style w:type="character" w:customStyle="1" w:styleId="14">
    <w:name w:val="副标题 字符1"/>
    <w:basedOn w:val="a2"/>
    <w:link w:val="afff"/>
    <w:uiPriority w:val="99"/>
    <w:qFormat/>
    <w:rPr>
      <w:rFonts w:ascii="Cambria" w:eastAsia="宋体" w:hAnsi="Cambria" w:cs="Times New Roman"/>
      <w:b/>
      <w:bCs/>
      <w:kern w:val="28"/>
      <w:sz w:val="32"/>
      <w:szCs w:val="32"/>
    </w:rPr>
  </w:style>
  <w:style w:type="character" w:customStyle="1" w:styleId="af6">
    <w:name w:val="称呼 字符"/>
    <w:basedOn w:val="a2"/>
    <w:link w:val="af5"/>
    <w:uiPriority w:val="99"/>
    <w:semiHidden/>
    <w:qFormat/>
    <w:rPr>
      <w:rFonts w:ascii="Calibri" w:eastAsia="宋体" w:hAnsi="Calibri" w:cs="Times New Roman"/>
    </w:rPr>
  </w:style>
  <w:style w:type="character" w:customStyle="1" w:styleId="aff2">
    <w:name w:val="日期 字符"/>
    <w:basedOn w:val="a2"/>
    <w:link w:val="aff1"/>
    <w:uiPriority w:val="99"/>
    <w:semiHidden/>
    <w:qFormat/>
    <w:rPr>
      <w:rFonts w:ascii="Calibri" w:eastAsia="宋体" w:hAnsi="Calibri" w:cs="Times New Roman"/>
    </w:rPr>
  </w:style>
  <w:style w:type="character" w:customStyle="1" w:styleId="17">
    <w:name w:val="正文首行缩进 字符1"/>
    <w:basedOn w:val="afa"/>
    <w:link w:val="afff9"/>
    <w:uiPriority w:val="99"/>
    <w:semiHidden/>
    <w:qFormat/>
    <w:rPr>
      <w:rFonts w:ascii="Calibri" w:eastAsia="宋体" w:hAnsi="Calibri" w:cs="Times New Roman"/>
    </w:rPr>
  </w:style>
  <w:style w:type="character" w:customStyle="1" w:styleId="2b">
    <w:name w:val="正文首行缩进 2 字符"/>
    <w:basedOn w:val="afc"/>
    <w:link w:val="2a"/>
    <w:uiPriority w:val="99"/>
    <w:qFormat/>
    <w:rPr>
      <w:rFonts w:ascii="Calibri" w:eastAsia="宋体" w:hAnsi="Calibri" w:cs="Times New Roman"/>
    </w:rPr>
  </w:style>
  <w:style w:type="character" w:customStyle="1" w:styleId="a9">
    <w:name w:val="注释标题 字符"/>
    <w:basedOn w:val="a2"/>
    <w:link w:val="a8"/>
    <w:uiPriority w:val="99"/>
    <w:semiHidden/>
    <w:qFormat/>
    <w:rPr>
      <w:rFonts w:ascii="Calibri" w:eastAsia="宋体" w:hAnsi="Calibri" w:cs="Times New Roman"/>
    </w:rPr>
  </w:style>
  <w:style w:type="character" w:customStyle="1" w:styleId="27">
    <w:name w:val="正文文本 2 字符"/>
    <w:basedOn w:val="a2"/>
    <w:link w:val="26"/>
    <w:uiPriority w:val="99"/>
    <w:semiHidden/>
    <w:qFormat/>
    <w:rPr>
      <w:rFonts w:ascii="Calibri" w:eastAsia="宋体" w:hAnsi="Calibri" w:cs="Times New Roman"/>
    </w:rPr>
  </w:style>
  <w:style w:type="character" w:customStyle="1" w:styleId="35">
    <w:name w:val="正文文本 3 字符"/>
    <w:basedOn w:val="a2"/>
    <w:link w:val="34"/>
    <w:uiPriority w:val="99"/>
    <w:semiHidden/>
    <w:qFormat/>
    <w:rPr>
      <w:rFonts w:ascii="Calibri" w:eastAsia="宋体" w:hAnsi="Calibri" w:cs="Times New Roman"/>
      <w:sz w:val="16"/>
      <w:szCs w:val="16"/>
    </w:rPr>
  </w:style>
  <w:style w:type="character" w:customStyle="1" w:styleId="210">
    <w:name w:val="正文文本缩进 2 字符1"/>
    <w:basedOn w:val="a2"/>
    <w:link w:val="24"/>
    <w:uiPriority w:val="99"/>
    <w:semiHidden/>
    <w:qFormat/>
    <w:rPr>
      <w:rFonts w:ascii="Times New Roman" w:eastAsia="宋体" w:hAnsi="Times New Roman" w:cs="Times New Roman"/>
      <w:sz w:val="28"/>
      <w:szCs w:val="20"/>
    </w:rPr>
  </w:style>
  <w:style w:type="character" w:customStyle="1" w:styleId="310">
    <w:name w:val="正文文本缩进 3 字符1"/>
    <w:basedOn w:val="a2"/>
    <w:link w:val="38"/>
    <w:uiPriority w:val="99"/>
    <w:semiHidden/>
    <w:qFormat/>
    <w:rPr>
      <w:rFonts w:ascii="Calibri" w:eastAsia="宋体" w:hAnsi="Calibri" w:cs="Times New Roman"/>
      <w:sz w:val="16"/>
      <w:szCs w:val="16"/>
    </w:rPr>
  </w:style>
  <w:style w:type="character" w:customStyle="1" w:styleId="af1">
    <w:name w:val="文档结构图 字符"/>
    <w:basedOn w:val="a2"/>
    <w:link w:val="af0"/>
    <w:uiPriority w:val="99"/>
    <w:semiHidden/>
    <w:qFormat/>
    <w:rPr>
      <w:rFonts w:ascii="宋体" w:eastAsia="宋体" w:hAnsi="Calibri" w:cs="Times New Roman"/>
      <w:sz w:val="18"/>
      <w:szCs w:val="18"/>
    </w:rPr>
  </w:style>
  <w:style w:type="character" w:customStyle="1" w:styleId="Char">
    <w:name w:val="纯文本 Char"/>
    <w:basedOn w:val="a2"/>
    <w:uiPriority w:val="99"/>
    <w:semiHidden/>
    <w:qFormat/>
    <w:rPr>
      <w:rFonts w:ascii="宋体" w:eastAsia="宋体" w:hAnsi="Courier New" w:cs="Courier New"/>
      <w:szCs w:val="21"/>
    </w:rPr>
  </w:style>
  <w:style w:type="character" w:customStyle="1" w:styleId="ab">
    <w:name w:val="电子邮件签名 字符"/>
    <w:basedOn w:val="a2"/>
    <w:link w:val="aa"/>
    <w:uiPriority w:val="99"/>
    <w:semiHidden/>
    <w:qFormat/>
    <w:rPr>
      <w:rFonts w:ascii="Calibri" w:eastAsia="宋体" w:hAnsi="Calibri" w:cs="Times New Roman"/>
    </w:rPr>
  </w:style>
  <w:style w:type="character" w:customStyle="1" w:styleId="afff8">
    <w:name w:val="批注主题 字符"/>
    <w:basedOn w:val="af4"/>
    <w:link w:val="afff7"/>
    <w:uiPriority w:val="99"/>
    <w:semiHidden/>
    <w:qFormat/>
    <w:rPr>
      <w:rFonts w:ascii="Calibri" w:eastAsia="宋体" w:hAnsi="Calibri" w:cs="Times New Roman"/>
      <w:b/>
      <w:bCs/>
    </w:rPr>
  </w:style>
  <w:style w:type="character" w:customStyle="1" w:styleId="aff6">
    <w:name w:val="批注框文本 字符"/>
    <w:basedOn w:val="a2"/>
    <w:link w:val="aff5"/>
    <w:uiPriority w:val="99"/>
    <w:semiHidden/>
    <w:qFormat/>
    <w:rPr>
      <w:rFonts w:ascii="Calibri" w:eastAsia="宋体" w:hAnsi="Calibri" w:cs="Times New Roman"/>
      <w:sz w:val="18"/>
      <w:szCs w:val="18"/>
    </w:rPr>
  </w:style>
  <w:style w:type="paragraph" w:styleId="affff1">
    <w:name w:val="No Spacing"/>
    <w:next w:val="a1"/>
    <w:uiPriority w:val="1"/>
    <w:qFormat/>
    <w:pPr>
      <w:widowControl w:val="0"/>
      <w:jc w:val="both"/>
    </w:pPr>
    <w:rPr>
      <w:rFonts w:ascii="Calibri" w:hAnsi="Calibri"/>
      <w:kern w:val="2"/>
      <w:sz w:val="21"/>
      <w:szCs w:val="22"/>
    </w:rPr>
  </w:style>
  <w:style w:type="paragraph" w:styleId="affff2">
    <w:name w:val="List Paragraph"/>
    <w:basedOn w:val="a1"/>
    <w:next w:val="a1"/>
    <w:uiPriority w:val="34"/>
    <w:qFormat/>
    <w:pPr>
      <w:ind w:firstLineChars="200" w:firstLine="420"/>
    </w:pPr>
  </w:style>
  <w:style w:type="paragraph" w:styleId="affff3">
    <w:name w:val="Quote"/>
    <w:basedOn w:val="a1"/>
    <w:next w:val="a1"/>
    <w:link w:val="affff4"/>
    <w:uiPriority w:val="29"/>
    <w:qFormat/>
    <w:rPr>
      <w:i/>
      <w:iCs/>
      <w:color w:val="000000"/>
    </w:rPr>
  </w:style>
  <w:style w:type="character" w:customStyle="1" w:styleId="affff4">
    <w:name w:val="引用 字符"/>
    <w:basedOn w:val="a2"/>
    <w:link w:val="affff3"/>
    <w:uiPriority w:val="29"/>
    <w:qFormat/>
    <w:rPr>
      <w:rFonts w:ascii="Calibri" w:eastAsia="宋体" w:hAnsi="Calibri" w:cs="Times New Roman"/>
      <w:i/>
      <w:iCs/>
      <w:color w:val="000000"/>
    </w:rPr>
  </w:style>
  <w:style w:type="paragraph" w:styleId="affff5">
    <w:name w:val="Intense Quote"/>
    <w:basedOn w:val="a1"/>
    <w:next w:val="a1"/>
    <w:link w:val="affff6"/>
    <w:uiPriority w:val="30"/>
    <w:qFormat/>
    <w:pPr>
      <w:pBdr>
        <w:bottom w:val="single" w:sz="4" w:space="4" w:color="4F81BD"/>
      </w:pBdr>
      <w:spacing w:before="200" w:after="280"/>
      <w:ind w:left="936" w:right="936"/>
    </w:pPr>
    <w:rPr>
      <w:b/>
      <w:bCs/>
      <w:i/>
      <w:iCs/>
      <w:color w:val="4F81BD"/>
    </w:rPr>
  </w:style>
  <w:style w:type="character" w:customStyle="1" w:styleId="affff6">
    <w:name w:val="明显引用 字符"/>
    <w:basedOn w:val="a2"/>
    <w:link w:val="affff5"/>
    <w:uiPriority w:val="30"/>
    <w:qFormat/>
    <w:rPr>
      <w:rFonts w:ascii="Calibri" w:eastAsia="宋体" w:hAnsi="Calibri" w:cs="Times New Roman"/>
      <w:b/>
      <w:bCs/>
      <w:i/>
      <w:iCs/>
      <w:color w:val="4F81BD"/>
    </w:rPr>
  </w:style>
  <w:style w:type="paragraph" w:customStyle="1" w:styleId="211">
    <w:name w:val="正文首行缩进 21"/>
    <w:basedOn w:val="18"/>
    <w:next w:val="3780200"/>
    <w:uiPriority w:val="99"/>
    <w:qFormat/>
    <w:pPr>
      <w:ind w:firstLineChars="200" w:firstLine="420"/>
    </w:pPr>
  </w:style>
  <w:style w:type="paragraph" w:customStyle="1" w:styleId="18">
    <w:name w:val="正文文本缩进1"/>
    <w:basedOn w:val="19"/>
    <w:next w:val="19"/>
    <w:uiPriority w:val="99"/>
    <w:qFormat/>
    <w:pPr>
      <w:spacing w:after="120"/>
      <w:ind w:leftChars="200" w:left="420"/>
    </w:pPr>
  </w:style>
  <w:style w:type="paragraph" w:customStyle="1" w:styleId="19">
    <w:name w:val="正文1"/>
    <w:next w:val="211"/>
    <w:uiPriority w:val="99"/>
    <w:qFormat/>
    <w:pPr>
      <w:widowControl w:val="0"/>
      <w:jc w:val="both"/>
    </w:pPr>
    <w:rPr>
      <w:kern w:val="2"/>
      <w:sz w:val="21"/>
      <w:szCs w:val="22"/>
    </w:rPr>
  </w:style>
  <w:style w:type="paragraph" w:customStyle="1" w:styleId="1a">
    <w:name w:val="正文_1"/>
    <w:next w:val="2a"/>
    <w:uiPriority w:val="99"/>
    <w:qFormat/>
    <w:pPr>
      <w:widowControl w:val="0"/>
      <w:jc w:val="both"/>
    </w:pPr>
    <w:rPr>
      <w:rFonts w:ascii="Calibri" w:hAnsi="Calibri"/>
      <w:kern w:val="2"/>
      <w:sz w:val="21"/>
      <w:szCs w:val="22"/>
    </w:rPr>
  </w:style>
  <w:style w:type="paragraph" w:customStyle="1" w:styleId="TOC1">
    <w:name w:val="TOC 标题1"/>
    <w:basedOn w:val="10"/>
    <w:next w:val="a1"/>
    <w:uiPriority w:val="99"/>
    <w:qFormat/>
    <w:pPr>
      <w:widowControl/>
      <w:tabs>
        <w:tab w:val="left" w:pos="1440"/>
      </w:tabs>
      <w:spacing w:before="480" w:after="0" w:line="276" w:lineRule="auto"/>
      <w:jc w:val="left"/>
      <w:outlineLvl w:val="9"/>
    </w:pPr>
    <w:rPr>
      <w:rFonts w:ascii="Cambria" w:hAnsi="Cambria"/>
      <w:color w:val="365F91"/>
      <w:kern w:val="0"/>
      <w:sz w:val="28"/>
      <w:szCs w:val="28"/>
    </w:rPr>
  </w:style>
  <w:style w:type="paragraph" w:customStyle="1" w:styleId="1b">
    <w:name w:val="列出段落1"/>
    <w:basedOn w:val="a1"/>
    <w:next w:val="a1"/>
    <w:uiPriority w:val="99"/>
    <w:qFormat/>
    <w:pPr>
      <w:ind w:firstLineChars="200" w:firstLine="420"/>
    </w:pPr>
  </w:style>
  <w:style w:type="paragraph" w:customStyle="1" w:styleId="2TimesNewRoman5020">
    <w:name w:val="样式 标题 2 + Times New Roman 四号 非加粗 段前: 5 磅 段后: 0 磅 行距: 固定值 20..."/>
    <w:basedOn w:val="21"/>
    <w:next w:val="a1"/>
    <w:uiPriority w:val="99"/>
    <w:qFormat/>
    <w:pPr>
      <w:tabs>
        <w:tab w:val="left" w:pos="0"/>
      </w:tabs>
      <w:spacing w:before="100" w:after="0" w:line="400" w:lineRule="exact"/>
    </w:pPr>
    <w:rPr>
      <w:rFonts w:ascii="Times New Roman" w:eastAsia="黑体" w:hAnsi="Times New Roman"/>
      <w:b w:val="0"/>
      <w:bCs w:val="0"/>
      <w:sz w:val="28"/>
      <w:szCs w:val="20"/>
    </w:rPr>
  </w:style>
  <w:style w:type="paragraph" w:customStyle="1" w:styleId="1c">
    <w:name w:val="书目1"/>
    <w:basedOn w:val="a1"/>
    <w:next w:val="a1"/>
    <w:uiPriority w:val="37"/>
    <w:qFormat/>
  </w:style>
  <w:style w:type="paragraph" w:customStyle="1" w:styleId="378020">
    <w:name w:val="样式 标题 3 + (中文) 黑体 小四 非加粗 段前: 7.8 磅 段后: 0 磅 行距: 固定值 20 磅"/>
    <w:basedOn w:val="31"/>
    <w:next w:val="25"/>
    <w:uiPriority w:val="99"/>
    <w:qFormat/>
    <w:pPr>
      <w:spacing w:before="0" w:after="0" w:line="400" w:lineRule="exact"/>
      <w:ind w:firstLineChars="49" w:firstLine="137"/>
    </w:pPr>
    <w:rPr>
      <w:rFonts w:ascii="Times New Roman" w:hAnsi="Times New Roman"/>
      <w:b w:val="0"/>
      <w:bCs w:val="0"/>
      <w:sz w:val="24"/>
      <w:szCs w:val="24"/>
    </w:rPr>
  </w:style>
  <w:style w:type="paragraph" w:customStyle="1" w:styleId="BodyTextIndent">
    <w:name w:val="BodyTextIndent"/>
    <w:basedOn w:val="a1"/>
    <w:next w:val="a1"/>
    <w:uiPriority w:val="99"/>
    <w:qFormat/>
    <w:pPr>
      <w:spacing w:after="120"/>
      <w:ind w:leftChars="200" w:left="420"/>
    </w:pPr>
    <w:rPr>
      <w:rFonts w:ascii="Times New Roman" w:hAnsi="Times New Roman"/>
      <w:kern w:val="0"/>
      <w:sz w:val="20"/>
      <w:szCs w:val="21"/>
    </w:rPr>
  </w:style>
  <w:style w:type="paragraph" w:customStyle="1" w:styleId="UserStyle3">
    <w:name w:val="UserStyle_3"/>
    <w:basedOn w:val="a1"/>
    <w:next w:val="a1"/>
    <w:uiPriority w:val="99"/>
    <w:qFormat/>
    <w:rPr>
      <w:rFonts w:cs="Calibri"/>
      <w:szCs w:val="21"/>
    </w:rPr>
  </w:style>
  <w:style w:type="paragraph" w:customStyle="1" w:styleId="UserStyle6">
    <w:name w:val="UserStyle_6"/>
    <w:next w:val="UserStyle3"/>
    <w:uiPriority w:val="99"/>
    <w:qFormat/>
    <w:pPr>
      <w:jc w:val="both"/>
    </w:pPr>
    <w:rPr>
      <w:kern w:val="2"/>
      <w:sz w:val="21"/>
      <w:szCs w:val="22"/>
    </w:rPr>
  </w:style>
  <w:style w:type="paragraph" w:customStyle="1" w:styleId="UserStyle4">
    <w:name w:val="UserStyle_4"/>
    <w:basedOn w:val="UserStyle6"/>
    <w:next w:val="UserStyle6"/>
    <w:uiPriority w:val="99"/>
    <w:qFormat/>
    <w:pPr>
      <w:spacing w:after="120"/>
      <w:ind w:leftChars="200" w:left="420"/>
    </w:pPr>
  </w:style>
  <w:style w:type="paragraph" w:customStyle="1" w:styleId="UserStyle2">
    <w:name w:val="UserStyle_2"/>
    <w:next w:val="UserStyle3"/>
    <w:uiPriority w:val="99"/>
    <w:qFormat/>
    <w:pPr>
      <w:jc w:val="both"/>
    </w:pPr>
    <w:rPr>
      <w:rFonts w:ascii="Calibri" w:hAnsi="Calibri"/>
      <w:kern w:val="2"/>
      <w:sz w:val="21"/>
      <w:szCs w:val="22"/>
    </w:rPr>
  </w:style>
  <w:style w:type="paragraph" w:customStyle="1" w:styleId="UserStyle8">
    <w:name w:val="UserStyle_8"/>
    <w:next w:val="UserStyle3"/>
    <w:uiPriority w:val="99"/>
    <w:qFormat/>
    <w:pPr>
      <w:jc w:val="both"/>
    </w:pPr>
    <w:rPr>
      <w:rFonts w:ascii="Calibri" w:hAnsi="Calibri"/>
      <w:kern w:val="2"/>
      <w:sz w:val="21"/>
      <w:szCs w:val="22"/>
    </w:rPr>
  </w:style>
  <w:style w:type="paragraph" w:customStyle="1" w:styleId="UserStyle1">
    <w:name w:val="UserStyle_1"/>
    <w:basedOn w:val="UserStyle2"/>
    <w:next w:val="UserStyle2"/>
    <w:uiPriority w:val="99"/>
    <w:qFormat/>
    <w:pPr>
      <w:keepNext/>
      <w:keepLines/>
      <w:spacing w:before="260" w:after="260" w:line="412" w:lineRule="auto"/>
    </w:pPr>
    <w:rPr>
      <w:b/>
      <w:bCs/>
      <w:sz w:val="32"/>
      <w:szCs w:val="32"/>
    </w:rPr>
  </w:style>
  <w:style w:type="paragraph" w:customStyle="1" w:styleId="UserStyle0">
    <w:name w:val="UserStyle_0"/>
    <w:basedOn w:val="UserStyle1"/>
    <w:next w:val="25"/>
    <w:uiPriority w:val="99"/>
    <w:qFormat/>
    <w:pPr>
      <w:spacing w:before="0" w:after="0" w:line="400" w:lineRule="exact"/>
    </w:pPr>
    <w:rPr>
      <w:rFonts w:ascii="Times New Roman" w:hAnsi="Times New Roman"/>
      <w:sz w:val="24"/>
      <w:szCs w:val="24"/>
    </w:rPr>
  </w:style>
  <w:style w:type="paragraph" w:customStyle="1" w:styleId="BodyText1I2">
    <w:name w:val="BodyText1I2"/>
    <w:basedOn w:val="BodyTextIndent"/>
    <w:next w:val="UserStyle0"/>
    <w:uiPriority w:val="99"/>
    <w:qFormat/>
    <w:pPr>
      <w:ind w:firstLineChars="200" w:firstLine="420"/>
    </w:pPr>
    <w:rPr>
      <w:kern w:val="2"/>
      <w:sz w:val="24"/>
      <w:szCs w:val="24"/>
    </w:rPr>
  </w:style>
  <w:style w:type="paragraph" w:customStyle="1" w:styleId="Default">
    <w:name w:val="Default"/>
    <w:next w:val="25"/>
    <w:uiPriority w:val="99"/>
    <w:qFormat/>
    <w:pPr>
      <w:widowControl w:val="0"/>
      <w:autoSpaceDE w:val="0"/>
      <w:autoSpaceDN w:val="0"/>
      <w:adjustRightInd w:val="0"/>
    </w:pPr>
    <w:rPr>
      <w:rFonts w:ascii="宋体" w:hAnsi="Calibri" w:cs="宋体"/>
      <w:color w:val="000000"/>
      <w:sz w:val="24"/>
      <w:szCs w:val="24"/>
    </w:rPr>
  </w:style>
  <w:style w:type="paragraph" w:customStyle="1" w:styleId="1d">
    <w:name w:val="正文缩进1"/>
    <w:basedOn w:val="a1"/>
    <w:next w:val="25"/>
    <w:uiPriority w:val="99"/>
    <w:qFormat/>
    <w:pPr>
      <w:ind w:firstLine="420"/>
    </w:pPr>
    <w:rPr>
      <w:rFonts w:ascii="Times New Roman" w:hAnsi="Times New Roman"/>
      <w:szCs w:val="21"/>
    </w:rPr>
  </w:style>
  <w:style w:type="paragraph" w:customStyle="1" w:styleId="ALTZ1NormalIndentChar24">
    <w:name w:val="样式 正文缩进正文（首行缩进两字）特点ALT+Z表正文正文非缩进四号段1Normal Indent Char2...4"/>
    <w:basedOn w:val="afb"/>
    <w:next w:val="25"/>
    <w:uiPriority w:val="99"/>
    <w:qFormat/>
    <w:pPr>
      <w:widowControl/>
      <w:tabs>
        <w:tab w:val="left" w:pos="0"/>
        <w:tab w:val="left" w:pos="1008"/>
      </w:tabs>
      <w:spacing w:after="0" w:line="300" w:lineRule="auto"/>
      <w:ind w:leftChars="0" w:left="0" w:hanging="1008"/>
    </w:pPr>
    <w:rPr>
      <w:rFonts w:ascii="宋体" w:hAnsi="Times New Roman" w:cs="宋体"/>
      <w:color w:val="000000"/>
      <w:kern w:val="0"/>
      <w:sz w:val="24"/>
      <w:szCs w:val="24"/>
    </w:rPr>
  </w:style>
  <w:style w:type="paragraph" w:customStyle="1" w:styleId="CM99">
    <w:name w:val="CM99"/>
    <w:basedOn w:val="Default"/>
    <w:next w:val="Default"/>
    <w:uiPriority w:val="99"/>
    <w:qFormat/>
    <w:pPr>
      <w:spacing w:after="443"/>
    </w:pPr>
    <w:rPr>
      <w:rFonts w:ascii="Times New Roman" w:hAnsi="Times New Roman" w:cs="Times New Roman"/>
      <w:color w:val="auto"/>
    </w:rPr>
  </w:style>
  <w:style w:type="paragraph" w:customStyle="1" w:styleId="CM91">
    <w:name w:val="CM91"/>
    <w:basedOn w:val="Default"/>
    <w:next w:val="Default"/>
    <w:uiPriority w:val="99"/>
    <w:qFormat/>
    <w:pPr>
      <w:spacing w:after="160"/>
    </w:pPr>
    <w:rPr>
      <w:rFonts w:ascii="Times New Roman" w:hAnsi="Times New Roman" w:cs="Times New Roman"/>
      <w:color w:val="auto"/>
    </w:rPr>
  </w:style>
  <w:style w:type="paragraph" w:customStyle="1" w:styleId="TableParagraph">
    <w:name w:val="Table Paragraph"/>
    <w:basedOn w:val="a1"/>
    <w:next w:val="25"/>
    <w:uiPriority w:val="99"/>
    <w:qFormat/>
    <w:pPr>
      <w:autoSpaceDE w:val="0"/>
      <w:autoSpaceDN w:val="0"/>
      <w:jc w:val="left"/>
    </w:pPr>
    <w:rPr>
      <w:rFonts w:ascii="Noto Sans CJK JP Regular" w:hAnsi="Noto Sans CJK JP Regular" w:cs="Noto Sans CJK JP Regular"/>
      <w:sz w:val="22"/>
      <w:lang w:eastAsia="en-US"/>
    </w:rPr>
  </w:style>
  <w:style w:type="paragraph" w:customStyle="1" w:styleId="CM102">
    <w:name w:val="CM102"/>
    <w:basedOn w:val="Default"/>
    <w:next w:val="Default"/>
    <w:uiPriority w:val="99"/>
    <w:qFormat/>
    <w:pPr>
      <w:spacing w:after="878"/>
    </w:pPr>
    <w:rPr>
      <w:rFonts w:ascii="Times New Roman" w:hAnsi="Times New Roman" w:cs="Times New Roman"/>
      <w:color w:val="auto"/>
    </w:rPr>
  </w:style>
  <w:style w:type="paragraph" w:customStyle="1" w:styleId="CM98">
    <w:name w:val="CM98"/>
    <w:basedOn w:val="Default"/>
    <w:next w:val="Default"/>
    <w:uiPriority w:val="99"/>
    <w:qFormat/>
    <w:pPr>
      <w:spacing w:after="570"/>
    </w:pPr>
    <w:rPr>
      <w:rFonts w:ascii="Times New Roman" w:hAnsi="Times New Roman" w:cs="Times New Roman"/>
      <w:color w:val="auto"/>
    </w:rPr>
  </w:style>
  <w:style w:type="paragraph" w:customStyle="1" w:styleId="CM93">
    <w:name w:val="CM93"/>
    <w:basedOn w:val="Default"/>
    <w:next w:val="Default"/>
    <w:uiPriority w:val="99"/>
    <w:qFormat/>
    <w:pPr>
      <w:spacing w:after="628"/>
    </w:pPr>
    <w:rPr>
      <w:rFonts w:ascii="Times New Roman" w:hAnsi="Times New Roman" w:cs="Times New Roman"/>
      <w:color w:val="auto"/>
    </w:rPr>
  </w:style>
  <w:style w:type="paragraph" w:customStyle="1" w:styleId="CM104">
    <w:name w:val="CM104"/>
    <w:basedOn w:val="Default"/>
    <w:next w:val="Default"/>
    <w:uiPriority w:val="99"/>
    <w:qFormat/>
    <w:pPr>
      <w:spacing w:after="1318"/>
    </w:pPr>
    <w:rPr>
      <w:rFonts w:ascii="Times New Roman" w:hAnsi="Times New Roman" w:cs="Times New Roman"/>
      <w:color w:val="auto"/>
    </w:rPr>
  </w:style>
  <w:style w:type="paragraph" w:customStyle="1" w:styleId="CM48">
    <w:name w:val="CM48"/>
    <w:basedOn w:val="Default"/>
    <w:next w:val="Default"/>
    <w:uiPriority w:val="99"/>
    <w:qFormat/>
    <w:pPr>
      <w:spacing w:line="540" w:lineRule="atLeast"/>
    </w:pPr>
    <w:rPr>
      <w:rFonts w:ascii="Times New Roman" w:hAnsi="Times New Roman" w:cs="Times New Roman"/>
      <w:color w:val="auto"/>
    </w:rPr>
  </w:style>
  <w:style w:type="paragraph" w:customStyle="1" w:styleId="Web">
    <w:name w:val="普通 (Web)"/>
    <w:next w:val="25"/>
    <w:uiPriority w:val="99"/>
    <w:qFormat/>
    <w:pPr>
      <w:spacing w:before="100" w:beforeAutospacing="1" w:after="100" w:afterAutospacing="1"/>
    </w:pPr>
    <w:rPr>
      <w:rFonts w:ascii="Arial Unicode MS" w:eastAsia="Times New Roman" w:hAnsi="Arial Unicode MS" w:cs="宋体"/>
      <w:sz w:val="24"/>
      <w:szCs w:val="24"/>
    </w:rPr>
  </w:style>
  <w:style w:type="paragraph" w:customStyle="1" w:styleId="BodyTextFirstIndent20">
    <w:name w:val="Body Text First Indent 2_0"/>
    <w:basedOn w:val="a1"/>
    <w:next w:val="a1"/>
    <w:uiPriority w:val="99"/>
    <w:qFormat/>
    <w:rPr>
      <w:rFonts w:cs="Calibri"/>
      <w:szCs w:val="21"/>
    </w:rPr>
  </w:style>
  <w:style w:type="paragraph" w:customStyle="1" w:styleId="Normal0">
    <w:name w:val="Normal_0"/>
    <w:next w:val="BodyTextFirstIndent20"/>
    <w:uiPriority w:val="99"/>
    <w:qFormat/>
    <w:pPr>
      <w:widowControl w:val="0"/>
      <w:jc w:val="both"/>
    </w:pPr>
    <w:rPr>
      <w:rFonts w:eastAsia="Times New Roman"/>
      <w:kern w:val="2"/>
      <w:sz w:val="21"/>
      <w:szCs w:val="22"/>
    </w:rPr>
  </w:style>
  <w:style w:type="paragraph" w:customStyle="1" w:styleId="0000">
    <w:name w:val="正文缩进_0_0_0_0"/>
    <w:basedOn w:val="a1"/>
    <w:next w:val="a1"/>
    <w:uiPriority w:val="99"/>
    <w:qFormat/>
    <w:rPr>
      <w:rFonts w:cs="Calibri"/>
      <w:szCs w:val="21"/>
    </w:rPr>
  </w:style>
  <w:style w:type="paragraph" w:customStyle="1" w:styleId="0001">
    <w:name w:val="正文_0_0_0_1"/>
    <w:next w:val="0000"/>
    <w:uiPriority w:val="99"/>
    <w:qFormat/>
    <w:pPr>
      <w:widowControl w:val="0"/>
      <w:jc w:val="both"/>
    </w:pPr>
  </w:style>
  <w:style w:type="paragraph" w:customStyle="1" w:styleId="1000">
    <w:name w:val="正文_1_0_0_0"/>
    <w:next w:val="25"/>
    <w:uiPriority w:val="99"/>
    <w:qFormat/>
    <w:pPr>
      <w:widowControl w:val="0"/>
      <w:jc w:val="both"/>
    </w:pPr>
    <w:rPr>
      <w:szCs w:val="24"/>
    </w:rPr>
  </w:style>
  <w:style w:type="paragraph" w:customStyle="1" w:styleId="220">
    <w:name w:val="正文文本首行缩进 22"/>
    <w:basedOn w:val="a1"/>
    <w:next w:val="a1"/>
    <w:uiPriority w:val="99"/>
    <w:qFormat/>
    <w:rPr>
      <w:rFonts w:cs="Calibri"/>
      <w:szCs w:val="21"/>
    </w:rPr>
  </w:style>
  <w:style w:type="paragraph" w:customStyle="1" w:styleId="2c">
    <w:name w:val="正文2"/>
    <w:next w:val="220"/>
    <w:uiPriority w:val="99"/>
    <w:qFormat/>
    <w:pPr>
      <w:widowControl w:val="0"/>
      <w:jc w:val="both"/>
    </w:pPr>
    <w:rPr>
      <w:rFonts w:eastAsia="Times New Roman"/>
    </w:rPr>
  </w:style>
  <w:style w:type="paragraph" w:customStyle="1" w:styleId="2d">
    <w:name w:val="正文文本缩进2"/>
    <w:basedOn w:val="2c"/>
    <w:next w:val="3780200"/>
    <w:uiPriority w:val="99"/>
    <w:qFormat/>
    <w:pPr>
      <w:spacing w:after="120"/>
      <w:ind w:leftChars="200" w:left="420"/>
    </w:pPr>
    <w:rPr>
      <w:rFonts w:eastAsia="宋体"/>
    </w:rPr>
  </w:style>
  <w:style w:type="paragraph" w:customStyle="1" w:styleId="221">
    <w:name w:val="正文首行缩进 22"/>
    <w:basedOn w:val="a1"/>
    <w:next w:val="a1"/>
    <w:uiPriority w:val="99"/>
    <w:qFormat/>
    <w:rPr>
      <w:rFonts w:cs="Calibri"/>
      <w:szCs w:val="21"/>
    </w:rPr>
  </w:style>
  <w:style w:type="paragraph" w:customStyle="1" w:styleId="3a">
    <w:name w:val="正文3"/>
    <w:next w:val="221"/>
    <w:uiPriority w:val="99"/>
    <w:qFormat/>
    <w:pPr>
      <w:jc w:val="both"/>
    </w:pPr>
    <w:rPr>
      <w:kern w:val="2"/>
      <w:sz w:val="21"/>
      <w:szCs w:val="21"/>
    </w:rPr>
  </w:style>
  <w:style w:type="paragraph" w:customStyle="1" w:styleId="311">
    <w:name w:val="正文31"/>
    <w:next w:val="3a"/>
    <w:uiPriority w:val="99"/>
    <w:qFormat/>
    <w:pPr>
      <w:widowControl w:val="0"/>
      <w:jc w:val="both"/>
    </w:pPr>
    <w:rPr>
      <w:rFonts w:eastAsia="Times New Roman"/>
      <w:szCs w:val="21"/>
    </w:rPr>
  </w:style>
  <w:style w:type="paragraph" w:customStyle="1" w:styleId="230">
    <w:name w:val="正文首行缩进 23"/>
    <w:basedOn w:val="3a"/>
    <w:next w:val="3a"/>
    <w:uiPriority w:val="99"/>
    <w:qFormat/>
    <w:pPr>
      <w:spacing w:after="120"/>
      <w:ind w:leftChars="200" w:left="420" w:firstLineChars="200" w:firstLine="420"/>
    </w:pPr>
    <w:rPr>
      <w:rFonts w:eastAsia="Times New Roman"/>
    </w:rPr>
  </w:style>
  <w:style w:type="paragraph" w:customStyle="1" w:styleId="00">
    <w:name w:val="正文_0_0"/>
    <w:next w:val="25"/>
    <w:uiPriority w:val="99"/>
    <w:qFormat/>
    <w:pPr>
      <w:widowControl w:val="0"/>
      <w:jc w:val="both"/>
    </w:pPr>
    <w:rPr>
      <w:kern w:val="2"/>
      <w:sz w:val="21"/>
      <w:szCs w:val="22"/>
    </w:rPr>
  </w:style>
  <w:style w:type="paragraph" w:customStyle="1" w:styleId="3b">
    <w:name w:val="纯文本3"/>
    <w:next w:val="25"/>
    <w:uiPriority w:val="99"/>
    <w:qFormat/>
    <w:pPr>
      <w:widowControl w:val="0"/>
      <w:adjustRightInd w:val="0"/>
      <w:spacing w:line="360" w:lineRule="atLeast"/>
      <w:jc w:val="both"/>
    </w:pPr>
    <w:rPr>
      <w:rFonts w:ascii="宋体" w:cs="宋体"/>
      <w:szCs w:val="21"/>
    </w:rPr>
  </w:style>
  <w:style w:type="paragraph" w:customStyle="1" w:styleId="PlainText0">
    <w:name w:val="Plain Text_0"/>
    <w:next w:val="25"/>
    <w:uiPriority w:val="99"/>
    <w:qFormat/>
    <w:pPr>
      <w:widowControl w:val="0"/>
      <w:adjustRightInd w:val="0"/>
      <w:spacing w:line="360" w:lineRule="atLeast"/>
      <w:jc w:val="both"/>
    </w:pPr>
    <w:rPr>
      <w:rFonts w:ascii="宋体"/>
    </w:rPr>
  </w:style>
  <w:style w:type="paragraph" w:customStyle="1" w:styleId="BodyTextFirstIndent200">
    <w:name w:val="Body Text First Indent 2_0_0"/>
    <w:basedOn w:val="a1"/>
    <w:next w:val="a1"/>
    <w:uiPriority w:val="99"/>
    <w:qFormat/>
    <w:rPr>
      <w:rFonts w:cs="Calibri"/>
      <w:szCs w:val="21"/>
    </w:rPr>
  </w:style>
  <w:style w:type="paragraph" w:customStyle="1" w:styleId="Normal00">
    <w:name w:val="Normal_0_0"/>
    <w:basedOn w:val="2c"/>
    <w:next w:val="BodyTextFirstIndent200"/>
    <w:uiPriority w:val="99"/>
    <w:qFormat/>
    <w:rPr>
      <w:rFonts w:eastAsia="宋体"/>
      <w:kern w:val="2"/>
      <w:sz w:val="21"/>
      <w:szCs w:val="22"/>
    </w:rPr>
  </w:style>
  <w:style w:type="paragraph" w:customStyle="1" w:styleId="378020000">
    <w:name w:val="样式 标题 3 + (中文) 黑体 小四 非加粗 段前: 7.8 磅 段后: 0 磅 行距: 固定值 20 磅_0_0_0"/>
    <w:basedOn w:val="a1"/>
    <w:next w:val="a1"/>
    <w:uiPriority w:val="99"/>
    <w:qFormat/>
    <w:rPr>
      <w:rFonts w:cs="Calibri"/>
      <w:szCs w:val="21"/>
    </w:rPr>
  </w:style>
  <w:style w:type="paragraph" w:customStyle="1" w:styleId="BodyTextIndent00">
    <w:name w:val="Body Text Indent_0_0"/>
    <w:basedOn w:val="Normal00"/>
    <w:next w:val="378020000"/>
    <w:uiPriority w:val="99"/>
    <w:qFormat/>
    <w:pPr>
      <w:spacing w:after="120"/>
      <w:ind w:leftChars="200" w:left="420"/>
    </w:pPr>
  </w:style>
  <w:style w:type="paragraph" w:customStyle="1" w:styleId="Normal1">
    <w:name w:val="Normal_1"/>
    <w:next w:val="25"/>
    <w:uiPriority w:val="99"/>
    <w:qFormat/>
    <w:pPr>
      <w:widowControl w:val="0"/>
      <w:jc w:val="both"/>
    </w:pPr>
    <w:rPr>
      <w:rFonts w:eastAsia="Times New Roman"/>
      <w:kern w:val="2"/>
      <w:sz w:val="21"/>
      <w:szCs w:val="22"/>
    </w:rPr>
  </w:style>
  <w:style w:type="character" w:customStyle="1" w:styleId="3Char1">
    <w:name w:val="标题 3 Char_1"/>
    <w:link w:val="Heading30"/>
    <w:uiPriority w:val="99"/>
    <w:qFormat/>
    <w:locked/>
    <w:rPr>
      <w:rFonts w:ascii="黑体" w:eastAsia="黑体" w:hAnsi="宋体" w:cs="黑体"/>
      <w:sz w:val="28"/>
      <w:szCs w:val="28"/>
    </w:rPr>
  </w:style>
  <w:style w:type="paragraph" w:customStyle="1" w:styleId="Heading30">
    <w:name w:val="Heading 3_0"/>
    <w:basedOn w:val="Normal1"/>
    <w:next w:val="Normal0"/>
    <w:link w:val="3Char1"/>
    <w:uiPriority w:val="99"/>
    <w:qFormat/>
    <w:pPr>
      <w:keepNext/>
      <w:keepLines/>
      <w:spacing w:before="260" w:after="260" w:line="408" w:lineRule="auto"/>
      <w:ind w:firstLineChars="49" w:firstLine="137"/>
      <w:outlineLvl w:val="2"/>
    </w:pPr>
    <w:rPr>
      <w:rFonts w:ascii="黑体" w:eastAsia="黑体" w:hAnsi="宋体" w:cs="黑体"/>
      <w:sz w:val="28"/>
      <w:szCs w:val="28"/>
    </w:rPr>
  </w:style>
  <w:style w:type="paragraph" w:customStyle="1" w:styleId="NormalWeb0">
    <w:name w:val="Normal (Web)_0"/>
    <w:next w:val="3780200"/>
    <w:uiPriority w:val="99"/>
    <w:qFormat/>
    <w:pPr>
      <w:widowControl w:val="0"/>
      <w:spacing w:before="100" w:beforeAutospacing="1" w:after="100" w:afterAutospacing="1"/>
    </w:pPr>
    <w:rPr>
      <w:sz w:val="24"/>
      <w:szCs w:val="24"/>
    </w:rPr>
  </w:style>
  <w:style w:type="paragraph" w:customStyle="1" w:styleId="100">
    <w:name w:val="正文缩进1_0"/>
    <w:next w:val="25"/>
    <w:uiPriority w:val="99"/>
    <w:qFormat/>
    <w:pPr>
      <w:widowControl w:val="0"/>
      <w:ind w:firstLine="420"/>
      <w:jc w:val="both"/>
    </w:pPr>
    <w:rPr>
      <w:kern w:val="2"/>
      <w:sz w:val="21"/>
      <w:szCs w:val="22"/>
    </w:rPr>
  </w:style>
  <w:style w:type="paragraph" w:customStyle="1" w:styleId="CM44">
    <w:name w:val="CM44"/>
    <w:next w:val="aff1"/>
    <w:uiPriority w:val="99"/>
    <w:qFormat/>
    <w:pPr>
      <w:widowControl w:val="0"/>
      <w:autoSpaceDE w:val="0"/>
      <w:autoSpaceDN w:val="0"/>
      <w:adjustRightInd w:val="0"/>
      <w:spacing w:line="440" w:lineRule="atLeast"/>
    </w:pPr>
    <w:rPr>
      <w:rFonts w:ascii="宋体" w:eastAsia="黑体" w:cs="宋体"/>
      <w:sz w:val="24"/>
      <w:szCs w:val="24"/>
    </w:rPr>
  </w:style>
  <w:style w:type="paragraph" w:customStyle="1" w:styleId="ggbody">
    <w:name w:val="ggbody"/>
    <w:next w:val="25"/>
    <w:uiPriority w:val="99"/>
    <w:qFormat/>
    <w:pPr>
      <w:spacing w:before="100" w:beforeAutospacing="1" w:after="100" w:afterAutospacing="1" w:line="400" w:lineRule="atLeast"/>
    </w:pPr>
    <w:rPr>
      <w:rFonts w:ascii="_x000B__x000C_" w:hAnsi="_x000B__x000C_" w:cs="_x000B__x000C_"/>
      <w:color w:val="000000"/>
      <w:sz w:val="21"/>
      <w:szCs w:val="21"/>
    </w:rPr>
  </w:style>
  <w:style w:type="paragraph" w:customStyle="1" w:styleId="WPSOffice1">
    <w:name w:val="WPSOffice手动目录 1"/>
    <w:next w:val="25"/>
    <w:uiPriority w:val="99"/>
    <w:qFormat/>
  </w:style>
  <w:style w:type="paragraph" w:customStyle="1" w:styleId="WPSOffice2">
    <w:name w:val="WPSOffice手动目录 2"/>
    <w:next w:val="25"/>
    <w:uiPriority w:val="99"/>
    <w:qFormat/>
    <w:pPr>
      <w:ind w:leftChars="200" w:left="200"/>
    </w:pPr>
  </w:style>
  <w:style w:type="paragraph" w:customStyle="1" w:styleId="Heading3">
    <w:name w:val="Heading3"/>
    <w:basedOn w:val="a1"/>
    <w:next w:val="a1"/>
    <w:uiPriority w:val="99"/>
    <w:qFormat/>
    <w:pPr>
      <w:keepNext/>
      <w:keepLines/>
      <w:spacing w:before="260" w:after="260" w:line="410" w:lineRule="auto"/>
      <w:ind w:firstLineChars="49" w:firstLine="137"/>
    </w:pPr>
    <w:rPr>
      <w:rFonts w:ascii="黑体" w:eastAsia="黑体" w:hAnsi="宋体"/>
      <w:sz w:val="28"/>
      <w:szCs w:val="28"/>
    </w:rPr>
  </w:style>
  <w:style w:type="paragraph" w:customStyle="1" w:styleId="312">
    <w:name w:val="标题 31"/>
    <w:basedOn w:val="3a"/>
    <w:next w:val="3a"/>
    <w:uiPriority w:val="99"/>
    <w:qFormat/>
    <w:pPr>
      <w:keepNext/>
      <w:keepLines/>
      <w:spacing w:before="260" w:after="260" w:line="408" w:lineRule="auto"/>
      <w:ind w:firstLineChars="49" w:firstLine="137"/>
      <w:outlineLvl w:val="2"/>
    </w:pPr>
    <w:rPr>
      <w:rFonts w:ascii="黑体" w:eastAsia="黑体" w:hAnsi="宋体"/>
      <w:kern w:val="0"/>
      <w:sz w:val="28"/>
      <w:szCs w:val="28"/>
    </w:rPr>
  </w:style>
  <w:style w:type="paragraph" w:customStyle="1" w:styleId="Style11">
    <w:name w:val="_Style 11"/>
    <w:basedOn w:val="a1"/>
    <w:next w:val="25"/>
    <w:uiPriority w:val="99"/>
    <w:qFormat/>
    <w:pPr>
      <w:widowControl/>
      <w:ind w:left="720"/>
      <w:jc w:val="left"/>
    </w:pPr>
    <w:rPr>
      <w:rFonts w:ascii="Times New Roman" w:hAnsi="Times New Roman"/>
      <w:kern w:val="0"/>
      <w:sz w:val="24"/>
      <w:szCs w:val="24"/>
      <w:lang w:eastAsia="en-US"/>
    </w:rPr>
  </w:style>
  <w:style w:type="paragraph" w:customStyle="1" w:styleId="Normal000">
    <w:name w:val="Normal_0_0_0"/>
    <w:next w:val="BodyTextFirstIndent200"/>
    <w:uiPriority w:val="99"/>
    <w:qFormat/>
    <w:pPr>
      <w:widowControl w:val="0"/>
      <w:jc w:val="both"/>
    </w:pPr>
    <w:rPr>
      <w:kern w:val="2"/>
      <w:sz w:val="21"/>
      <w:szCs w:val="22"/>
    </w:rPr>
  </w:style>
  <w:style w:type="paragraph" w:customStyle="1" w:styleId="110">
    <w:name w:val="正文_11"/>
    <w:next w:val="25"/>
    <w:uiPriority w:val="99"/>
    <w:qFormat/>
    <w:pPr>
      <w:widowControl w:val="0"/>
      <w:jc w:val="both"/>
    </w:pPr>
    <w:rPr>
      <w:rFonts w:ascii="Calibri" w:hAnsi="Calibri"/>
      <w:kern w:val="2"/>
      <w:sz w:val="21"/>
      <w:szCs w:val="22"/>
    </w:rPr>
  </w:style>
  <w:style w:type="paragraph" w:customStyle="1" w:styleId="170">
    <w:name w:val="正文_17"/>
    <w:basedOn w:val="110"/>
    <w:next w:val="25"/>
    <w:uiPriority w:val="99"/>
    <w:qFormat/>
    <w:rPr>
      <w:rFonts w:ascii="Arial" w:hAnsi="Arial" w:cs="Arial"/>
      <w:szCs w:val="21"/>
    </w:rPr>
  </w:style>
  <w:style w:type="paragraph" w:customStyle="1" w:styleId="200">
    <w:name w:val="标题 2_0"/>
    <w:basedOn w:val="170"/>
    <w:next w:val="170"/>
    <w:uiPriority w:val="99"/>
    <w:qFormat/>
    <w:pPr>
      <w:keepNext/>
      <w:keepLines/>
      <w:spacing w:before="260" w:after="260" w:line="408" w:lineRule="auto"/>
      <w:outlineLvl w:val="1"/>
    </w:pPr>
    <w:rPr>
      <w:rFonts w:ascii="Calibri" w:eastAsia="黑体" w:hAnsi="Calibri" w:cs="Times New Roman"/>
      <w:b/>
      <w:bCs/>
      <w:sz w:val="32"/>
      <w:szCs w:val="32"/>
    </w:rPr>
  </w:style>
  <w:style w:type="paragraph" w:customStyle="1" w:styleId="Normal15">
    <w:name w:val="Normal_15"/>
    <w:basedOn w:val="110"/>
    <w:next w:val="25"/>
    <w:uiPriority w:val="99"/>
    <w:qFormat/>
    <w:pPr>
      <w:widowControl/>
      <w:jc w:val="left"/>
    </w:pPr>
    <w:rPr>
      <w:rFonts w:ascii="宋体" w:hAnsi="宋体" w:cs="宋体"/>
      <w:kern w:val="0"/>
      <w:sz w:val="32"/>
      <w:szCs w:val="32"/>
    </w:rPr>
  </w:style>
  <w:style w:type="paragraph" w:customStyle="1" w:styleId="affff7">
    <w:name w:val="正文格式"/>
    <w:basedOn w:val="a1"/>
    <w:next w:val="25"/>
    <w:uiPriority w:val="99"/>
    <w:qFormat/>
    <w:pPr>
      <w:tabs>
        <w:tab w:val="left" w:pos="992"/>
      </w:tabs>
      <w:ind w:firstLineChars="200" w:firstLine="200"/>
    </w:pPr>
    <w:rPr>
      <w:rFonts w:ascii="宋体" w:hAnsi="宋体"/>
      <w:sz w:val="28"/>
      <w:szCs w:val="21"/>
    </w:rPr>
  </w:style>
  <w:style w:type="paragraph" w:customStyle="1" w:styleId="1e">
    <w:name w:val="修订1"/>
    <w:next w:val="25"/>
    <w:uiPriority w:val="99"/>
    <w:qFormat/>
    <w:rPr>
      <w:rFonts w:ascii="Calibri" w:hAnsi="Calibri" w:cs="Calibri"/>
      <w:kern w:val="2"/>
      <w:sz w:val="21"/>
      <w:szCs w:val="21"/>
    </w:rPr>
  </w:style>
  <w:style w:type="paragraph" w:customStyle="1" w:styleId="320">
    <w:name w:val="标题 3_2"/>
    <w:basedOn w:val="110"/>
    <w:next w:val="110"/>
    <w:uiPriority w:val="99"/>
    <w:qFormat/>
    <w:pPr>
      <w:keepNext/>
      <w:keepLines/>
      <w:spacing w:before="260" w:after="260" w:line="410" w:lineRule="auto"/>
      <w:ind w:firstLineChars="49" w:firstLine="137"/>
      <w:outlineLvl w:val="2"/>
    </w:pPr>
    <w:rPr>
      <w:rFonts w:ascii="黑体" w:eastAsia="黑体" w:hAnsi="宋体"/>
      <w:sz w:val="28"/>
      <w:szCs w:val="28"/>
    </w:rPr>
  </w:style>
  <w:style w:type="paragraph" w:customStyle="1" w:styleId="2000">
    <w:name w:val="正文首行缩进 2_0_0"/>
    <w:basedOn w:val="a1"/>
    <w:next w:val="25"/>
    <w:uiPriority w:val="99"/>
    <w:qFormat/>
    <w:pPr>
      <w:spacing w:after="120"/>
      <w:ind w:leftChars="200" w:left="420" w:firstLineChars="200" w:firstLine="420"/>
    </w:pPr>
  </w:style>
  <w:style w:type="paragraph" w:customStyle="1" w:styleId="affff8">
    <w:name w:val="正文一级"/>
    <w:basedOn w:val="a1"/>
    <w:next w:val="25"/>
    <w:uiPriority w:val="99"/>
    <w:qFormat/>
    <w:pPr>
      <w:widowControl/>
      <w:autoSpaceDE w:val="0"/>
      <w:autoSpaceDN w:val="0"/>
      <w:adjustRightInd w:val="0"/>
      <w:spacing w:beforeLines="50" w:after="120" w:line="360" w:lineRule="auto"/>
      <w:ind w:left="567"/>
    </w:pPr>
    <w:rPr>
      <w:rFonts w:ascii="宋体" w:hAnsi="CG Times" w:cs="Calibri"/>
      <w:kern w:val="0"/>
      <w:sz w:val="24"/>
      <w:szCs w:val="20"/>
    </w:rPr>
  </w:style>
  <w:style w:type="paragraph" w:customStyle="1" w:styleId="-111">
    <w:name w:val="彩色列表 - 强调文字颜色 111"/>
    <w:basedOn w:val="a1"/>
    <w:next w:val="25"/>
    <w:uiPriority w:val="99"/>
    <w:qFormat/>
    <w:pPr>
      <w:ind w:firstLineChars="200" w:firstLine="420"/>
    </w:pPr>
    <w:rPr>
      <w:rFonts w:cs="Calibri"/>
      <w:szCs w:val="21"/>
    </w:rPr>
  </w:style>
  <w:style w:type="paragraph" w:customStyle="1" w:styleId="-11">
    <w:name w:val="彩色列表 - 强调文字颜色 11"/>
    <w:basedOn w:val="a1"/>
    <w:next w:val="25"/>
    <w:uiPriority w:val="99"/>
    <w:qFormat/>
    <w:pPr>
      <w:ind w:firstLineChars="200" w:firstLine="420"/>
    </w:pPr>
    <w:rPr>
      <w:rFonts w:cs="Calibri"/>
      <w:szCs w:val="21"/>
    </w:rPr>
  </w:style>
  <w:style w:type="character" w:customStyle="1" w:styleId="2Char1">
    <w:name w:val="正文首行缩进 2 Char_1"/>
    <w:link w:val="BodyTextFirstIndent21"/>
    <w:uiPriority w:val="99"/>
    <w:qFormat/>
    <w:locked/>
    <w:rPr>
      <w:rFonts w:ascii="Times New Roman" w:eastAsia="黑体" w:hAnsi="Times New Roman" w:cs="Times New Roman"/>
    </w:rPr>
  </w:style>
  <w:style w:type="paragraph" w:customStyle="1" w:styleId="BodyTextFirstIndent21">
    <w:name w:val="Body Text First Indent 2_1"/>
    <w:basedOn w:val="a1"/>
    <w:next w:val="25"/>
    <w:link w:val="2Char1"/>
    <w:uiPriority w:val="99"/>
    <w:qFormat/>
    <w:pPr>
      <w:spacing w:after="120"/>
      <w:ind w:leftChars="200" w:left="420" w:firstLineChars="200" w:firstLine="420"/>
    </w:pPr>
    <w:rPr>
      <w:rFonts w:ascii="Times New Roman" w:eastAsia="黑体" w:hAnsi="Times New Roman"/>
    </w:rPr>
  </w:style>
  <w:style w:type="paragraph" w:customStyle="1" w:styleId="Normal2">
    <w:name w:val="Normal_2"/>
    <w:next w:val="BodyTextFirstIndent21"/>
    <w:qFormat/>
    <w:pPr>
      <w:widowControl w:val="0"/>
      <w:jc w:val="both"/>
    </w:pPr>
    <w:rPr>
      <w:rFonts w:eastAsia="黑体"/>
      <w:kern w:val="2"/>
      <w:sz w:val="21"/>
      <w:szCs w:val="22"/>
    </w:rPr>
  </w:style>
  <w:style w:type="paragraph" w:customStyle="1" w:styleId="Style172">
    <w:name w:val="_Style 172"/>
    <w:next w:val="25"/>
    <w:uiPriority w:val="99"/>
    <w:qFormat/>
    <w:pPr>
      <w:widowControl w:val="0"/>
      <w:jc w:val="both"/>
    </w:pPr>
    <w:rPr>
      <w:rFonts w:ascii="Calibri" w:hAnsi="Calibri" w:cs="Calibri"/>
      <w:kern w:val="2"/>
      <w:sz w:val="21"/>
      <w:szCs w:val="21"/>
    </w:rPr>
  </w:style>
  <w:style w:type="character" w:customStyle="1" w:styleId="Char0">
    <w:name w:val="列出段落 Char"/>
    <w:link w:val="120"/>
    <w:uiPriority w:val="34"/>
    <w:qFormat/>
    <w:locked/>
    <w:rPr>
      <w:rFonts w:ascii="Cambria Math" w:eastAsia="Cambria Math" w:hAnsi="Cambria Math"/>
      <w:sz w:val="28"/>
      <w:szCs w:val="28"/>
    </w:rPr>
  </w:style>
  <w:style w:type="paragraph" w:customStyle="1" w:styleId="120">
    <w:name w:val="列出段落12"/>
    <w:basedOn w:val="a1"/>
    <w:next w:val="25"/>
    <w:link w:val="Char0"/>
    <w:uiPriority w:val="34"/>
    <w:qFormat/>
    <w:pPr>
      <w:adjustRightInd w:val="0"/>
      <w:snapToGrid w:val="0"/>
      <w:spacing w:line="360" w:lineRule="auto"/>
      <w:ind w:firstLineChars="200" w:firstLine="420"/>
    </w:pPr>
    <w:rPr>
      <w:rFonts w:ascii="Cambria Math" w:eastAsia="Cambria Math" w:hAnsi="Cambria Math" w:cstheme="minorBidi"/>
      <w:sz w:val="28"/>
      <w:szCs w:val="28"/>
    </w:rPr>
  </w:style>
  <w:style w:type="paragraph" w:customStyle="1" w:styleId="00000">
    <w:name w:val="正文_0_0_0_0"/>
    <w:next w:val="25"/>
    <w:uiPriority w:val="99"/>
    <w:qFormat/>
    <w:pPr>
      <w:widowControl w:val="0"/>
      <w:jc w:val="both"/>
    </w:pPr>
    <w:rPr>
      <w:rFonts w:ascii="Calibri" w:hAnsi="Calibri"/>
      <w:kern w:val="2"/>
      <w:sz w:val="21"/>
      <w:szCs w:val="22"/>
    </w:rPr>
  </w:style>
  <w:style w:type="paragraph" w:customStyle="1" w:styleId="3c">
    <w:name w:val="列出段落3"/>
    <w:basedOn w:val="a1"/>
    <w:next w:val="25"/>
    <w:uiPriority w:val="34"/>
    <w:qFormat/>
    <w:pPr>
      <w:spacing w:line="360" w:lineRule="auto"/>
      <w:ind w:firstLineChars="200" w:firstLine="420"/>
    </w:pPr>
    <w:rPr>
      <w:rFonts w:ascii="宋体" w:hAnsi="宋体" w:cs="宋体"/>
      <w:sz w:val="24"/>
      <w:szCs w:val="24"/>
    </w:rPr>
  </w:style>
  <w:style w:type="paragraph" w:customStyle="1" w:styleId="0">
    <w:name w:val="正文文本缩进_0"/>
    <w:basedOn w:val="1a"/>
    <w:next w:val="25"/>
    <w:uiPriority w:val="99"/>
    <w:qFormat/>
    <w:pPr>
      <w:spacing w:before="240" w:line="360" w:lineRule="auto"/>
      <w:ind w:firstLineChars="263" w:firstLine="552"/>
    </w:pPr>
    <w:rPr>
      <w:rFonts w:ascii="宋体" w:hAnsi="宋体"/>
      <w:szCs w:val="20"/>
    </w:rPr>
  </w:style>
  <w:style w:type="paragraph" w:customStyle="1" w:styleId="01">
    <w:name w:val="正文_0_1"/>
    <w:next w:val="25"/>
    <w:uiPriority w:val="99"/>
    <w:qFormat/>
    <w:pPr>
      <w:widowControl w:val="0"/>
      <w:jc w:val="both"/>
    </w:pPr>
    <w:rPr>
      <w:rFonts w:ascii="Calibri" w:hAnsi="Calibri"/>
      <w:kern w:val="2"/>
      <w:sz w:val="21"/>
      <w:szCs w:val="22"/>
    </w:rPr>
  </w:style>
  <w:style w:type="paragraph" w:customStyle="1" w:styleId="2e">
    <w:name w:val="修订2"/>
    <w:next w:val="25"/>
    <w:uiPriority w:val="99"/>
    <w:qFormat/>
    <w:rPr>
      <w:kern w:val="2"/>
      <w:sz w:val="21"/>
      <w:szCs w:val="22"/>
    </w:rPr>
  </w:style>
  <w:style w:type="paragraph" w:customStyle="1" w:styleId="410">
    <w:name w:val="标题 4_1"/>
    <w:basedOn w:val="1a"/>
    <w:next w:val="1a"/>
    <w:uiPriority w:val="99"/>
    <w:qFormat/>
    <w:pPr>
      <w:keepNext/>
      <w:keepLines/>
      <w:spacing w:before="280" w:after="290" w:line="372" w:lineRule="auto"/>
      <w:outlineLvl w:val="3"/>
    </w:pPr>
    <w:rPr>
      <w:rFonts w:ascii="Arial" w:eastAsia="黑体" w:hAnsi="Arial"/>
      <w:b/>
      <w:bCs/>
      <w:sz w:val="28"/>
      <w:szCs w:val="28"/>
    </w:rPr>
  </w:style>
  <w:style w:type="paragraph" w:customStyle="1" w:styleId="affff9">
    <w:name w:val="（合同引言）"/>
    <w:basedOn w:val="afff6"/>
    <w:next w:val="25"/>
    <w:uiPriority w:val="99"/>
    <w:qFormat/>
    <w:pPr>
      <w:tabs>
        <w:tab w:val="left" w:pos="1440"/>
      </w:tabs>
      <w:spacing w:before="0" w:line="360" w:lineRule="auto"/>
    </w:pPr>
    <w:rPr>
      <w:rFonts w:ascii="Arial" w:hAnsi="Arial"/>
      <w:lang w:val="zh-CN"/>
    </w:rPr>
  </w:style>
  <w:style w:type="paragraph" w:customStyle="1" w:styleId="TOC2">
    <w:name w:val="TOC 标题2"/>
    <w:basedOn w:val="10"/>
    <w:next w:val="a1"/>
    <w:uiPriority w:val="99"/>
    <w:qFormat/>
    <w:pPr>
      <w:widowControl/>
      <w:tabs>
        <w:tab w:val="left" w:pos="4051"/>
      </w:tabs>
      <w:spacing w:before="480" w:after="0" w:line="276" w:lineRule="auto"/>
      <w:jc w:val="left"/>
      <w:outlineLvl w:val="9"/>
    </w:pPr>
    <w:rPr>
      <w:rFonts w:ascii="Cambria" w:hAnsi="Cambria"/>
      <w:color w:val="365F91"/>
      <w:kern w:val="0"/>
      <w:sz w:val="28"/>
      <w:szCs w:val="28"/>
    </w:rPr>
  </w:style>
  <w:style w:type="paragraph" w:customStyle="1" w:styleId="000">
    <w:name w:val="正文_0_0_0"/>
    <w:next w:val="25"/>
    <w:uiPriority w:val="99"/>
    <w:qFormat/>
    <w:pPr>
      <w:widowControl w:val="0"/>
      <w:jc w:val="both"/>
    </w:pPr>
    <w:rPr>
      <w:kern w:val="2"/>
      <w:sz w:val="21"/>
      <w:szCs w:val="22"/>
    </w:rPr>
  </w:style>
  <w:style w:type="paragraph" w:customStyle="1" w:styleId="2f">
    <w:name w:val="列出段落2"/>
    <w:basedOn w:val="a1"/>
    <w:next w:val="25"/>
    <w:uiPriority w:val="99"/>
    <w:qFormat/>
    <w:pPr>
      <w:ind w:firstLine="420"/>
    </w:pPr>
    <w:rPr>
      <w:rFonts w:ascii="Times New Roman" w:hAnsi="Times New Roman"/>
    </w:rPr>
  </w:style>
  <w:style w:type="paragraph" w:customStyle="1" w:styleId="00001">
    <w:name w:val="正文_0_0_0_0_1"/>
    <w:next w:val="25"/>
    <w:uiPriority w:val="99"/>
    <w:qFormat/>
    <w:pPr>
      <w:widowControl w:val="0"/>
      <w:jc w:val="both"/>
    </w:pPr>
    <w:rPr>
      <w:rFonts w:ascii="Calibri" w:hAnsi="Calibri"/>
      <w:kern w:val="2"/>
      <w:sz w:val="21"/>
      <w:szCs w:val="22"/>
    </w:rPr>
  </w:style>
  <w:style w:type="paragraph" w:customStyle="1" w:styleId="000000">
    <w:name w:val="正文_0_0_0_0_0"/>
    <w:basedOn w:val="01"/>
    <w:next w:val="25"/>
    <w:uiPriority w:val="99"/>
    <w:qFormat/>
  </w:style>
  <w:style w:type="paragraph" w:customStyle="1" w:styleId="121">
    <w:name w:val="正文_12"/>
    <w:next w:val="25"/>
    <w:uiPriority w:val="99"/>
    <w:qFormat/>
    <w:pPr>
      <w:widowControl w:val="0"/>
      <w:jc w:val="both"/>
    </w:pPr>
    <w:rPr>
      <w:kern w:val="2"/>
      <w:sz w:val="21"/>
      <w:szCs w:val="22"/>
    </w:rPr>
  </w:style>
  <w:style w:type="paragraph" w:customStyle="1" w:styleId="2f0">
    <w:name w:val="正文_2"/>
    <w:next w:val="25"/>
    <w:uiPriority w:val="99"/>
    <w:qFormat/>
    <w:pPr>
      <w:widowControl w:val="0"/>
      <w:jc w:val="both"/>
    </w:pPr>
    <w:rPr>
      <w:rFonts w:ascii="Calibri" w:hAnsi="Calibri"/>
      <w:kern w:val="2"/>
      <w:sz w:val="21"/>
      <w:szCs w:val="22"/>
    </w:rPr>
  </w:style>
  <w:style w:type="paragraph" w:customStyle="1" w:styleId="CM103">
    <w:name w:val="CM103"/>
    <w:basedOn w:val="Default"/>
    <w:next w:val="Default"/>
    <w:uiPriority w:val="99"/>
    <w:qFormat/>
    <w:pPr>
      <w:spacing w:after="1508"/>
    </w:pPr>
    <w:rPr>
      <w:rFonts w:hAnsi="Times New Roman" w:cs="Times New Roman"/>
      <w:color w:val="auto"/>
      <w:szCs w:val="20"/>
    </w:rPr>
  </w:style>
  <w:style w:type="paragraph" w:customStyle="1" w:styleId="1f">
    <w:name w:val="无间隔1"/>
    <w:next w:val="25"/>
    <w:uiPriority w:val="99"/>
    <w:qFormat/>
    <w:pPr>
      <w:widowControl w:val="0"/>
      <w:jc w:val="both"/>
    </w:pPr>
    <w:rPr>
      <w:rFonts w:ascii="Calibri" w:hAnsi="Calibri"/>
      <w:kern w:val="2"/>
      <w:sz w:val="21"/>
      <w:szCs w:val="22"/>
    </w:rPr>
  </w:style>
  <w:style w:type="paragraph" w:customStyle="1" w:styleId="CM95">
    <w:name w:val="CM95"/>
    <w:basedOn w:val="Default"/>
    <w:next w:val="Default"/>
    <w:uiPriority w:val="99"/>
    <w:qFormat/>
    <w:pPr>
      <w:spacing w:after="115"/>
    </w:pPr>
    <w:rPr>
      <w:rFonts w:hAnsi="Times New Roman" w:cs="Times New Roman"/>
      <w:color w:val="auto"/>
      <w:szCs w:val="20"/>
    </w:rPr>
  </w:style>
  <w:style w:type="paragraph" w:customStyle="1" w:styleId="1f0">
    <w:name w:val="明显引用1"/>
    <w:basedOn w:val="a1"/>
    <w:next w:val="a1"/>
    <w:uiPriority w:val="99"/>
    <w:qFormat/>
    <w:pPr>
      <w:pBdr>
        <w:bottom w:val="single" w:sz="4" w:space="4" w:color="4F81BD"/>
      </w:pBdr>
      <w:spacing w:before="200" w:after="280"/>
      <w:ind w:left="936" w:right="936"/>
    </w:pPr>
    <w:rPr>
      <w:rFonts w:eastAsia="Times New Roman"/>
      <w:b/>
      <w:bCs/>
      <w:i/>
      <w:iCs/>
      <w:color w:val="4F81BD"/>
    </w:rPr>
  </w:style>
  <w:style w:type="paragraph" w:customStyle="1" w:styleId="CharChar1CharCharChar">
    <w:name w:val="Char Char1 Char Char Char"/>
    <w:basedOn w:val="a1"/>
    <w:next w:val="25"/>
    <w:uiPriority w:val="99"/>
    <w:qFormat/>
  </w:style>
  <w:style w:type="paragraph" w:customStyle="1" w:styleId="CM47">
    <w:name w:val="CM47"/>
    <w:basedOn w:val="Default"/>
    <w:next w:val="Default"/>
    <w:uiPriority w:val="99"/>
    <w:qFormat/>
    <w:pPr>
      <w:spacing w:line="440" w:lineRule="atLeast"/>
    </w:pPr>
    <w:rPr>
      <w:rFonts w:hAnsi="Times New Roman" w:cs="Times New Roman"/>
      <w:color w:val="auto"/>
      <w:szCs w:val="20"/>
    </w:rPr>
  </w:style>
  <w:style w:type="paragraph" w:customStyle="1" w:styleId="CharChar1CharCharChar1">
    <w:name w:val="Char Char1 Char Char Char1"/>
    <w:basedOn w:val="a1"/>
    <w:next w:val="25"/>
    <w:uiPriority w:val="99"/>
    <w:qFormat/>
  </w:style>
  <w:style w:type="paragraph" w:customStyle="1" w:styleId="ALTZ1NormalIndentChar23">
    <w:name w:val="样式 正文缩进正文（首行缩进两字）特点ALT+Z表正文正文非缩进四号段1Normal Indent Char2...3"/>
    <w:basedOn w:val="41"/>
    <w:next w:val="51"/>
    <w:uiPriority w:val="99"/>
    <w:qFormat/>
    <w:pPr>
      <w:numPr>
        <w:ilvl w:val="3"/>
        <w:numId w:val="11"/>
      </w:numPr>
      <w:tabs>
        <w:tab w:val="left" w:pos="510"/>
      </w:tabs>
      <w:spacing w:line="360" w:lineRule="auto"/>
      <w:ind w:left="3261" w:hanging="567"/>
      <w:jc w:val="left"/>
    </w:pPr>
    <w:rPr>
      <w:rFonts w:ascii="宋体" w:hAnsi="Arial" w:cs="Times New Roman"/>
      <w:bCs w:val="0"/>
      <w:color w:val="000000"/>
      <w:sz w:val="24"/>
      <w:szCs w:val="20"/>
      <w:lang w:val="zh-CN"/>
    </w:rPr>
  </w:style>
  <w:style w:type="paragraph" w:customStyle="1" w:styleId="p0">
    <w:name w:val="p0"/>
    <w:next w:val="af9"/>
    <w:uiPriority w:val="99"/>
    <w:qFormat/>
    <w:pPr>
      <w:jc w:val="both"/>
    </w:pPr>
    <w:rPr>
      <w:sz w:val="21"/>
      <w:szCs w:val="21"/>
    </w:rPr>
  </w:style>
  <w:style w:type="paragraph" w:customStyle="1" w:styleId="CM4">
    <w:name w:val="CM4"/>
    <w:basedOn w:val="Default"/>
    <w:next w:val="Default"/>
    <w:uiPriority w:val="99"/>
    <w:qFormat/>
    <w:rPr>
      <w:rFonts w:hAnsi="Times New Roman" w:cs="Times New Roman"/>
      <w:color w:val="auto"/>
      <w:szCs w:val="20"/>
    </w:rPr>
  </w:style>
  <w:style w:type="paragraph" w:customStyle="1" w:styleId="1">
    <w:name w:val="样式1"/>
    <w:basedOn w:val="10"/>
    <w:next w:val="25"/>
    <w:uiPriority w:val="99"/>
    <w:qFormat/>
    <w:pPr>
      <w:numPr>
        <w:numId w:val="12"/>
      </w:numPr>
      <w:tabs>
        <w:tab w:val="left" w:pos="1440"/>
        <w:tab w:val="left" w:pos="1680"/>
      </w:tabs>
      <w:spacing w:line="0" w:lineRule="atLeast"/>
      <w:ind w:firstLine="119"/>
      <w:jc w:val="center"/>
    </w:pPr>
    <w:rPr>
      <w:b w:val="0"/>
      <w:bCs w:val="0"/>
      <w:szCs w:val="20"/>
      <w:lang w:val="zh-CN"/>
    </w:rPr>
  </w:style>
  <w:style w:type="paragraph" w:customStyle="1" w:styleId="ALTZ1NormalIndentChar21">
    <w:name w:val="样式 正文缩进正文（首行缩进两字）特点ALT+Z表正文正文非缩进四号段1Normal Indent Char2...1"/>
    <w:basedOn w:val="21"/>
    <w:next w:val="25"/>
    <w:uiPriority w:val="99"/>
    <w:qFormat/>
    <w:pPr>
      <w:numPr>
        <w:numId w:val="13"/>
      </w:numPr>
      <w:tabs>
        <w:tab w:val="left" w:pos="0"/>
        <w:tab w:val="left" w:pos="360"/>
        <w:tab w:val="left" w:pos="425"/>
      </w:tabs>
      <w:spacing w:before="1320" w:after="240" w:line="300" w:lineRule="auto"/>
      <w:ind w:left="1333" w:firstLine="119"/>
      <w:jc w:val="center"/>
    </w:pPr>
    <w:rPr>
      <w:rFonts w:ascii="宋体" w:hAnsi="Arial"/>
      <w:color w:val="000000"/>
      <w:lang w:val="zh-CN"/>
    </w:rPr>
  </w:style>
  <w:style w:type="paragraph" w:customStyle="1" w:styleId="1f1">
    <w:name w:val="引用1"/>
    <w:basedOn w:val="a1"/>
    <w:next w:val="a1"/>
    <w:uiPriority w:val="99"/>
    <w:qFormat/>
    <w:rPr>
      <w:rFonts w:eastAsia="Times New Roman"/>
      <w:i/>
      <w:iCs/>
      <w:color w:val="000000"/>
    </w:rPr>
  </w:style>
  <w:style w:type="paragraph" w:customStyle="1" w:styleId="3d">
    <w:name w:val="样式3"/>
    <w:basedOn w:val="aff"/>
    <w:next w:val="25"/>
    <w:uiPriority w:val="99"/>
    <w:qFormat/>
    <w:pPr>
      <w:adjustRightInd w:val="0"/>
      <w:spacing w:line="0" w:lineRule="atLeast"/>
      <w:outlineLvl w:val="0"/>
    </w:pPr>
    <w:rPr>
      <w:rFonts w:hAnsi="Times New Roman" w:cs="Times New Roman"/>
      <w:sz w:val="28"/>
      <w:szCs w:val="20"/>
    </w:rPr>
  </w:style>
  <w:style w:type="paragraph" w:customStyle="1" w:styleId="1481215">
    <w:name w:val="样式 标题 1 + 宋体 居中 段前: 48 磅 段后: 12 磅 行距: 1.5 倍行距"/>
    <w:basedOn w:val="10"/>
    <w:next w:val="25"/>
    <w:uiPriority w:val="99"/>
    <w:qFormat/>
    <w:pPr>
      <w:tabs>
        <w:tab w:val="left" w:pos="1440"/>
      </w:tabs>
      <w:snapToGrid w:val="0"/>
      <w:spacing w:before="1560" w:after="240" w:line="360" w:lineRule="auto"/>
      <w:ind w:left="624"/>
      <w:jc w:val="center"/>
    </w:pPr>
    <w:rPr>
      <w:rFonts w:ascii="宋体" w:cs="宋体"/>
      <w:kern w:val="2"/>
      <w:lang w:val="zh-CN"/>
    </w:rPr>
  </w:style>
  <w:style w:type="paragraph" w:customStyle="1" w:styleId="Blockquote">
    <w:name w:val="Blockquote"/>
    <w:basedOn w:val="a1"/>
    <w:next w:val="25"/>
    <w:uiPriority w:val="99"/>
    <w:qFormat/>
    <w:pPr>
      <w:autoSpaceDE w:val="0"/>
      <w:autoSpaceDN w:val="0"/>
      <w:spacing w:before="100" w:after="100"/>
      <w:ind w:left="360" w:right="360"/>
      <w:jc w:val="left"/>
    </w:pPr>
    <w:rPr>
      <w:sz w:val="24"/>
    </w:rPr>
  </w:style>
  <w:style w:type="character" w:customStyle="1" w:styleId="ALTZ1NormalIndentChar2Char">
    <w:name w:val="样式 正文缩进正文（首行缩进两字）特点ALT+Z表正文正文非缩进四号段1Normal Indent Char2... Char"/>
    <w:link w:val="ALTZ1NormalIndentChar2"/>
    <w:locked/>
    <w:rPr>
      <w:rFonts w:ascii="宋体" w:eastAsia="黑体" w:hAnsi="宋体"/>
      <w:b/>
      <w:sz w:val="32"/>
    </w:rPr>
  </w:style>
  <w:style w:type="paragraph" w:customStyle="1" w:styleId="ALTZ1NormalIndentChar2">
    <w:name w:val="样式 正文缩进正文（首行缩进两字）特点ALT+Z表正文正文非缩进四号段1Normal Indent Char2..."/>
    <w:next w:val="31"/>
    <w:link w:val="ALTZ1NormalIndentChar2Char"/>
    <w:qFormat/>
    <w:pPr>
      <w:keepNext/>
      <w:keepLines/>
      <w:widowControl w:val="0"/>
      <w:tabs>
        <w:tab w:val="left" w:pos="510"/>
      </w:tabs>
      <w:adjustRightInd w:val="0"/>
      <w:spacing w:before="260" w:after="260" w:line="416" w:lineRule="atLeast"/>
      <w:ind w:firstLine="624"/>
      <w:jc w:val="both"/>
      <w:outlineLvl w:val="1"/>
    </w:pPr>
    <w:rPr>
      <w:rFonts w:ascii="宋体" w:eastAsia="黑体" w:hAnsi="宋体" w:cstheme="minorBidi"/>
      <w:b/>
      <w:kern w:val="2"/>
      <w:sz w:val="32"/>
      <w:szCs w:val="22"/>
    </w:rPr>
  </w:style>
  <w:style w:type="paragraph" w:customStyle="1" w:styleId="2f1">
    <w:name w:val="样式2"/>
    <w:basedOn w:val="12"/>
    <w:next w:val="25"/>
    <w:uiPriority w:val="99"/>
    <w:qFormat/>
    <w:pPr>
      <w:widowControl/>
      <w:tabs>
        <w:tab w:val="right" w:leader="dot" w:pos="8891"/>
      </w:tabs>
      <w:spacing w:before="120" w:line="400" w:lineRule="exact"/>
      <w:jc w:val="center"/>
      <w:outlineLvl w:val="0"/>
    </w:pPr>
    <w:rPr>
      <w:rFonts w:ascii="黑体" w:eastAsia="黑体" w:cs="Calibri"/>
      <w:bCs/>
      <w:caps/>
      <w:sz w:val="32"/>
      <w:szCs w:val="20"/>
    </w:rPr>
  </w:style>
  <w:style w:type="paragraph" w:customStyle="1" w:styleId="ALTZ1NormalIndentChar22">
    <w:name w:val="样式 正文缩进正文（首行缩进两字）特点ALT+Z表正文正文非缩进四号段1Normal Indent Char2...2"/>
    <w:basedOn w:val="31"/>
    <w:next w:val="25"/>
    <w:uiPriority w:val="99"/>
    <w:qFormat/>
    <w:pPr>
      <w:numPr>
        <w:ilvl w:val="2"/>
        <w:numId w:val="14"/>
      </w:numPr>
      <w:tabs>
        <w:tab w:val="left" w:pos="1770"/>
      </w:tabs>
      <w:spacing w:before="360" w:after="120" w:line="360" w:lineRule="auto"/>
      <w:ind w:firstLine="0"/>
      <w:jc w:val="center"/>
    </w:pPr>
    <w:rPr>
      <w:rFonts w:ascii="宋体"/>
      <w:bCs w:val="0"/>
      <w:sz w:val="28"/>
      <w:szCs w:val="20"/>
      <w:lang w:val="zh-CN"/>
    </w:rPr>
  </w:style>
  <w:style w:type="paragraph" w:customStyle="1" w:styleId="CM49">
    <w:name w:val="CM49"/>
    <w:basedOn w:val="Default"/>
    <w:next w:val="Default"/>
    <w:uiPriority w:val="99"/>
    <w:qFormat/>
    <w:pPr>
      <w:spacing w:line="440" w:lineRule="atLeast"/>
    </w:pPr>
    <w:rPr>
      <w:rFonts w:hAnsi="Times New Roman" w:cs="Times New Roman"/>
      <w:color w:val="auto"/>
      <w:szCs w:val="20"/>
    </w:rPr>
  </w:style>
  <w:style w:type="paragraph" w:customStyle="1" w:styleId="47">
    <w:name w:val="列出段落4"/>
    <w:basedOn w:val="a1"/>
    <w:next w:val="25"/>
    <w:uiPriority w:val="99"/>
    <w:qFormat/>
    <w:pPr>
      <w:ind w:firstLineChars="200" w:firstLine="200"/>
    </w:pPr>
  </w:style>
  <w:style w:type="paragraph" w:customStyle="1" w:styleId="flNote">
    <w:name w:val="flNote"/>
    <w:basedOn w:val="a1"/>
    <w:next w:val="25"/>
    <w:uiPriority w:val="99"/>
    <w:qFormat/>
    <w:pPr>
      <w:spacing w:before="320" w:after="160"/>
      <w:jc w:val="center"/>
    </w:pPr>
    <w:rPr>
      <w:rFonts w:ascii="Arial" w:eastAsia="黑体" w:hAnsi="Arial"/>
      <w:sz w:val="30"/>
    </w:rPr>
  </w:style>
  <w:style w:type="paragraph" w:customStyle="1" w:styleId="57">
    <w:name w:val="标题5"/>
    <w:basedOn w:val="31"/>
    <w:next w:val="25"/>
    <w:uiPriority w:val="99"/>
    <w:qFormat/>
    <w:pPr>
      <w:spacing w:line="408" w:lineRule="auto"/>
    </w:pPr>
    <w:rPr>
      <w:rFonts w:ascii="Arial" w:eastAsia="Times New Roman" w:hAnsi="Arial"/>
      <w:sz w:val="24"/>
      <w:lang w:val="zh-CN"/>
    </w:rPr>
  </w:style>
  <w:style w:type="paragraph" w:customStyle="1" w:styleId="affffa">
    <w:name w:val="空半行"/>
    <w:basedOn w:val="a1"/>
    <w:next w:val="25"/>
    <w:uiPriority w:val="99"/>
    <w:qFormat/>
    <w:pPr>
      <w:spacing w:line="120" w:lineRule="exact"/>
    </w:pPr>
    <w:rPr>
      <w:rFonts w:eastAsia="仿宋_GB2312"/>
      <w:color w:val="FFFFFF"/>
      <w:sz w:val="30"/>
    </w:rPr>
  </w:style>
  <w:style w:type="paragraph" w:customStyle="1" w:styleId="0002">
    <w:name w:val="正文缩进_0_0_0"/>
    <w:basedOn w:val="00000"/>
    <w:next w:val="25"/>
    <w:uiPriority w:val="99"/>
    <w:qFormat/>
    <w:pPr>
      <w:widowControl/>
      <w:ind w:firstLine="420"/>
      <w:jc w:val="left"/>
    </w:pPr>
    <w:rPr>
      <w:rFonts w:ascii="Times New Roman" w:hAnsi="Times New Roman"/>
      <w:sz w:val="20"/>
      <w:szCs w:val="20"/>
    </w:rPr>
  </w:style>
  <w:style w:type="paragraph" w:customStyle="1" w:styleId="101">
    <w:name w:val="标题 1_0"/>
    <w:basedOn w:val="1a"/>
    <w:next w:val="1a"/>
    <w:uiPriority w:val="99"/>
    <w:qFormat/>
    <w:pPr>
      <w:keepNext/>
      <w:keepLines/>
      <w:spacing w:line="360" w:lineRule="auto"/>
      <w:outlineLvl w:val="0"/>
    </w:pPr>
    <w:rPr>
      <w:rFonts w:ascii="Times New Roman" w:eastAsia="黑体" w:hAnsi="Times New Roman"/>
      <w:b/>
      <w:bCs/>
      <w:kern w:val="44"/>
      <w:sz w:val="32"/>
      <w:szCs w:val="44"/>
    </w:rPr>
  </w:style>
  <w:style w:type="paragraph" w:customStyle="1" w:styleId="313">
    <w:name w:val="正文_3_1"/>
    <w:next w:val="25"/>
    <w:uiPriority w:val="99"/>
    <w:qFormat/>
    <w:pPr>
      <w:widowControl w:val="0"/>
      <w:jc w:val="both"/>
    </w:pPr>
    <w:rPr>
      <w:rFonts w:ascii="Calibri" w:hAnsi="Calibri"/>
      <w:kern w:val="2"/>
      <w:sz w:val="21"/>
      <w:szCs w:val="22"/>
      <w:lang w:eastAsia="en-US"/>
    </w:rPr>
  </w:style>
  <w:style w:type="paragraph" w:customStyle="1" w:styleId="3000">
    <w:name w:val="正文_3_0_0_0"/>
    <w:next w:val="25"/>
    <w:uiPriority w:val="99"/>
    <w:qFormat/>
    <w:pPr>
      <w:widowControl w:val="0"/>
      <w:jc w:val="both"/>
    </w:pPr>
    <w:rPr>
      <w:rFonts w:ascii="Calibri" w:hAnsi="Calibri"/>
      <w:color w:val="0000FF"/>
      <w:kern w:val="2"/>
      <w:sz w:val="24"/>
      <w:szCs w:val="24"/>
      <w:lang w:eastAsia="en-US"/>
    </w:rPr>
  </w:style>
  <w:style w:type="paragraph" w:customStyle="1" w:styleId="02">
    <w:name w:val="正文_0_2"/>
    <w:next w:val="2a"/>
    <w:uiPriority w:val="99"/>
    <w:qFormat/>
    <w:pPr>
      <w:widowControl w:val="0"/>
      <w:jc w:val="both"/>
    </w:pPr>
    <w:rPr>
      <w:kern w:val="2"/>
      <w:sz w:val="21"/>
      <w:szCs w:val="22"/>
      <w:lang w:eastAsia="en-US"/>
    </w:rPr>
  </w:style>
  <w:style w:type="paragraph" w:customStyle="1" w:styleId="Style1">
    <w:name w:val="_Style 1"/>
    <w:basedOn w:val="a1"/>
    <w:next w:val="25"/>
    <w:uiPriority w:val="34"/>
    <w:qFormat/>
    <w:pPr>
      <w:adjustRightInd w:val="0"/>
      <w:spacing w:line="360" w:lineRule="atLeast"/>
      <w:ind w:firstLineChars="200" w:firstLine="420"/>
    </w:pPr>
    <w:rPr>
      <w:rFonts w:ascii="Times New Roman" w:hAnsi="Times New Roman"/>
      <w:kern w:val="0"/>
      <w:sz w:val="20"/>
      <w:szCs w:val="20"/>
    </w:rPr>
  </w:style>
  <w:style w:type="paragraph" w:customStyle="1" w:styleId="2f2">
    <w:name w:val="2"/>
    <w:basedOn w:val="a1"/>
    <w:next w:val="25"/>
    <w:uiPriority w:val="99"/>
    <w:qFormat/>
    <w:pPr>
      <w:adjustRightInd w:val="0"/>
      <w:spacing w:line="420" w:lineRule="atLeast"/>
      <w:ind w:left="1134" w:hanging="227"/>
    </w:pPr>
    <w:rPr>
      <w:rFonts w:ascii="Times New Roman" w:hAnsi="Times New Roman"/>
      <w:kern w:val="0"/>
      <w:szCs w:val="20"/>
    </w:rPr>
  </w:style>
  <w:style w:type="paragraph" w:customStyle="1" w:styleId="Normal01">
    <w:name w:val="Normal_0_1"/>
    <w:next w:val="25"/>
    <w:uiPriority w:val="99"/>
    <w:qFormat/>
    <w:rPr>
      <w:rFonts w:ascii="宋体" w:hAnsi="宋体"/>
      <w:sz w:val="32"/>
      <w:szCs w:val="24"/>
    </w:rPr>
  </w:style>
  <w:style w:type="paragraph" w:customStyle="1" w:styleId="ListParagraph1">
    <w:name w:val="List Paragraph1"/>
    <w:basedOn w:val="a1"/>
    <w:next w:val="25"/>
    <w:uiPriority w:val="99"/>
    <w:qFormat/>
    <w:pPr>
      <w:ind w:left="720"/>
    </w:pPr>
  </w:style>
  <w:style w:type="paragraph" w:customStyle="1" w:styleId="1f2">
    <w:name w:val="1"/>
    <w:basedOn w:val="a1"/>
    <w:next w:val="25"/>
    <w:uiPriority w:val="99"/>
    <w:qFormat/>
  </w:style>
  <w:style w:type="paragraph" w:customStyle="1" w:styleId="affffb">
    <w:name w:val="表格文字"/>
    <w:basedOn w:val="a1"/>
    <w:next w:val="25"/>
    <w:uiPriority w:val="99"/>
    <w:qFormat/>
    <w:pPr>
      <w:adjustRightInd w:val="0"/>
      <w:spacing w:line="420" w:lineRule="atLeast"/>
      <w:jc w:val="left"/>
    </w:pPr>
    <w:rPr>
      <w:kern w:val="0"/>
    </w:rPr>
  </w:style>
  <w:style w:type="paragraph" w:customStyle="1" w:styleId="Char1">
    <w:name w:val="Char1"/>
    <w:basedOn w:val="a1"/>
    <w:next w:val="25"/>
    <w:uiPriority w:val="99"/>
    <w:qFormat/>
    <w:pPr>
      <w:tabs>
        <w:tab w:val="left" w:pos="360"/>
      </w:tabs>
    </w:pPr>
    <w:rPr>
      <w:sz w:val="24"/>
      <w:szCs w:val="24"/>
    </w:rPr>
  </w:style>
  <w:style w:type="paragraph" w:customStyle="1" w:styleId="affffc">
    <w:name w:val="表格"/>
    <w:basedOn w:val="a1"/>
    <w:next w:val="25"/>
    <w:uiPriority w:val="99"/>
    <w:qFormat/>
    <w:pPr>
      <w:jc w:val="center"/>
    </w:pPr>
    <w:rPr>
      <w:rFonts w:ascii="华文细黑" w:hAnsi="华文细黑" w:cs="华文细黑"/>
      <w:kern w:val="0"/>
    </w:rPr>
  </w:style>
  <w:style w:type="paragraph" w:customStyle="1" w:styleId="Char2">
    <w:name w:val="Char"/>
    <w:basedOn w:val="a1"/>
    <w:next w:val="25"/>
    <w:uiPriority w:val="99"/>
    <w:qFormat/>
    <w:pPr>
      <w:tabs>
        <w:tab w:val="left" w:pos="360"/>
      </w:tabs>
    </w:pPr>
    <w:rPr>
      <w:sz w:val="24"/>
      <w:szCs w:val="24"/>
    </w:rPr>
  </w:style>
  <w:style w:type="paragraph" w:customStyle="1" w:styleId="63">
    <w:name w:val="6'"/>
    <w:basedOn w:val="a1"/>
    <w:next w:val="25"/>
    <w:uiPriority w:val="99"/>
    <w:qFormat/>
    <w:pPr>
      <w:autoSpaceDE w:val="0"/>
      <w:autoSpaceDN w:val="0"/>
      <w:adjustRightInd w:val="0"/>
      <w:snapToGrid w:val="0"/>
      <w:spacing w:line="320" w:lineRule="exact"/>
      <w:jc w:val="center"/>
    </w:pPr>
    <w:rPr>
      <w:spacing w:val="20"/>
      <w:kern w:val="28"/>
    </w:rPr>
  </w:style>
  <w:style w:type="paragraph" w:customStyle="1" w:styleId="Style7">
    <w:name w:val="_Style 7"/>
    <w:basedOn w:val="a1"/>
    <w:next w:val="25"/>
    <w:uiPriority w:val="99"/>
    <w:qFormat/>
    <w:pPr>
      <w:widowControl/>
      <w:ind w:left="720"/>
      <w:jc w:val="left"/>
    </w:pPr>
    <w:rPr>
      <w:kern w:val="0"/>
      <w:sz w:val="24"/>
      <w:szCs w:val="24"/>
      <w:lang w:eastAsia="en-US"/>
    </w:rPr>
  </w:style>
  <w:style w:type="paragraph" w:customStyle="1" w:styleId="16620">
    <w:name w:val="样式 标题 1 + 黑体 三号 非加粗 居中 段前: 6 磅 段后: 6 磅 行距: 固定值 20 磅"/>
    <w:basedOn w:val="10"/>
    <w:next w:val="25"/>
    <w:uiPriority w:val="99"/>
    <w:qFormat/>
    <w:pPr>
      <w:spacing w:before="120" w:after="120" w:line="400" w:lineRule="exact"/>
      <w:jc w:val="center"/>
    </w:pPr>
    <w:rPr>
      <w:rFonts w:ascii="黑体" w:eastAsia="黑体" w:hAnsi="黑体" w:cs="黑体"/>
      <w:b w:val="0"/>
      <w:bCs w:val="0"/>
      <w:sz w:val="32"/>
      <w:szCs w:val="32"/>
    </w:rPr>
  </w:style>
  <w:style w:type="paragraph" w:customStyle="1" w:styleId="ListParagraph2">
    <w:name w:val="List Paragraph2"/>
    <w:basedOn w:val="a1"/>
    <w:next w:val="25"/>
    <w:uiPriority w:val="99"/>
    <w:qFormat/>
    <w:pPr>
      <w:widowControl/>
      <w:ind w:left="720"/>
      <w:jc w:val="left"/>
    </w:pPr>
    <w:rPr>
      <w:kern w:val="0"/>
      <w:sz w:val="24"/>
      <w:szCs w:val="24"/>
      <w:lang w:eastAsia="en-US"/>
    </w:rPr>
  </w:style>
  <w:style w:type="paragraph" w:customStyle="1" w:styleId="Revision1">
    <w:name w:val="Revision1"/>
    <w:next w:val="25"/>
    <w:uiPriority w:val="99"/>
    <w:qFormat/>
    <w:rPr>
      <w:rFonts w:ascii="Calibri" w:hAnsi="Calibri" w:cs="Calibri"/>
      <w:kern w:val="2"/>
      <w:sz w:val="21"/>
      <w:szCs w:val="21"/>
    </w:rPr>
  </w:style>
  <w:style w:type="paragraph" w:customStyle="1" w:styleId="auto-style1">
    <w:name w:val="auto-style1"/>
    <w:basedOn w:val="a1"/>
    <w:next w:val="25"/>
    <w:uiPriority w:val="99"/>
    <w:qFormat/>
    <w:rPr>
      <w:sz w:val="20"/>
    </w:rPr>
  </w:style>
  <w:style w:type="paragraph" w:customStyle="1" w:styleId="auto-style35">
    <w:name w:val="auto-style35"/>
    <w:basedOn w:val="a1"/>
    <w:next w:val="25"/>
    <w:uiPriority w:val="99"/>
    <w:qFormat/>
    <w:pPr>
      <w:jc w:val="center"/>
    </w:pPr>
    <w:rPr>
      <w:sz w:val="20"/>
    </w:rPr>
  </w:style>
  <w:style w:type="paragraph" w:customStyle="1" w:styleId="auto-style8">
    <w:name w:val="auto-style8"/>
    <w:basedOn w:val="a1"/>
    <w:next w:val="25"/>
    <w:uiPriority w:val="99"/>
    <w:qFormat/>
    <w:rPr>
      <w:sz w:val="20"/>
    </w:rPr>
  </w:style>
  <w:style w:type="paragraph" w:customStyle="1" w:styleId="auto-style23">
    <w:name w:val="auto-style23"/>
    <w:basedOn w:val="a1"/>
    <w:next w:val="25"/>
    <w:uiPriority w:val="99"/>
    <w:qFormat/>
    <w:pPr>
      <w:jc w:val="center"/>
    </w:pPr>
    <w:rPr>
      <w:sz w:val="20"/>
    </w:rPr>
  </w:style>
  <w:style w:type="paragraph" w:customStyle="1" w:styleId="auto-style22">
    <w:name w:val="auto-style22"/>
    <w:basedOn w:val="a1"/>
    <w:next w:val="25"/>
    <w:uiPriority w:val="99"/>
    <w:qFormat/>
    <w:pPr>
      <w:jc w:val="center"/>
    </w:pPr>
    <w:rPr>
      <w:sz w:val="20"/>
    </w:rPr>
  </w:style>
  <w:style w:type="paragraph" w:customStyle="1" w:styleId="auto-style25">
    <w:name w:val="auto-style25"/>
    <w:basedOn w:val="a1"/>
    <w:next w:val="25"/>
    <w:uiPriority w:val="99"/>
    <w:qFormat/>
  </w:style>
  <w:style w:type="paragraph" w:customStyle="1" w:styleId="auto-style24">
    <w:name w:val="auto-style24"/>
    <w:basedOn w:val="a1"/>
    <w:next w:val="25"/>
    <w:uiPriority w:val="99"/>
    <w:qFormat/>
    <w:pPr>
      <w:jc w:val="center"/>
    </w:pPr>
    <w:rPr>
      <w:sz w:val="20"/>
    </w:rPr>
  </w:style>
  <w:style w:type="paragraph" w:customStyle="1" w:styleId="auto-style29">
    <w:name w:val="auto-style29"/>
    <w:basedOn w:val="a1"/>
    <w:next w:val="25"/>
    <w:uiPriority w:val="99"/>
    <w:qFormat/>
  </w:style>
  <w:style w:type="paragraph" w:customStyle="1" w:styleId="auto-style6">
    <w:name w:val="auto-style6"/>
    <w:basedOn w:val="a1"/>
    <w:next w:val="25"/>
    <w:uiPriority w:val="99"/>
    <w:qFormat/>
    <w:rPr>
      <w:sz w:val="20"/>
    </w:rPr>
  </w:style>
  <w:style w:type="paragraph" w:customStyle="1" w:styleId="auto-style4">
    <w:name w:val="auto-style4"/>
    <w:basedOn w:val="a1"/>
    <w:next w:val="25"/>
    <w:uiPriority w:val="99"/>
    <w:qFormat/>
  </w:style>
  <w:style w:type="paragraph" w:customStyle="1" w:styleId="auto-style33">
    <w:name w:val="auto-style33"/>
    <w:basedOn w:val="a1"/>
    <w:next w:val="25"/>
    <w:uiPriority w:val="99"/>
    <w:qFormat/>
  </w:style>
  <w:style w:type="paragraph" w:customStyle="1" w:styleId="auto-style32">
    <w:name w:val="auto-style32"/>
    <w:basedOn w:val="a1"/>
    <w:next w:val="25"/>
    <w:uiPriority w:val="99"/>
    <w:qFormat/>
    <w:pPr>
      <w:jc w:val="center"/>
    </w:pPr>
    <w:rPr>
      <w:sz w:val="20"/>
    </w:rPr>
  </w:style>
  <w:style w:type="paragraph" w:customStyle="1" w:styleId="auto-style31">
    <w:name w:val="auto-style31"/>
    <w:basedOn w:val="a1"/>
    <w:next w:val="25"/>
    <w:uiPriority w:val="99"/>
    <w:qFormat/>
    <w:pPr>
      <w:jc w:val="center"/>
    </w:pPr>
    <w:rPr>
      <w:sz w:val="20"/>
    </w:rPr>
  </w:style>
  <w:style w:type="paragraph" w:customStyle="1" w:styleId="auto-style30">
    <w:name w:val="auto-style30"/>
    <w:basedOn w:val="a1"/>
    <w:next w:val="25"/>
    <w:uiPriority w:val="99"/>
    <w:qFormat/>
    <w:pPr>
      <w:jc w:val="center"/>
    </w:pPr>
    <w:rPr>
      <w:sz w:val="20"/>
    </w:rPr>
  </w:style>
  <w:style w:type="paragraph" w:customStyle="1" w:styleId="auto-style36">
    <w:name w:val="auto-style36"/>
    <w:basedOn w:val="a1"/>
    <w:next w:val="25"/>
    <w:uiPriority w:val="99"/>
    <w:qFormat/>
    <w:pPr>
      <w:jc w:val="center"/>
    </w:pPr>
    <w:rPr>
      <w:sz w:val="20"/>
    </w:rPr>
  </w:style>
  <w:style w:type="paragraph" w:customStyle="1" w:styleId="auto-style10">
    <w:name w:val="auto-style10"/>
    <w:basedOn w:val="a1"/>
    <w:next w:val="25"/>
    <w:uiPriority w:val="99"/>
    <w:qFormat/>
    <w:rPr>
      <w:sz w:val="20"/>
    </w:rPr>
  </w:style>
  <w:style w:type="paragraph" w:customStyle="1" w:styleId="auto-style34">
    <w:name w:val="auto-style34"/>
    <w:basedOn w:val="a1"/>
    <w:next w:val="25"/>
    <w:uiPriority w:val="99"/>
    <w:qFormat/>
    <w:pPr>
      <w:jc w:val="center"/>
    </w:pPr>
    <w:rPr>
      <w:sz w:val="20"/>
    </w:rPr>
  </w:style>
  <w:style w:type="paragraph" w:customStyle="1" w:styleId="Tdauto-style4">
    <w:name w:val="Td_auto-style4"/>
    <w:basedOn w:val="a1"/>
    <w:next w:val="25"/>
    <w:uiPriority w:val="99"/>
    <w:qFormat/>
  </w:style>
  <w:style w:type="paragraph" w:customStyle="1" w:styleId="Tdauto-style29">
    <w:name w:val="Td_auto-style29"/>
    <w:basedOn w:val="a1"/>
    <w:next w:val="25"/>
    <w:uiPriority w:val="99"/>
    <w:qFormat/>
  </w:style>
  <w:style w:type="paragraph" w:customStyle="1" w:styleId="Tdauto-style33">
    <w:name w:val="Td_auto-style33"/>
    <w:basedOn w:val="a1"/>
    <w:next w:val="25"/>
    <w:uiPriority w:val="99"/>
    <w:qFormat/>
  </w:style>
  <w:style w:type="paragraph" w:customStyle="1" w:styleId="Tdauto-style25">
    <w:name w:val="Td_auto-style25"/>
    <w:basedOn w:val="a1"/>
    <w:next w:val="25"/>
    <w:uiPriority w:val="99"/>
    <w:qFormat/>
  </w:style>
  <w:style w:type="paragraph" w:customStyle="1" w:styleId="Tdauto-style6">
    <w:name w:val="Td_auto-style6"/>
    <w:basedOn w:val="a1"/>
    <w:next w:val="25"/>
    <w:uiPriority w:val="99"/>
    <w:qFormat/>
    <w:rPr>
      <w:sz w:val="20"/>
    </w:rPr>
  </w:style>
  <w:style w:type="paragraph" w:customStyle="1" w:styleId="Tdauto-style30">
    <w:name w:val="Td_auto-style30"/>
    <w:basedOn w:val="a1"/>
    <w:next w:val="25"/>
    <w:uiPriority w:val="99"/>
    <w:qFormat/>
    <w:pPr>
      <w:jc w:val="center"/>
    </w:pPr>
    <w:rPr>
      <w:sz w:val="20"/>
    </w:rPr>
  </w:style>
  <w:style w:type="paragraph" w:customStyle="1" w:styleId="Tdauto-style34">
    <w:name w:val="Td_auto-style34"/>
    <w:basedOn w:val="a1"/>
    <w:next w:val="25"/>
    <w:uiPriority w:val="99"/>
    <w:qFormat/>
    <w:pPr>
      <w:jc w:val="center"/>
    </w:pPr>
    <w:rPr>
      <w:sz w:val="20"/>
    </w:rPr>
  </w:style>
  <w:style w:type="paragraph" w:customStyle="1" w:styleId="Tdauto-style22">
    <w:name w:val="Td_auto-style22"/>
    <w:basedOn w:val="a1"/>
    <w:next w:val="25"/>
    <w:uiPriority w:val="99"/>
    <w:qFormat/>
    <w:pPr>
      <w:jc w:val="center"/>
    </w:pPr>
    <w:rPr>
      <w:sz w:val="20"/>
    </w:rPr>
  </w:style>
  <w:style w:type="paragraph" w:customStyle="1" w:styleId="Tdauto-style8">
    <w:name w:val="Td_auto-style8"/>
    <w:basedOn w:val="a1"/>
    <w:next w:val="25"/>
    <w:uiPriority w:val="99"/>
    <w:qFormat/>
    <w:rPr>
      <w:sz w:val="20"/>
    </w:rPr>
  </w:style>
  <w:style w:type="paragraph" w:customStyle="1" w:styleId="Tdauto-style31">
    <w:name w:val="Td_auto-style31"/>
    <w:basedOn w:val="a1"/>
    <w:next w:val="25"/>
    <w:uiPriority w:val="99"/>
    <w:qFormat/>
    <w:pPr>
      <w:jc w:val="center"/>
    </w:pPr>
    <w:rPr>
      <w:sz w:val="20"/>
    </w:rPr>
  </w:style>
  <w:style w:type="paragraph" w:customStyle="1" w:styleId="Tdauto-style35">
    <w:name w:val="Td_auto-style35"/>
    <w:basedOn w:val="a1"/>
    <w:next w:val="25"/>
    <w:uiPriority w:val="99"/>
    <w:qFormat/>
    <w:pPr>
      <w:jc w:val="center"/>
    </w:pPr>
    <w:rPr>
      <w:sz w:val="20"/>
    </w:rPr>
  </w:style>
  <w:style w:type="paragraph" w:customStyle="1" w:styleId="Tdauto-style23">
    <w:name w:val="Td_auto-style23"/>
    <w:basedOn w:val="a1"/>
    <w:next w:val="25"/>
    <w:uiPriority w:val="99"/>
    <w:qFormat/>
    <w:pPr>
      <w:jc w:val="center"/>
    </w:pPr>
    <w:rPr>
      <w:sz w:val="20"/>
    </w:rPr>
  </w:style>
  <w:style w:type="paragraph" w:customStyle="1" w:styleId="Tdauto-style10">
    <w:name w:val="Td_auto-style10"/>
    <w:basedOn w:val="a1"/>
    <w:next w:val="25"/>
    <w:uiPriority w:val="99"/>
    <w:qFormat/>
    <w:rPr>
      <w:sz w:val="20"/>
    </w:rPr>
  </w:style>
  <w:style w:type="paragraph" w:customStyle="1" w:styleId="Tdauto-style32">
    <w:name w:val="Td_auto-style32"/>
    <w:basedOn w:val="a1"/>
    <w:next w:val="25"/>
    <w:uiPriority w:val="99"/>
    <w:qFormat/>
    <w:pPr>
      <w:jc w:val="center"/>
    </w:pPr>
    <w:rPr>
      <w:sz w:val="20"/>
    </w:rPr>
  </w:style>
  <w:style w:type="paragraph" w:customStyle="1" w:styleId="Tdauto-style36">
    <w:name w:val="Td_auto-style36"/>
    <w:basedOn w:val="a1"/>
    <w:next w:val="25"/>
    <w:uiPriority w:val="99"/>
    <w:qFormat/>
    <w:pPr>
      <w:jc w:val="center"/>
    </w:pPr>
    <w:rPr>
      <w:sz w:val="20"/>
    </w:rPr>
  </w:style>
  <w:style w:type="paragraph" w:customStyle="1" w:styleId="Tdauto-style24">
    <w:name w:val="Td_auto-style24"/>
    <w:basedOn w:val="a1"/>
    <w:next w:val="25"/>
    <w:uiPriority w:val="99"/>
    <w:qFormat/>
    <w:pPr>
      <w:jc w:val="center"/>
    </w:pPr>
    <w:rPr>
      <w:sz w:val="20"/>
    </w:rPr>
  </w:style>
  <w:style w:type="paragraph" w:customStyle="1" w:styleId="auto-style100">
    <w:name w:val="auto-style1_0"/>
    <w:basedOn w:val="a1"/>
    <w:next w:val="25"/>
    <w:uiPriority w:val="99"/>
    <w:qFormat/>
    <w:rPr>
      <w:sz w:val="20"/>
    </w:rPr>
  </w:style>
  <w:style w:type="paragraph" w:customStyle="1" w:styleId="auto-style350">
    <w:name w:val="auto-style35_0"/>
    <w:basedOn w:val="a1"/>
    <w:next w:val="25"/>
    <w:uiPriority w:val="99"/>
    <w:qFormat/>
    <w:pPr>
      <w:jc w:val="center"/>
    </w:pPr>
    <w:rPr>
      <w:sz w:val="20"/>
    </w:rPr>
  </w:style>
  <w:style w:type="paragraph" w:customStyle="1" w:styleId="auto-style80">
    <w:name w:val="auto-style8_0"/>
    <w:basedOn w:val="a1"/>
    <w:next w:val="25"/>
    <w:uiPriority w:val="99"/>
    <w:qFormat/>
    <w:rPr>
      <w:sz w:val="20"/>
    </w:rPr>
  </w:style>
  <w:style w:type="paragraph" w:customStyle="1" w:styleId="auto-style230">
    <w:name w:val="auto-style23_0"/>
    <w:basedOn w:val="a1"/>
    <w:next w:val="25"/>
    <w:uiPriority w:val="99"/>
    <w:qFormat/>
    <w:pPr>
      <w:jc w:val="center"/>
    </w:pPr>
    <w:rPr>
      <w:sz w:val="20"/>
    </w:rPr>
  </w:style>
  <w:style w:type="paragraph" w:customStyle="1" w:styleId="auto-style220">
    <w:name w:val="auto-style22_0"/>
    <w:basedOn w:val="a1"/>
    <w:next w:val="25"/>
    <w:uiPriority w:val="99"/>
    <w:qFormat/>
    <w:pPr>
      <w:jc w:val="center"/>
    </w:pPr>
    <w:rPr>
      <w:sz w:val="20"/>
    </w:rPr>
  </w:style>
  <w:style w:type="paragraph" w:customStyle="1" w:styleId="auto-style250">
    <w:name w:val="auto-style25_0"/>
    <w:basedOn w:val="a1"/>
    <w:next w:val="25"/>
    <w:uiPriority w:val="99"/>
    <w:qFormat/>
  </w:style>
  <w:style w:type="paragraph" w:customStyle="1" w:styleId="auto-style240">
    <w:name w:val="auto-style24_0"/>
    <w:basedOn w:val="a1"/>
    <w:next w:val="25"/>
    <w:uiPriority w:val="99"/>
    <w:qFormat/>
    <w:pPr>
      <w:jc w:val="center"/>
    </w:pPr>
    <w:rPr>
      <w:sz w:val="20"/>
    </w:rPr>
  </w:style>
  <w:style w:type="paragraph" w:customStyle="1" w:styleId="auto-style290">
    <w:name w:val="auto-style29_0"/>
    <w:basedOn w:val="a1"/>
    <w:next w:val="25"/>
    <w:uiPriority w:val="99"/>
    <w:qFormat/>
  </w:style>
  <w:style w:type="paragraph" w:customStyle="1" w:styleId="auto-style60">
    <w:name w:val="auto-style6_0"/>
    <w:basedOn w:val="a1"/>
    <w:next w:val="25"/>
    <w:uiPriority w:val="99"/>
    <w:qFormat/>
    <w:rPr>
      <w:sz w:val="20"/>
    </w:rPr>
  </w:style>
  <w:style w:type="paragraph" w:customStyle="1" w:styleId="auto-style40">
    <w:name w:val="auto-style4_0"/>
    <w:basedOn w:val="a1"/>
    <w:next w:val="25"/>
    <w:uiPriority w:val="99"/>
    <w:qFormat/>
  </w:style>
  <w:style w:type="paragraph" w:customStyle="1" w:styleId="auto-style330">
    <w:name w:val="auto-style33_0"/>
    <w:basedOn w:val="a1"/>
    <w:next w:val="25"/>
    <w:uiPriority w:val="99"/>
    <w:qFormat/>
  </w:style>
  <w:style w:type="paragraph" w:customStyle="1" w:styleId="auto-style320">
    <w:name w:val="auto-style32_0"/>
    <w:basedOn w:val="a1"/>
    <w:next w:val="25"/>
    <w:uiPriority w:val="99"/>
    <w:qFormat/>
    <w:pPr>
      <w:jc w:val="center"/>
    </w:pPr>
    <w:rPr>
      <w:sz w:val="20"/>
    </w:rPr>
  </w:style>
  <w:style w:type="paragraph" w:customStyle="1" w:styleId="auto-style310">
    <w:name w:val="auto-style31_0"/>
    <w:basedOn w:val="a1"/>
    <w:next w:val="25"/>
    <w:uiPriority w:val="99"/>
    <w:qFormat/>
    <w:pPr>
      <w:jc w:val="center"/>
    </w:pPr>
    <w:rPr>
      <w:sz w:val="20"/>
    </w:rPr>
  </w:style>
  <w:style w:type="paragraph" w:customStyle="1" w:styleId="auto-style300">
    <w:name w:val="auto-style30_0"/>
    <w:basedOn w:val="a1"/>
    <w:next w:val="25"/>
    <w:uiPriority w:val="99"/>
    <w:qFormat/>
    <w:pPr>
      <w:jc w:val="center"/>
    </w:pPr>
    <w:rPr>
      <w:sz w:val="20"/>
    </w:rPr>
  </w:style>
  <w:style w:type="paragraph" w:customStyle="1" w:styleId="auto-style360">
    <w:name w:val="auto-style36_0"/>
    <w:basedOn w:val="a1"/>
    <w:next w:val="25"/>
    <w:uiPriority w:val="99"/>
    <w:qFormat/>
    <w:pPr>
      <w:jc w:val="center"/>
    </w:pPr>
    <w:rPr>
      <w:sz w:val="20"/>
    </w:rPr>
  </w:style>
  <w:style w:type="paragraph" w:customStyle="1" w:styleId="auto-style1000">
    <w:name w:val="auto-style10_0"/>
    <w:basedOn w:val="a1"/>
    <w:next w:val="25"/>
    <w:uiPriority w:val="99"/>
    <w:qFormat/>
    <w:rPr>
      <w:sz w:val="20"/>
    </w:rPr>
  </w:style>
  <w:style w:type="paragraph" w:customStyle="1" w:styleId="auto-style340">
    <w:name w:val="auto-style34_0"/>
    <w:basedOn w:val="a1"/>
    <w:next w:val="25"/>
    <w:uiPriority w:val="99"/>
    <w:qFormat/>
    <w:pPr>
      <w:jc w:val="center"/>
    </w:pPr>
    <w:rPr>
      <w:sz w:val="20"/>
    </w:rPr>
  </w:style>
  <w:style w:type="paragraph" w:customStyle="1" w:styleId="Tdauto-style40">
    <w:name w:val="Td_auto-style4_0"/>
    <w:basedOn w:val="a1"/>
    <w:next w:val="25"/>
    <w:uiPriority w:val="99"/>
    <w:qFormat/>
  </w:style>
  <w:style w:type="paragraph" w:customStyle="1" w:styleId="Tdauto-style290">
    <w:name w:val="Td_auto-style29_0"/>
    <w:basedOn w:val="a1"/>
    <w:next w:val="25"/>
    <w:uiPriority w:val="99"/>
    <w:qFormat/>
  </w:style>
  <w:style w:type="paragraph" w:customStyle="1" w:styleId="Tdauto-style330">
    <w:name w:val="Td_auto-style33_0"/>
    <w:basedOn w:val="a1"/>
    <w:next w:val="25"/>
    <w:uiPriority w:val="99"/>
    <w:qFormat/>
  </w:style>
  <w:style w:type="paragraph" w:customStyle="1" w:styleId="Tdauto-style250">
    <w:name w:val="Td_auto-style25_0"/>
    <w:basedOn w:val="a1"/>
    <w:next w:val="25"/>
    <w:uiPriority w:val="99"/>
    <w:qFormat/>
  </w:style>
  <w:style w:type="paragraph" w:customStyle="1" w:styleId="Tdauto-style60">
    <w:name w:val="Td_auto-style6_0"/>
    <w:basedOn w:val="a1"/>
    <w:next w:val="25"/>
    <w:uiPriority w:val="99"/>
    <w:qFormat/>
    <w:rPr>
      <w:sz w:val="20"/>
    </w:rPr>
  </w:style>
  <w:style w:type="paragraph" w:customStyle="1" w:styleId="Tdauto-style300">
    <w:name w:val="Td_auto-style30_0"/>
    <w:basedOn w:val="a1"/>
    <w:next w:val="25"/>
    <w:uiPriority w:val="99"/>
    <w:qFormat/>
    <w:pPr>
      <w:jc w:val="center"/>
    </w:pPr>
    <w:rPr>
      <w:sz w:val="20"/>
    </w:rPr>
  </w:style>
  <w:style w:type="paragraph" w:customStyle="1" w:styleId="Tdauto-style340">
    <w:name w:val="Td_auto-style34_0"/>
    <w:basedOn w:val="a1"/>
    <w:next w:val="25"/>
    <w:uiPriority w:val="99"/>
    <w:qFormat/>
    <w:pPr>
      <w:jc w:val="center"/>
    </w:pPr>
    <w:rPr>
      <w:sz w:val="20"/>
    </w:rPr>
  </w:style>
  <w:style w:type="paragraph" w:customStyle="1" w:styleId="Tdauto-style220">
    <w:name w:val="Td_auto-style22_0"/>
    <w:basedOn w:val="a1"/>
    <w:next w:val="25"/>
    <w:uiPriority w:val="99"/>
    <w:qFormat/>
    <w:pPr>
      <w:jc w:val="center"/>
    </w:pPr>
    <w:rPr>
      <w:sz w:val="20"/>
    </w:rPr>
  </w:style>
  <w:style w:type="paragraph" w:customStyle="1" w:styleId="Tdauto-style80">
    <w:name w:val="Td_auto-style8_0"/>
    <w:basedOn w:val="a1"/>
    <w:next w:val="25"/>
    <w:uiPriority w:val="99"/>
    <w:qFormat/>
    <w:rPr>
      <w:sz w:val="20"/>
    </w:rPr>
  </w:style>
  <w:style w:type="paragraph" w:customStyle="1" w:styleId="Tdauto-style310">
    <w:name w:val="Td_auto-style31_0"/>
    <w:basedOn w:val="a1"/>
    <w:next w:val="25"/>
    <w:uiPriority w:val="99"/>
    <w:qFormat/>
    <w:pPr>
      <w:jc w:val="center"/>
    </w:pPr>
    <w:rPr>
      <w:sz w:val="20"/>
    </w:rPr>
  </w:style>
  <w:style w:type="paragraph" w:customStyle="1" w:styleId="Tdauto-style350">
    <w:name w:val="Td_auto-style35_0"/>
    <w:basedOn w:val="a1"/>
    <w:next w:val="25"/>
    <w:uiPriority w:val="99"/>
    <w:qFormat/>
    <w:pPr>
      <w:jc w:val="center"/>
    </w:pPr>
    <w:rPr>
      <w:sz w:val="20"/>
    </w:rPr>
  </w:style>
  <w:style w:type="paragraph" w:customStyle="1" w:styleId="Tdauto-style230">
    <w:name w:val="Td_auto-style23_0"/>
    <w:basedOn w:val="a1"/>
    <w:next w:val="25"/>
    <w:uiPriority w:val="99"/>
    <w:qFormat/>
    <w:pPr>
      <w:jc w:val="center"/>
    </w:pPr>
    <w:rPr>
      <w:sz w:val="20"/>
    </w:rPr>
  </w:style>
  <w:style w:type="paragraph" w:customStyle="1" w:styleId="Tdauto-style100">
    <w:name w:val="Td_auto-style10_0"/>
    <w:basedOn w:val="a1"/>
    <w:next w:val="25"/>
    <w:uiPriority w:val="99"/>
    <w:qFormat/>
    <w:rPr>
      <w:sz w:val="20"/>
    </w:rPr>
  </w:style>
  <w:style w:type="paragraph" w:customStyle="1" w:styleId="Tdauto-style320">
    <w:name w:val="Td_auto-style32_0"/>
    <w:basedOn w:val="a1"/>
    <w:next w:val="25"/>
    <w:uiPriority w:val="99"/>
    <w:qFormat/>
    <w:pPr>
      <w:jc w:val="center"/>
    </w:pPr>
    <w:rPr>
      <w:sz w:val="20"/>
    </w:rPr>
  </w:style>
  <w:style w:type="paragraph" w:customStyle="1" w:styleId="Tdauto-style360">
    <w:name w:val="Td_auto-style36_0"/>
    <w:basedOn w:val="a1"/>
    <w:next w:val="25"/>
    <w:uiPriority w:val="99"/>
    <w:qFormat/>
    <w:pPr>
      <w:jc w:val="center"/>
    </w:pPr>
    <w:rPr>
      <w:sz w:val="20"/>
    </w:rPr>
  </w:style>
  <w:style w:type="paragraph" w:customStyle="1" w:styleId="Tdauto-style240">
    <w:name w:val="Td_auto-style24_0"/>
    <w:basedOn w:val="a1"/>
    <w:next w:val="25"/>
    <w:uiPriority w:val="99"/>
    <w:qFormat/>
    <w:pPr>
      <w:jc w:val="center"/>
    </w:pPr>
    <w:rPr>
      <w:sz w:val="20"/>
    </w:rPr>
  </w:style>
  <w:style w:type="character" w:customStyle="1" w:styleId="2Char0">
    <w:name w:val="正文首行缩进 2 Char_0"/>
    <w:link w:val="240"/>
    <w:qFormat/>
    <w:locked/>
    <w:rPr>
      <w:rFonts w:ascii="Calibri" w:hAnsi="Calibri" w:cs="Calibri"/>
      <w:szCs w:val="21"/>
    </w:rPr>
  </w:style>
  <w:style w:type="paragraph" w:customStyle="1" w:styleId="240">
    <w:name w:val="正文首行缩进 24"/>
    <w:basedOn w:val="a1"/>
    <w:next w:val="a1"/>
    <w:link w:val="2Char0"/>
    <w:qFormat/>
    <w:rPr>
      <w:rFonts w:eastAsiaTheme="minorEastAsia" w:cs="Calibri"/>
      <w:szCs w:val="21"/>
    </w:rPr>
  </w:style>
  <w:style w:type="paragraph" w:customStyle="1" w:styleId="48">
    <w:name w:val="正文4"/>
    <w:next w:val="240"/>
    <w:uiPriority w:val="99"/>
    <w:qFormat/>
    <w:pPr>
      <w:widowControl w:val="0"/>
      <w:jc w:val="both"/>
    </w:pPr>
    <w:rPr>
      <w:rFonts w:eastAsia="黑体"/>
      <w:kern w:val="2"/>
      <w:sz w:val="21"/>
      <w:szCs w:val="22"/>
    </w:rPr>
  </w:style>
  <w:style w:type="character" w:customStyle="1" w:styleId="Char00">
    <w:name w:val="正文文本缩进 Char_0"/>
    <w:link w:val="49"/>
    <w:uiPriority w:val="99"/>
    <w:semiHidden/>
    <w:qFormat/>
    <w:locked/>
    <w:rPr>
      <w:rFonts w:ascii="黑体" w:eastAsia="黑体" w:hAnsi="黑体"/>
      <w:lang w:val="zh-CN"/>
    </w:rPr>
  </w:style>
  <w:style w:type="paragraph" w:customStyle="1" w:styleId="49">
    <w:name w:val="正文文本缩进4"/>
    <w:basedOn w:val="48"/>
    <w:next w:val="48"/>
    <w:link w:val="Char00"/>
    <w:uiPriority w:val="99"/>
    <w:semiHidden/>
    <w:qFormat/>
    <w:pPr>
      <w:spacing w:after="120"/>
      <w:ind w:leftChars="200" w:left="420"/>
    </w:pPr>
    <w:rPr>
      <w:rFonts w:ascii="黑体" w:hAnsi="黑体" w:cstheme="minorBidi"/>
      <w:lang w:val="zh-CN"/>
    </w:rPr>
  </w:style>
  <w:style w:type="character" w:customStyle="1" w:styleId="3Char0">
    <w:name w:val="标题 3 Char_0"/>
    <w:link w:val="321"/>
    <w:uiPriority w:val="99"/>
    <w:qFormat/>
    <w:locked/>
    <w:rPr>
      <w:rFonts w:ascii="黑体" w:eastAsia="黑体" w:hAnsi="宋体"/>
      <w:sz w:val="28"/>
      <w:szCs w:val="28"/>
    </w:rPr>
  </w:style>
  <w:style w:type="paragraph" w:customStyle="1" w:styleId="321">
    <w:name w:val="标题 32"/>
    <w:basedOn w:val="48"/>
    <w:next w:val="48"/>
    <w:link w:val="3Char0"/>
    <w:uiPriority w:val="99"/>
    <w:qFormat/>
    <w:pPr>
      <w:keepNext/>
      <w:keepLines/>
      <w:spacing w:before="260" w:after="260" w:line="408" w:lineRule="auto"/>
      <w:ind w:firstLineChars="49" w:firstLine="137"/>
      <w:outlineLvl w:val="2"/>
    </w:pPr>
    <w:rPr>
      <w:rFonts w:ascii="黑体" w:hAnsi="宋体" w:cstheme="minorBidi"/>
      <w:sz w:val="28"/>
      <w:szCs w:val="28"/>
    </w:rPr>
  </w:style>
  <w:style w:type="character" w:customStyle="1" w:styleId="4Char0">
    <w:name w:val="标题 4 Char_0"/>
    <w:link w:val="411"/>
    <w:uiPriority w:val="99"/>
    <w:qFormat/>
    <w:locked/>
    <w:rPr>
      <w:rFonts w:ascii="Arial" w:eastAsia="黑体" w:hAnsi="Arial" w:cs="Arial"/>
      <w:b/>
      <w:bCs/>
      <w:sz w:val="28"/>
      <w:szCs w:val="28"/>
    </w:rPr>
  </w:style>
  <w:style w:type="paragraph" w:customStyle="1" w:styleId="411">
    <w:name w:val="标题 41"/>
    <w:basedOn w:val="48"/>
    <w:next w:val="48"/>
    <w:link w:val="4Char0"/>
    <w:uiPriority w:val="99"/>
    <w:qFormat/>
    <w:pPr>
      <w:keepNext/>
      <w:keepLines/>
      <w:spacing w:before="280" w:after="290" w:line="372" w:lineRule="auto"/>
      <w:outlineLvl w:val="3"/>
    </w:pPr>
    <w:rPr>
      <w:rFonts w:ascii="Arial" w:hAnsi="Arial" w:cs="Arial"/>
      <w:b/>
      <w:bCs/>
      <w:sz w:val="28"/>
      <w:szCs w:val="28"/>
    </w:rPr>
  </w:style>
  <w:style w:type="character" w:customStyle="1" w:styleId="Char01">
    <w:name w:val="纯文本 Char_0"/>
    <w:link w:val="1f3"/>
    <w:uiPriority w:val="99"/>
    <w:semiHidden/>
    <w:qFormat/>
    <w:locked/>
    <w:rPr>
      <w:rFonts w:ascii="宋体" w:eastAsia="黑体" w:hAnsi="宋体"/>
    </w:rPr>
  </w:style>
  <w:style w:type="paragraph" w:customStyle="1" w:styleId="1f3">
    <w:name w:val="纯文本1"/>
    <w:basedOn w:val="48"/>
    <w:next w:val="25"/>
    <w:link w:val="Char01"/>
    <w:uiPriority w:val="99"/>
    <w:semiHidden/>
    <w:qFormat/>
    <w:pPr>
      <w:adjustRightInd w:val="0"/>
      <w:spacing w:line="360" w:lineRule="atLeast"/>
    </w:pPr>
    <w:rPr>
      <w:rFonts w:ascii="宋体" w:hAnsi="宋体" w:cstheme="minorBidi"/>
    </w:rPr>
  </w:style>
  <w:style w:type="character" w:customStyle="1" w:styleId="5Char0">
    <w:name w:val="标题 5 Char_0"/>
    <w:link w:val="510"/>
    <w:uiPriority w:val="99"/>
    <w:semiHidden/>
    <w:qFormat/>
    <w:locked/>
    <w:rPr>
      <w:rFonts w:ascii="黑体" w:eastAsia="黑体" w:hAnsi="黑体"/>
      <w:b/>
      <w:bCs/>
      <w:sz w:val="28"/>
      <w:szCs w:val="28"/>
    </w:rPr>
  </w:style>
  <w:style w:type="paragraph" w:customStyle="1" w:styleId="510">
    <w:name w:val="标题 51"/>
    <w:basedOn w:val="48"/>
    <w:next w:val="48"/>
    <w:link w:val="5Char0"/>
    <w:uiPriority w:val="99"/>
    <w:semiHidden/>
    <w:qFormat/>
    <w:pPr>
      <w:keepNext/>
      <w:keepLines/>
      <w:spacing w:before="280" w:after="290" w:line="372" w:lineRule="auto"/>
      <w:outlineLvl w:val="4"/>
    </w:pPr>
    <w:rPr>
      <w:rFonts w:ascii="黑体" w:hAnsi="黑体" w:cstheme="minorBidi"/>
      <w:b/>
      <w:bCs/>
      <w:sz w:val="28"/>
      <w:szCs w:val="28"/>
    </w:rPr>
  </w:style>
  <w:style w:type="paragraph" w:customStyle="1" w:styleId="BodyText0">
    <w:name w:val="Body Text_0"/>
    <w:basedOn w:val="Normal0"/>
    <w:next w:val="25"/>
    <w:uiPriority w:val="99"/>
    <w:qFormat/>
    <w:pPr>
      <w:spacing w:after="120"/>
    </w:pPr>
    <w:rPr>
      <w:rFonts w:eastAsia="黑体"/>
      <w:kern w:val="0"/>
      <w:sz w:val="20"/>
      <w:szCs w:val="20"/>
    </w:rPr>
  </w:style>
  <w:style w:type="character" w:customStyle="1" w:styleId="Char02">
    <w:name w:val="正文文本 Char_0"/>
    <w:link w:val="1f4"/>
    <w:uiPriority w:val="99"/>
    <w:qFormat/>
    <w:locked/>
    <w:rPr>
      <w:rFonts w:ascii="黑体" w:eastAsia="黑体" w:hAnsi="黑体"/>
    </w:rPr>
  </w:style>
  <w:style w:type="paragraph" w:customStyle="1" w:styleId="1f4">
    <w:name w:val="正文文本1"/>
    <w:basedOn w:val="48"/>
    <w:next w:val="25"/>
    <w:link w:val="Char02"/>
    <w:uiPriority w:val="99"/>
    <w:qFormat/>
    <w:pPr>
      <w:spacing w:after="120"/>
    </w:pPr>
    <w:rPr>
      <w:rFonts w:ascii="黑体" w:hAnsi="黑体" w:cstheme="minorBidi"/>
    </w:rPr>
  </w:style>
  <w:style w:type="character" w:customStyle="1" w:styleId="Char03">
    <w:name w:val="日期 Char_0"/>
    <w:link w:val="1f5"/>
    <w:uiPriority w:val="99"/>
    <w:semiHidden/>
    <w:qFormat/>
    <w:locked/>
    <w:rPr>
      <w:rFonts w:ascii="Times New Roman" w:eastAsia="黑体" w:hAnsi="Times New Roman" w:cs="Times New Roman"/>
      <w:sz w:val="24"/>
      <w:szCs w:val="24"/>
      <w:lang w:val="zh-CN"/>
    </w:rPr>
  </w:style>
  <w:style w:type="paragraph" w:customStyle="1" w:styleId="1f5">
    <w:name w:val="日期1"/>
    <w:basedOn w:val="48"/>
    <w:next w:val="48"/>
    <w:link w:val="Char03"/>
    <w:uiPriority w:val="99"/>
    <w:semiHidden/>
    <w:qFormat/>
    <w:rPr>
      <w:sz w:val="24"/>
      <w:szCs w:val="24"/>
      <w:lang w:val="zh-CN"/>
    </w:rPr>
  </w:style>
  <w:style w:type="paragraph" w:customStyle="1" w:styleId="CM440">
    <w:name w:val="CM44_0"/>
    <w:next w:val="1f5"/>
    <w:uiPriority w:val="99"/>
    <w:qFormat/>
    <w:pPr>
      <w:widowControl w:val="0"/>
      <w:autoSpaceDE w:val="0"/>
      <w:autoSpaceDN w:val="0"/>
      <w:adjustRightInd w:val="0"/>
      <w:spacing w:line="440" w:lineRule="atLeast"/>
    </w:pPr>
    <w:rPr>
      <w:rFonts w:ascii="宋体" w:eastAsia="黑体" w:cs="宋体"/>
      <w:sz w:val="24"/>
      <w:szCs w:val="24"/>
    </w:rPr>
  </w:style>
  <w:style w:type="paragraph" w:customStyle="1" w:styleId="ggbody0">
    <w:name w:val="ggbody_0"/>
    <w:next w:val="25"/>
    <w:uiPriority w:val="99"/>
    <w:qFormat/>
    <w:pPr>
      <w:spacing w:before="100" w:beforeAutospacing="1" w:after="100" w:afterAutospacing="1" w:line="400" w:lineRule="atLeast"/>
    </w:pPr>
    <w:rPr>
      <w:rFonts w:ascii="_x000B__x000C_" w:hAnsi="_x000B__x000C_" w:cs="_x000B__x000C_"/>
      <w:color w:val="000000"/>
      <w:sz w:val="21"/>
      <w:szCs w:val="21"/>
    </w:rPr>
  </w:style>
  <w:style w:type="character" w:customStyle="1" w:styleId="2Char10">
    <w:name w:val="标题 2 Char_1"/>
    <w:link w:val="Heading20"/>
    <w:uiPriority w:val="99"/>
    <w:semiHidden/>
    <w:qFormat/>
    <w:locked/>
    <w:rPr>
      <w:rFonts w:ascii="Arial" w:eastAsia="黑体" w:hAnsi="Arial" w:cs="Arial"/>
      <w:b/>
      <w:bCs/>
      <w:sz w:val="32"/>
      <w:szCs w:val="32"/>
    </w:rPr>
  </w:style>
  <w:style w:type="paragraph" w:customStyle="1" w:styleId="Heading20">
    <w:name w:val="Heading 2_0"/>
    <w:basedOn w:val="Normal1"/>
    <w:next w:val="Normal1"/>
    <w:link w:val="2Char10"/>
    <w:uiPriority w:val="99"/>
    <w:semiHidden/>
    <w:qFormat/>
    <w:pPr>
      <w:keepNext/>
      <w:keepLines/>
      <w:spacing w:before="260" w:after="260" w:line="408" w:lineRule="auto"/>
      <w:outlineLvl w:val="1"/>
    </w:pPr>
    <w:rPr>
      <w:rFonts w:ascii="Arial" w:eastAsia="黑体" w:hAnsi="Arial" w:cs="Arial"/>
      <w:b/>
      <w:bCs/>
      <w:sz w:val="32"/>
      <w:szCs w:val="32"/>
    </w:rPr>
  </w:style>
  <w:style w:type="paragraph" w:customStyle="1" w:styleId="111">
    <w:name w:val="正文缩进1_1"/>
    <w:basedOn w:val="Normal1"/>
    <w:next w:val="25"/>
    <w:uiPriority w:val="99"/>
    <w:qFormat/>
    <w:pPr>
      <w:ind w:firstLine="420"/>
    </w:pPr>
    <w:rPr>
      <w:rFonts w:eastAsia="宋体"/>
    </w:rPr>
  </w:style>
  <w:style w:type="character" w:customStyle="1" w:styleId="Char10">
    <w:name w:val="正文文本缩进 Char_1"/>
    <w:link w:val="BodyTextIndent1"/>
    <w:uiPriority w:val="99"/>
    <w:semiHidden/>
    <w:qFormat/>
    <w:locked/>
    <w:rPr>
      <w:rFonts w:ascii="黑体" w:eastAsia="黑体" w:hAnsi="黑体"/>
      <w:lang w:val="zh-CN"/>
    </w:rPr>
  </w:style>
  <w:style w:type="paragraph" w:customStyle="1" w:styleId="BodyTextIndent1">
    <w:name w:val="Body Text Indent_1"/>
    <w:basedOn w:val="Normal2"/>
    <w:next w:val="Normal2"/>
    <w:link w:val="Char10"/>
    <w:uiPriority w:val="99"/>
    <w:semiHidden/>
    <w:qFormat/>
    <w:pPr>
      <w:spacing w:after="120"/>
      <w:ind w:leftChars="200" w:left="420"/>
    </w:pPr>
    <w:rPr>
      <w:rFonts w:ascii="黑体" w:hAnsi="黑体" w:cstheme="minorBidi"/>
      <w:lang w:val="zh-CN"/>
    </w:rPr>
  </w:style>
  <w:style w:type="paragraph" w:customStyle="1" w:styleId="ListParagraph0">
    <w:name w:val="List Paragraph_0"/>
    <w:basedOn w:val="Normal00"/>
    <w:next w:val="25"/>
    <w:uiPriority w:val="34"/>
    <w:qFormat/>
    <w:pPr>
      <w:ind w:left="320" w:firstLine="479"/>
    </w:pPr>
    <w:rPr>
      <w:rFonts w:ascii="Calibri" w:hAnsi="Calibri"/>
      <w:kern w:val="0"/>
      <w:sz w:val="20"/>
      <w:szCs w:val="20"/>
    </w:rPr>
  </w:style>
  <w:style w:type="paragraph" w:customStyle="1" w:styleId="102">
    <w:name w:val="列出段落1_0"/>
    <w:basedOn w:val="Normal2"/>
    <w:next w:val="25"/>
    <w:uiPriority w:val="99"/>
    <w:qFormat/>
    <w:pPr>
      <w:ind w:firstLineChars="200" w:firstLine="420"/>
    </w:pPr>
    <w:rPr>
      <w:szCs w:val="20"/>
    </w:rPr>
  </w:style>
  <w:style w:type="paragraph" w:customStyle="1" w:styleId="1f6">
    <w:name w:val="列表段落1"/>
    <w:basedOn w:val="Normal2"/>
    <w:next w:val="25"/>
    <w:uiPriority w:val="99"/>
    <w:qFormat/>
    <w:pPr>
      <w:ind w:firstLineChars="200" w:firstLine="420"/>
    </w:pPr>
    <w:rPr>
      <w:szCs w:val="24"/>
    </w:rPr>
  </w:style>
  <w:style w:type="paragraph" w:customStyle="1" w:styleId="Normal3">
    <w:name w:val="Normal_3"/>
    <w:next w:val="25"/>
    <w:uiPriority w:val="99"/>
    <w:qFormat/>
    <w:pPr>
      <w:widowControl w:val="0"/>
      <w:jc w:val="both"/>
    </w:pPr>
    <w:rPr>
      <w:rFonts w:eastAsia="Times New Roman"/>
    </w:rPr>
  </w:style>
  <w:style w:type="character" w:customStyle="1" w:styleId="3Char2">
    <w:name w:val="标题 3 Char_2"/>
    <w:link w:val="Heading31"/>
    <w:uiPriority w:val="99"/>
    <w:semiHidden/>
    <w:qFormat/>
    <w:locked/>
    <w:rPr>
      <w:rFonts w:ascii="黑体" w:eastAsia="黑体" w:hAnsi="宋体"/>
      <w:sz w:val="28"/>
      <w:szCs w:val="28"/>
      <w:lang w:val="zh-CN"/>
    </w:rPr>
  </w:style>
  <w:style w:type="paragraph" w:customStyle="1" w:styleId="Heading31">
    <w:name w:val="Heading 3_1"/>
    <w:basedOn w:val="Normal3"/>
    <w:next w:val="Normal3"/>
    <w:link w:val="3Char2"/>
    <w:uiPriority w:val="99"/>
    <w:semiHidden/>
    <w:qFormat/>
    <w:pPr>
      <w:keepNext/>
      <w:keepLines/>
      <w:spacing w:before="260" w:after="260" w:line="408" w:lineRule="auto"/>
      <w:ind w:firstLineChars="49" w:firstLine="137"/>
      <w:outlineLvl w:val="2"/>
    </w:pPr>
    <w:rPr>
      <w:rFonts w:ascii="黑体" w:eastAsia="黑体" w:hAnsi="宋体" w:cstheme="minorBidi"/>
      <w:kern w:val="2"/>
      <w:sz w:val="28"/>
      <w:szCs w:val="28"/>
      <w:lang w:val="zh-CN"/>
    </w:rPr>
  </w:style>
  <w:style w:type="character" w:customStyle="1" w:styleId="Char20">
    <w:name w:val="正文文本缩进 Char_2"/>
    <w:link w:val="BodyTextIndent2"/>
    <w:uiPriority w:val="99"/>
    <w:semiHidden/>
    <w:qFormat/>
    <w:locked/>
    <w:rPr>
      <w:rFonts w:ascii="Times New Roman" w:eastAsia="Times New Roman" w:hAnsi="Times New Roman" w:cs="Times New Roman"/>
      <w:lang w:val="zh-CN"/>
    </w:rPr>
  </w:style>
  <w:style w:type="paragraph" w:customStyle="1" w:styleId="BodyTextIndent2">
    <w:name w:val="Body Text Indent_2"/>
    <w:basedOn w:val="Normal3"/>
    <w:next w:val="25"/>
    <w:link w:val="Char20"/>
    <w:uiPriority w:val="99"/>
    <w:semiHidden/>
    <w:qFormat/>
    <w:pPr>
      <w:spacing w:after="120"/>
      <w:ind w:leftChars="200" w:left="420"/>
    </w:pPr>
    <w:rPr>
      <w:kern w:val="2"/>
      <w:sz w:val="21"/>
      <w:szCs w:val="22"/>
      <w:lang w:val="zh-CN"/>
    </w:rPr>
  </w:style>
  <w:style w:type="paragraph" w:customStyle="1" w:styleId="Normal10">
    <w:name w:val="Normal_1_0"/>
    <w:next w:val="25"/>
    <w:uiPriority w:val="99"/>
    <w:qFormat/>
    <w:rPr>
      <w:rFonts w:ascii="宋体" w:hAnsi="宋体"/>
      <w:sz w:val="32"/>
      <w:szCs w:val="24"/>
    </w:rPr>
  </w:style>
  <w:style w:type="paragraph" w:customStyle="1" w:styleId="Default0">
    <w:name w:val="Default_0"/>
    <w:next w:val="25"/>
    <w:uiPriority w:val="99"/>
    <w:qFormat/>
    <w:pPr>
      <w:widowControl w:val="0"/>
      <w:autoSpaceDE w:val="0"/>
      <w:autoSpaceDN w:val="0"/>
      <w:adjustRightInd w:val="0"/>
    </w:pPr>
    <w:rPr>
      <w:rFonts w:ascii="宋体" w:hAnsi="Calibri" w:cs="宋体"/>
      <w:color w:val="000000"/>
      <w:sz w:val="24"/>
      <w:szCs w:val="24"/>
    </w:rPr>
  </w:style>
  <w:style w:type="character" w:customStyle="1" w:styleId="Char04">
    <w:name w:val="页眉 Char_0"/>
    <w:link w:val="03"/>
    <w:uiPriority w:val="99"/>
    <w:semiHidden/>
    <w:qFormat/>
    <w:locked/>
    <w:rPr>
      <w:rFonts w:ascii="Calibri" w:hAnsi="Calibri" w:cs="Calibri"/>
      <w:sz w:val="18"/>
      <w:szCs w:val="18"/>
      <w:lang w:val="zh-CN"/>
    </w:rPr>
  </w:style>
  <w:style w:type="paragraph" w:customStyle="1" w:styleId="03">
    <w:name w:val="页眉_0"/>
    <w:basedOn w:val="00"/>
    <w:next w:val="25"/>
    <w:link w:val="Char04"/>
    <w:uiPriority w:val="99"/>
    <w:semiHidden/>
    <w:qFormat/>
    <w:pPr>
      <w:pBdr>
        <w:bottom w:val="single" w:sz="6" w:space="1" w:color="auto"/>
      </w:pBdr>
      <w:tabs>
        <w:tab w:val="center" w:pos="4153"/>
        <w:tab w:val="right" w:pos="8306"/>
      </w:tabs>
      <w:snapToGrid w:val="0"/>
      <w:jc w:val="center"/>
    </w:pPr>
    <w:rPr>
      <w:rFonts w:ascii="Calibri" w:eastAsiaTheme="minorEastAsia" w:hAnsi="Calibri" w:cs="Calibri"/>
      <w:sz w:val="18"/>
      <w:szCs w:val="18"/>
      <w:lang w:val="zh-CN"/>
    </w:rPr>
  </w:style>
  <w:style w:type="paragraph" w:customStyle="1" w:styleId="Normal20">
    <w:name w:val="Normal_2_0"/>
    <w:next w:val="25"/>
    <w:uiPriority w:val="99"/>
    <w:qFormat/>
    <w:rPr>
      <w:rFonts w:ascii="宋体" w:hAnsi="宋体"/>
      <w:sz w:val="32"/>
      <w:szCs w:val="24"/>
    </w:rPr>
  </w:style>
  <w:style w:type="paragraph" w:customStyle="1" w:styleId="Default00">
    <w:name w:val="Default_0_0"/>
    <w:next w:val="25"/>
    <w:uiPriority w:val="99"/>
    <w:qFormat/>
    <w:pPr>
      <w:widowControl w:val="0"/>
      <w:autoSpaceDE w:val="0"/>
      <w:autoSpaceDN w:val="0"/>
      <w:adjustRightInd w:val="0"/>
    </w:pPr>
    <w:rPr>
      <w:rFonts w:ascii="宋体" w:hAnsi="Calibri" w:cs="宋体"/>
      <w:color w:val="000000"/>
      <w:sz w:val="24"/>
      <w:szCs w:val="24"/>
    </w:rPr>
  </w:style>
  <w:style w:type="paragraph" w:customStyle="1" w:styleId="103">
    <w:name w:val="正文_1_0"/>
    <w:next w:val="25"/>
    <w:uiPriority w:val="99"/>
    <w:qFormat/>
    <w:pPr>
      <w:widowControl w:val="0"/>
      <w:jc w:val="both"/>
    </w:pPr>
    <w:rPr>
      <w:rFonts w:ascii="Calibri" w:hAnsi="Calibri"/>
      <w:kern w:val="2"/>
      <w:sz w:val="21"/>
      <w:szCs w:val="22"/>
    </w:rPr>
  </w:style>
  <w:style w:type="paragraph" w:customStyle="1" w:styleId="001">
    <w:name w:val="页眉_0_0"/>
    <w:basedOn w:val="103"/>
    <w:next w:val="25"/>
    <w:uiPriority w:val="99"/>
    <w:qFormat/>
    <w:pPr>
      <w:pBdr>
        <w:bottom w:val="single" w:sz="6" w:space="1" w:color="auto"/>
      </w:pBdr>
      <w:tabs>
        <w:tab w:val="center" w:pos="4153"/>
        <w:tab w:val="right" w:pos="8306"/>
      </w:tabs>
      <w:snapToGrid w:val="0"/>
      <w:jc w:val="center"/>
    </w:pPr>
    <w:rPr>
      <w:sz w:val="18"/>
      <w:szCs w:val="18"/>
    </w:rPr>
  </w:style>
  <w:style w:type="paragraph" w:customStyle="1" w:styleId="002">
    <w:name w:val="正文缩进_0_0"/>
    <w:basedOn w:val="103"/>
    <w:next w:val="001"/>
    <w:uiPriority w:val="99"/>
    <w:qFormat/>
    <w:pPr>
      <w:ind w:firstLineChars="200" w:firstLine="420"/>
    </w:pPr>
  </w:style>
  <w:style w:type="paragraph" w:customStyle="1" w:styleId="201">
    <w:name w:val="正文首行缩进 2_0"/>
    <w:basedOn w:val="0"/>
    <w:next w:val="25"/>
    <w:uiPriority w:val="99"/>
    <w:qFormat/>
    <w:pPr>
      <w:spacing w:before="0" w:after="120" w:line="240" w:lineRule="auto"/>
      <w:ind w:leftChars="200" w:left="420" w:firstLineChars="200" w:firstLine="420"/>
    </w:pPr>
    <w:rPr>
      <w:rFonts w:ascii="Calibri" w:hAnsi="Calibri"/>
      <w:szCs w:val="22"/>
    </w:rPr>
  </w:style>
  <w:style w:type="paragraph" w:customStyle="1" w:styleId="Normal30">
    <w:name w:val="Normal_3_0"/>
    <w:next w:val="25"/>
    <w:uiPriority w:val="99"/>
    <w:qFormat/>
    <w:rPr>
      <w:rFonts w:ascii="宋体" w:hAnsi="宋体"/>
      <w:sz w:val="32"/>
      <w:szCs w:val="24"/>
    </w:rPr>
  </w:style>
  <w:style w:type="paragraph" w:customStyle="1" w:styleId="202">
    <w:name w:val="正文_2_0"/>
    <w:next w:val="25"/>
    <w:uiPriority w:val="99"/>
    <w:qFormat/>
    <w:pPr>
      <w:widowControl w:val="0"/>
      <w:jc w:val="both"/>
    </w:pPr>
    <w:rPr>
      <w:rFonts w:ascii="Calibri" w:hAnsi="Calibri"/>
      <w:kern w:val="2"/>
      <w:sz w:val="21"/>
      <w:szCs w:val="22"/>
    </w:rPr>
  </w:style>
  <w:style w:type="paragraph" w:customStyle="1" w:styleId="Normal4">
    <w:name w:val="Normal_4"/>
    <w:next w:val="25"/>
    <w:uiPriority w:val="99"/>
    <w:qFormat/>
    <w:rPr>
      <w:rFonts w:ascii="宋体" w:hAnsi="宋体"/>
      <w:sz w:val="32"/>
      <w:szCs w:val="24"/>
    </w:rPr>
  </w:style>
  <w:style w:type="paragraph" w:customStyle="1" w:styleId="3e">
    <w:name w:val="正文_3"/>
    <w:next w:val="25"/>
    <w:uiPriority w:val="99"/>
    <w:qFormat/>
    <w:pPr>
      <w:widowControl w:val="0"/>
      <w:jc w:val="both"/>
    </w:pPr>
    <w:rPr>
      <w:rFonts w:ascii="Calibri" w:hAnsi="Calibri"/>
      <w:kern w:val="2"/>
      <w:sz w:val="21"/>
      <w:szCs w:val="22"/>
    </w:rPr>
  </w:style>
  <w:style w:type="character" w:customStyle="1" w:styleId="Char000">
    <w:name w:val="页眉 Char_0_0"/>
    <w:link w:val="010"/>
    <w:uiPriority w:val="99"/>
    <w:semiHidden/>
    <w:qFormat/>
    <w:locked/>
    <w:rPr>
      <w:sz w:val="18"/>
      <w:szCs w:val="18"/>
      <w:lang w:val="zh-CN"/>
    </w:rPr>
  </w:style>
  <w:style w:type="paragraph" w:customStyle="1" w:styleId="010">
    <w:name w:val="页眉_0_1"/>
    <w:basedOn w:val="3e"/>
    <w:next w:val="25"/>
    <w:link w:val="Char000"/>
    <w:uiPriority w:val="99"/>
    <w:semiHidden/>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011">
    <w:name w:val="正文缩进_0_1"/>
    <w:basedOn w:val="3e"/>
    <w:next w:val="010"/>
    <w:uiPriority w:val="99"/>
    <w:qFormat/>
    <w:pPr>
      <w:ind w:firstLineChars="200" w:firstLine="420"/>
    </w:pPr>
  </w:style>
  <w:style w:type="paragraph" w:customStyle="1" w:styleId="Normal5">
    <w:name w:val="Normal_5"/>
    <w:next w:val="25"/>
    <w:uiPriority w:val="99"/>
    <w:qFormat/>
    <w:rPr>
      <w:rFonts w:ascii="宋体" w:hAnsi="宋体"/>
      <w:sz w:val="32"/>
      <w:szCs w:val="24"/>
    </w:rPr>
  </w:style>
  <w:style w:type="paragraph" w:customStyle="1" w:styleId="Normal6">
    <w:name w:val="Normal_6"/>
    <w:next w:val="25"/>
    <w:uiPriority w:val="99"/>
    <w:qFormat/>
    <w:pPr>
      <w:widowControl w:val="0"/>
      <w:jc w:val="both"/>
    </w:pPr>
    <w:rPr>
      <w:rFonts w:eastAsia="Times New Roman"/>
    </w:rPr>
  </w:style>
  <w:style w:type="character" w:customStyle="1" w:styleId="Char11">
    <w:name w:val="页眉 Char_1"/>
    <w:link w:val="1f7"/>
    <w:uiPriority w:val="99"/>
    <w:semiHidden/>
    <w:qFormat/>
    <w:locked/>
    <w:rPr>
      <w:rFonts w:ascii="Times New Roman" w:eastAsia="Times New Roman" w:hAnsi="Times New Roman" w:cs="Times New Roman"/>
      <w:sz w:val="18"/>
      <w:szCs w:val="18"/>
    </w:rPr>
  </w:style>
  <w:style w:type="paragraph" w:customStyle="1" w:styleId="1f7">
    <w:name w:val="页眉1"/>
    <w:basedOn w:val="Normal6"/>
    <w:next w:val="25"/>
    <w:link w:val="Char11"/>
    <w:uiPriority w:val="99"/>
    <w:semiHidden/>
    <w:qFormat/>
    <w:pPr>
      <w:pBdr>
        <w:bottom w:val="single" w:sz="6" w:space="1" w:color="auto"/>
      </w:pBdr>
      <w:tabs>
        <w:tab w:val="center" w:pos="4153"/>
        <w:tab w:val="right" w:pos="8306"/>
      </w:tabs>
      <w:snapToGrid w:val="0"/>
      <w:jc w:val="center"/>
    </w:pPr>
    <w:rPr>
      <w:kern w:val="2"/>
      <w:sz w:val="18"/>
      <w:szCs w:val="18"/>
    </w:rPr>
  </w:style>
  <w:style w:type="paragraph" w:customStyle="1" w:styleId="2f3">
    <w:name w:val="正文缩进2"/>
    <w:basedOn w:val="Normal6"/>
    <w:next w:val="1f7"/>
    <w:uiPriority w:val="99"/>
    <w:qFormat/>
    <w:pPr>
      <w:ind w:firstLineChars="200" w:firstLine="420"/>
    </w:pPr>
  </w:style>
  <w:style w:type="paragraph" w:customStyle="1" w:styleId="Normal7">
    <w:name w:val="Normal_7"/>
    <w:next w:val="25"/>
    <w:uiPriority w:val="99"/>
    <w:qFormat/>
    <w:rPr>
      <w:rFonts w:ascii="宋体" w:hAnsi="宋体"/>
      <w:sz w:val="32"/>
      <w:szCs w:val="24"/>
    </w:rPr>
  </w:style>
  <w:style w:type="paragraph" w:customStyle="1" w:styleId="4a">
    <w:name w:val="正文_4"/>
    <w:next w:val="25"/>
    <w:uiPriority w:val="99"/>
    <w:qFormat/>
    <w:pPr>
      <w:widowControl w:val="0"/>
      <w:jc w:val="both"/>
    </w:pPr>
    <w:rPr>
      <w:rFonts w:ascii="Calibri" w:hAnsi="Calibri"/>
      <w:kern w:val="2"/>
      <w:sz w:val="21"/>
      <w:szCs w:val="22"/>
    </w:rPr>
  </w:style>
  <w:style w:type="character" w:customStyle="1" w:styleId="Char21">
    <w:name w:val="页眉 Char_2"/>
    <w:link w:val="1f8"/>
    <w:uiPriority w:val="99"/>
    <w:qFormat/>
    <w:locked/>
    <w:rPr>
      <w:sz w:val="18"/>
      <w:szCs w:val="18"/>
      <w:lang w:val="zh-CN"/>
    </w:rPr>
  </w:style>
  <w:style w:type="paragraph" w:customStyle="1" w:styleId="1f8">
    <w:name w:val="页眉_1"/>
    <w:basedOn w:val="4a"/>
    <w:next w:val="25"/>
    <w:link w:val="Char21"/>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1f9">
    <w:name w:val="正文缩进_1"/>
    <w:basedOn w:val="4a"/>
    <w:next w:val="1f8"/>
    <w:uiPriority w:val="99"/>
    <w:qFormat/>
    <w:pPr>
      <w:ind w:firstLineChars="200" w:firstLine="420"/>
    </w:pPr>
  </w:style>
  <w:style w:type="paragraph" w:customStyle="1" w:styleId="Normal8">
    <w:name w:val="Normal_8"/>
    <w:next w:val="25"/>
    <w:uiPriority w:val="99"/>
    <w:qFormat/>
    <w:rPr>
      <w:rFonts w:ascii="宋体" w:hAnsi="宋体"/>
      <w:sz w:val="32"/>
      <w:szCs w:val="24"/>
    </w:rPr>
  </w:style>
  <w:style w:type="paragraph" w:customStyle="1" w:styleId="58">
    <w:name w:val="正文_5"/>
    <w:next w:val="25"/>
    <w:uiPriority w:val="99"/>
    <w:qFormat/>
    <w:pPr>
      <w:widowControl w:val="0"/>
      <w:jc w:val="both"/>
    </w:pPr>
    <w:rPr>
      <w:rFonts w:ascii="Calibri" w:hAnsi="Calibri"/>
      <w:kern w:val="2"/>
      <w:sz w:val="21"/>
      <w:szCs w:val="22"/>
    </w:rPr>
  </w:style>
  <w:style w:type="character" w:customStyle="1" w:styleId="Char3">
    <w:name w:val="页眉 Char_3"/>
    <w:link w:val="2f4"/>
    <w:uiPriority w:val="99"/>
    <w:qFormat/>
    <w:locked/>
    <w:rPr>
      <w:sz w:val="18"/>
      <w:szCs w:val="18"/>
      <w:lang w:val="zh-CN"/>
    </w:rPr>
  </w:style>
  <w:style w:type="paragraph" w:customStyle="1" w:styleId="2f4">
    <w:name w:val="页眉_2"/>
    <w:basedOn w:val="58"/>
    <w:next w:val="25"/>
    <w:link w:val="Char3"/>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2f5">
    <w:name w:val="正文缩进_2"/>
    <w:basedOn w:val="58"/>
    <w:next w:val="2f4"/>
    <w:uiPriority w:val="99"/>
    <w:qFormat/>
    <w:pPr>
      <w:ind w:firstLineChars="200" w:firstLine="420"/>
    </w:pPr>
  </w:style>
  <w:style w:type="paragraph" w:customStyle="1" w:styleId="Normal9">
    <w:name w:val="Normal_9"/>
    <w:next w:val="25"/>
    <w:uiPriority w:val="99"/>
    <w:qFormat/>
    <w:rPr>
      <w:rFonts w:ascii="宋体" w:hAnsi="宋体"/>
      <w:sz w:val="32"/>
      <w:szCs w:val="24"/>
    </w:rPr>
  </w:style>
  <w:style w:type="paragraph" w:customStyle="1" w:styleId="64">
    <w:name w:val="正文_6"/>
    <w:next w:val="25"/>
    <w:uiPriority w:val="99"/>
    <w:qFormat/>
    <w:pPr>
      <w:widowControl w:val="0"/>
      <w:jc w:val="both"/>
    </w:pPr>
    <w:rPr>
      <w:rFonts w:ascii="Calibri" w:hAnsi="Calibri"/>
      <w:kern w:val="2"/>
      <w:sz w:val="21"/>
      <w:szCs w:val="22"/>
    </w:rPr>
  </w:style>
  <w:style w:type="paragraph" w:customStyle="1" w:styleId="Normal100">
    <w:name w:val="Normal_10"/>
    <w:next w:val="25"/>
    <w:uiPriority w:val="99"/>
    <w:qFormat/>
    <w:rPr>
      <w:rFonts w:ascii="宋体" w:hAnsi="宋体"/>
      <w:sz w:val="32"/>
      <w:szCs w:val="24"/>
    </w:rPr>
  </w:style>
  <w:style w:type="paragraph" w:customStyle="1" w:styleId="73">
    <w:name w:val="正文_7"/>
    <w:next w:val="25"/>
    <w:uiPriority w:val="99"/>
    <w:qFormat/>
    <w:pPr>
      <w:widowControl w:val="0"/>
      <w:jc w:val="both"/>
    </w:pPr>
    <w:rPr>
      <w:rFonts w:ascii="Calibri" w:hAnsi="Calibri"/>
      <w:kern w:val="2"/>
      <w:sz w:val="21"/>
      <w:szCs w:val="22"/>
    </w:rPr>
  </w:style>
  <w:style w:type="character" w:customStyle="1" w:styleId="Char4">
    <w:name w:val="页眉 Char_4"/>
    <w:link w:val="3f"/>
    <w:uiPriority w:val="99"/>
    <w:semiHidden/>
    <w:qFormat/>
    <w:locked/>
    <w:rPr>
      <w:rFonts w:ascii="Calibri" w:hAnsi="Calibri" w:cs="Calibri"/>
      <w:sz w:val="18"/>
      <w:szCs w:val="18"/>
      <w:lang w:val="zh-CN"/>
    </w:rPr>
  </w:style>
  <w:style w:type="paragraph" w:customStyle="1" w:styleId="3f">
    <w:name w:val="页眉_3"/>
    <w:basedOn w:val="73"/>
    <w:next w:val="25"/>
    <w:link w:val="Char4"/>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1">
    <w:name w:val="Normal_11"/>
    <w:next w:val="25"/>
    <w:uiPriority w:val="99"/>
    <w:qFormat/>
    <w:rPr>
      <w:rFonts w:ascii="宋体" w:hAnsi="宋体"/>
      <w:sz w:val="32"/>
      <w:szCs w:val="24"/>
    </w:rPr>
  </w:style>
  <w:style w:type="paragraph" w:customStyle="1" w:styleId="83">
    <w:name w:val="正文_8"/>
    <w:next w:val="25"/>
    <w:uiPriority w:val="99"/>
    <w:qFormat/>
    <w:pPr>
      <w:widowControl w:val="0"/>
      <w:jc w:val="both"/>
    </w:pPr>
    <w:rPr>
      <w:rFonts w:ascii="Calibri" w:hAnsi="Calibri"/>
      <w:kern w:val="2"/>
      <w:sz w:val="21"/>
      <w:szCs w:val="22"/>
    </w:rPr>
  </w:style>
  <w:style w:type="character" w:customStyle="1" w:styleId="Char5">
    <w:name w:val="页眉 Char_5"/>
    <w:link w:val="4b"/>
    <w:uiPriority w:val="99"/>
    <w:semiHidden/>
    <w:qFormat/>
    <w:locked/>
    <w:rPr>
      <w:rFonts w:ascii="Calibri" w:hAnsi="Calibri" w:cs="Calibri"/>
      <w:sz w:val="18"/>
      <w:szCs w:val="18"/>
      <w:lang w:val="zh-CN"/>
    </w:rPr>
  </w:style>
  <w:style w:type="paragraph" w:customStyle="1" w:styleId="4b">
    <w:name w:val="页眉_4"/>
    <w:basedOn w:val="83"/>
    <w:next w:val="25"/>
    <w:link w:val="Char5"/>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2">
    <w:name w:val="Normal_12"/>
    <w:next w:val="25"/>
    <w:uiPriority w:val="99"/>
    <w:qFormat/>
    <w:rPr>
      <w:rFonts w:ascii="宋体" w:hAnsi="宋体"/>
      <w:sz w:val="32"/>
      <w:szCs w:val="24"/>
    </w:rPr>
  </w:style>
  <w:style w:type="paragraph" w:customStyle="1" w:styleId="93">
    <w:name w:val="正文_9"/>
    <w:next w:val="25"/>
    <w:uiPriority w:val="99"/>
    <w:qFormat/>
    <w:pPr>
      <w:widowControl w:val="0"/>
      <w:jc w:val="both"/>
    </w:pPr>
    <w:rPr>
      <w:rFonts w:ascii="Calibri" w:hAnsi="Calibri"/>
      <w:kern w:val="2"/>
      <w:sz w:val="21"/>
      <w:szCs w:val="22"/>
    </w:rPr>
  </w:style>
  <w:style w:type="character" w:customStyle="1" w:styleId="Char6">
    <w:name w:val="页眉 Char_6"/>
    <w:link w:val="59"/>
    <w:uiPriority w:val="99"/>
    <w:semiHidden/>
    <w:qFormat/>
    <w:locked/>
    <w:rPr>
      <w:rFonts w:ascii="Calibri" w:hAnsi="Calibri" w:cs="Calibri"/>
      <w:sz w:val="18"/>
      <w:szCs w:val="18"/>
      <w:lang w:val="zh-CN"/>
    </w:rPr>
  </w:style>
  <w:style w:type="paragraph" w:customStyle="1" w:styleId="59">
    <w:name w:val="页眉_5"/>
    <w:basedOn w:val="93"/>
    <w:next w:val="25"/>
    <w:link w:val="Char6"/>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3">
    <w:name w:val="Normal_13"/>
    <w:next w:val="25"/>
    <w:uiPriority w:val="99"/>
    <w:qFormat/>
    <w:rPr>
      <w:rFonts w:ascii="宋体" w:hAnsi="宋体"/>
      <w:sz w:val="32"/>
      <w:szCs w:val="24"/>
    </w:rPr>
  </w:style>
  <w:style w:type="paragraph" w:customStyle="1" w:styleId="Normal14">
    <w:name w:val="Normal_14"/>
    <w:next w:val="25"/>
    <w:uiPriority w:val="99"/>
    <w:qFormat/>
    <w:rPr>
      <w:rFonts w:ascii="宋体" w:hAnsi="宋体"/>
      <w:sz w:val="32"/>
      <w:szCs w:val="24"/>
    </w:rPr>
  </w:style>
  <w:style w:type="character" w:customStyle="1" w:styleId="Char30">
    <w:name w:val="正文文本缩进 Char_3"/>
    <w:link w:val="1fa"/>
    <w:uiPriority w:val="99"/>
    <w:locked/>
    <w:rPr>
      <w:rFonts w:ascii="黑体" w:eastAsia="黑体" w:hAnsi="黑体"/>
      <w:lang w:val="zh-CN"/>
    </w:rPr>
  </w:style>
  <w:style w:type="paragraph" w:customStyle="1" w:styleId="1fa">
    <w:name w:val="正文文本缩进_1"/>
    <w:basedOn w:val="110"/>
    <w:next w:val="110"/>
    <w:link w:val="Char30"/>
    <w:uiPriority w:val="99"/>
    <w:qFormat/>
    <w:pPr>
      <w:spacing w:after="120"/>
      <w:ind w:leftChars="200" w:left="420"/>
    </w:pPr>
    <w:rPr>
      <w:rFonts w:ascii="黑体" w:eastAsia="黑体" w:hAnsi="黑体" w:cstheme="minorBidi"/>
      <w:lang w:val="zh-CN"/>
    </w:rPr>
  </w:style>
  <w:style w:type="paragraph" w:customStyle="1" w:styleId="Normal16">
    <w:name w:val="Normal_16"/>
    <w:next w:val="25"/>
    <w:uiPriority w:val="99"/>
    <w:qFormat/>
    <w:rPr>
      <w:rFonts w:ascii="宋体" w:hAnsi="宋体"/>
      <w:sz w:val="32"/>
      <w:szCs w:val="24"/>
    </w:rPr>
  </w:style>
  <w:style w:type="paragraph" w:customStyle="1" w:styleId="130">
    <w:name w:val="正文_13"/>
    <w:next w:val="25"/>
    <w:uiPriority w:val="99"/>
    <w:qFormat/>
    <w:pPr>
      <w:widowControl w:val="0"/>
      <w:jc w:val="both"/>
    </w:pPr>
    <w:rPr>
      <w:rFonts w:ascii="Calibri" w:hAnsi="Calibri"/>
      <w:kern w:val="2"/>
      <w:sz w:val="21"/>
      <w:szCs w:val="22"/>
    </w:rPr>
  </w:style>
  <w:style w:type="character" w:customStyle="1" w:styleId="Char001">
    <w:name w:val="正文文本缩进 Char_0_0"/>
    <w:link w:val="2f6"/>
    <w:uiPriority w:val="99"/>
    <w:semiHidden/>
    <w:locked/>
    <w:rPr>
      <w:rFonts w:ascii="Calibri" w:hAnsi="Calibri" w:cs="Calibri"/>
      <w:lang w:val="zh-CN"/>
    </w:rPr>
  </w:style>
  <w:style w:type="paragraph" w:customStyle="1" w:styleId="2f6">
    <w:name w:val="正文文本缩进_2"/>
    <w:basedOn w:val="130"/>
    <w:next w:val="25"/>
    <w:link w:val="Char001"/>
    <w:uiPriority w:val="99"/>
    <w:semiHidden/>
    <w:qFormat/>
    <w:pPr>
      <w:spacing w:after="120"/>
      <w:ind w:leftChars="200" w:left="420"/>
    </w:pPr>
    <w:rPr>
      <w:rFonts w:eastAsiaTheme="minorEastAsia" w:cs="Calibri"/>
      <w:lang w:val="zh-CN"/>
    </w:rPr>
  </w:style>
  <w:style w:type="paragraph" w:customStyle="1" w:styleId="Normal17">
    <w:name w:val="Normal_17"/>
    <w:next w:val="25"/>
    <w:uiPriority w:val="99"/>
    <w:qFormat/>
    <w:rPr>
      <w:rFonts w:ascii="宋体" w:hAnsi="宋体"/>
      <w:sz w:val="32"/>
      <w:szCs w:val="24"/>
    </w:rPr>
  </w:style>
  <w:style w:type="paragraph" w:customStyle="1" w:styleId="140">
    <w:name w:val="正文_14"/>
    <w:next w:val="25"/>
    <w:uiPriority w:val="99"/>
    <w:qFormat/>
    <w:pPr>
      <w:widowControl w:val="0"/>
      <w:jc w:val="both"/>
    </w:pPr>
    <w:rPr>
      <w:rFonts w:ascii="Calibri" w:hAnsi="Calibri"/>
      <w:kern w:val="2"/>
      <w:sz w:val="21"/>
      <w:szCs w:val="22"/>
    </w:rPr>
  </w:style>
  <w:style w:type="paragraph" w:customStyle="1" w:styleId="Default01">
    <w:name w:val="Default_0_1"/>
    <w:next w:val="25"/>
    <w:uiPriority w:val="99"/>
    <w:qFormat/>
    <w:pPr>
      <w:widowControl w:val="0"/>
      <w:autoSpaceDE w:val="0"/>
      <w:autoSpaceDN w:val="0"/>
      <w:adjustRightInd w:val="0"/>
    </w:pPr>
    <w:rPr>
      <w:rFonts w:ascii="宋体" w:hAnsi="Calibri" w:cs="宋体"/>
      <w:color w:val="000000"/>
      <w:sz w:val="24"/>
      <w:szCs w:val="24"/>
    </w:rPr>
  </w:style>
  <w:style w:type="paragraph" w:customStyle="1" w:styleId="Normal18">
    <w:name w:val="Normal_18"/>
    <w:next w:val="25"/>
    <w:uiPriority w:val="99"/>
    <w:qFormat/>
    <w:rPr>
      <w:rFonts w:ascii="宋体" w:hAnsi="宋体"/>
      <w:sz w:val="32"/>
      <w:szCs w:val="24"/>
    </w:rPr>
  </w:style>
  <w:style w:type="paragraph" w:customStyle="1" w:styleId="150">
    <w:name w:val="正文_15"/>
    <w:next w:val="25"/>
    <w:uiPriority w:val="99"/>
    <w:qFormat/>
    <w:pPr>
      <w:widowControl w:val="0"/>
      <w:jc w:val="both"/>
    </w:pPr>
    <w:rPr>
      <w:rFonts w:ascii="Calibri" w:hAnsi="Calibri"/>
      <w:kern w:val="2"/>
      <w:sz w:val="21"/>
      <w:szCs w:val="22"/>
    </w:rPr>
  </w:style>
  <w:style w:type="paragraph" w:customStyle="1" w:styleId="Normal19">
    <w:name w:val="Normal_19"/>
    <w:next w:val="25"/>
    <w:uiPriority w:val="99"/>
    <w:qFormat/>
    <w:rPr>
      <w:rFonts w:ascii="宋体" w:hAnsi="宋体"/>
      <w:sz w:val="32"/>
      <w:szCs w:val="24"/>
    </w:rPr>
  </w:style>
  <w:style w:type="paragraph" w:customStyle="1" w:styleId="160">
    <w:name w:val="正文_16"/>
    <w:next w:val="25"/>
    <w:uiPriority w:val="99"/>
    <w:qFormat/>
    <w:pPr>
      <w:widowControl w:val="0"/>
      <w:jc w:val="both"/>
    </w:pPr>
    <w:rPr>
      <w:rFonts w:ascii="Calibri" w:hAnsi="Calibri"/>
      <w:kern w:val="2"/>
      <w:sz w:val="21"/>
      <w:szCs w:val="22"/>
    </w:rPr>
  </w:style>
  <w:style w:type="character" w:customStyle="1" w:styleId="Char05">
    <w:name w:val="批注文字 Char_0"/>
    <w:link w:val="04"/>
    <w:uiPriority w:val="99"/>
    <w:semiHidden/>
    <w:locked/>
    <w:rPr>
      <w:rFonts w:ascii="Calibri" w:hAnsi="Calibri" w:cs="Calibri"/>
    </w:rPr>
  </w:style>
  <w:style w:type="paragraph" w:customStyle="1" w:styleId="04">
    <w:name w:val="批注文字_0"/>
    <w:basedOn w:val="160"/>
    <w:next w:val="25"/>
    <w:link w:val="Char05"/>
    <w:uiPriority w:val="99"/>
    <w:semiHidden/>
    <w:qFormat/>
    <w:pPr>
      <w:jc w:val="left"/>
    </w:pPr>
    <w:rPr>
      <w:rFonts w:eastAsiaTheme="minorEastAsia" w:cs="Calibri"/>
    </w:rPr>
  </w:style>
  <w:style w:type="paragraph" w:customStyle="1" w:styleId="Normal200">
    <w:name w:val="Normal_20"/>
    <w:next w:val="25"/>
    <w:uiPriority w:val="99"/>
    <w:qFormat/>
    <w:rPr>
      <w:rFonts w:ascii="宋体" w:hAnsi="宋体"/>
      <w:sz w:val="32"/>
      <w:szCs w:val="24"/>
    </w:rPr>
  </w:style>
  <w:style w:type="character" w:customStyle="1" w:styleId="Char7">
    <w:name w:val="页眉 Char_7"/>
    <w:link w:val="65"/>
    <w:uiPriority w:val="99"/>
    <w:semiHidden/>
    <w:qFormat/>
    <w:locked/>
    <w:rPr>
      <w:sz w:val="18"/>
      <w:szCs w:val="18"/>
      <w:lang w:val="zh-CN"/>
    </w:rPr>
  </w:style>
  <w:style w:type="paragraph" w:customStyle="1" w:styleId="65">
    <w:name w:val="页眉_6"/>
    <w:basedOn w:val="170"/>
    <w:next w:val="25"/>
    <w:link w:val="Char7"/>
    <w:uiPriority w:val="99"/>
    <w:semiHidden/>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66">
    <w:name w:val="正文缩进_6"/>
    <w:basedOn w:val="170"/>
    <w:next w:val="65"/>
    <w:uiPriority w:val="99"/>
    <w:qFormat/>
    <w:pPr>
      <w:ind w:firstLineChars="200" w:firstLine="420"/>
    </w:pPr>
    <w:rPr>
      <w:rFonts w:ascii="Calibri" w:hAnsi="Calibri" w:cs="Times New Roman"/>
      <w:szCs w:val="22"/>
    </w:rPr>
  </w:style>
  <w:style w:type="paragraph" w:customStyle="1" w:styleId="Normal21">
    <w:name w:val="Normal_21"/>
    <w:next w:val="25"/>
    <w:uiPriority w:val="99"/>
    <w:qFormat/>
    <w:rPr>
      <w:rFonts w:ascii="宋体" w:hAnsi="宋体"/>
      <w:sz w:val="32"/>
      <w:szCs w:val="24"/>
    </w:rPr>
  </w:style>
  <w:style w:type="paragraph" w:customStyle="1" w:styleId="180">
    <w:name w:val="正文_18"/>
    <w:next w:val="25"/>
    <w:uiPriority w:val="99"/>
    <w:qFormat/>
    <w:pPr>
      <w:widowControl w:val="0"/>
      <w:jc w:val="both"/>
    </w:pPr>
    <w:rPr>
      <w:rFonts w:ascii="Calibri" w:hAnsi="Calibri"/>
      <w:kern w:val="2"/>
      <w:sz w:val="21"/>
      <w:szCs w:val="22"/>
    </w:rPr>
  </w:style>
  <w:style w:type="character" w:customStyle="1" w:styleId="Char8">
    <w:name w:val="页眉 Char_8"/>
    <w:link w:val="74"/>
    <w:uiPriority w:val="99"/>
    <w:semiHidden/>
    <w:qFormat/>
    <w:locked/>
    <w:rPr>
      <w:rFonts w:ascii="Calibri" w:hAnsi="Calibri" w:cs="Calibri"/>
      <w:sz w:val="18"/>
      <w:szCs w:val="18"/>
      <w:lang w:val="zh-CN"/>
    </w:rPr>
  </w:style>
  <w:style w:type="paragraph" w:customStyle="1" w:styleId="74">
    <w:name w:val="页眉_7"/>
    <w:basedOn w:val="180"/>
    <w:next w:val="25"/>
    <w:link w:val="Char8"/>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22">
    <w:name w:val="Normal_22"/>
    <w:next w:val="25"/>
    <w:uiPriority w:val="99"/>
    <w:qFormat/>
    <w:rPr>
      <w:rFonts w:ascii="宋体" w:hAnsi="宋体"/>
      <w:sz w:val="32"/>
      <w:szCs w:val="24"/>
    </w:rPr>
  </w:style>
  <w:style w:type="character" w:customStyle="1" w:styleId="2Char00">
    <w:name w:val="标题 2 Char_0"/>
    <w:link w:val="212"/>
    <w:qFormat/>
    <w:locked/>
    <w:rPr>
      <w:rFonts w:ascii="Calibri" w:hAnsi="Calibri" w:cs="Calibri"/>
      <w:szCs w:val="21"/>
    </w:rPr>
  </w:style>
  <w:style w:type="paragraph" w:customStyle="1" w:styleId="212">
    <w:name w:val="标题 21"/>
    <w:basedOn w:val="a1"/>
    <w:next w:val="a1"/>
    <w:link w:val="2Char00"/>
    <w:qFormat/>
    <w:rPr>
      <w:rFonts w:eastAsiaTheme="minorEastAsia" w:cs="Calibri"/>
      <w:szCs w:val="21"/>
    </w:rPr>
  </w:style>
  <w:style w:type="character" w:customStyle="1" w:styleId="2Char2">
    <w:name w:val="标题 2 Char_2"/>
    <w:link w:val="Heading21"/>
    <w:locked/>
    <w:rPr>
      <w:rFonts w:ascii="Calibri" w:hAnsi="Calibri" w:cs="Calibri"/>
      <w:szCs w:val="21"/>
    </w:rPr>
  </w:style>
  <w:style w:type="paragraph" w:customStyle="1" w:styleId="Heading21">
    <w:name w:val="Heading 2_1"/>
    <w:basedOn w:val="a1"/>
    <w:next w:val="a1"/>
    <w:link w:val="2Char2"/>
    <w:qFormat/>
    <w:rPr>
      <w:rFonts w:eastAsiaTheme="minorEastAsia" w:cs="Calibri"/>
      <w:szCs w:val="21"/>
    </w:rPr>
  </w:style>
  <w:style w:type="character" w:customStyle="1" w:styleId="2Char20">
    <w:name w:val="正文首行缩进 2 Char_2"/>
    <w:link w:val="BodyTextFirstIndent22"/>
    <w:qFormat/>
    <w:locked/>
    <w:rPr>
      <w:rFonts w:ascii="Calibri" w:hAnsi="Calibri" w:cs="Calibri"/>
      <w:szCs w:val="21"/>
      <w:lang w:val="zh-CN"/>
    </w:rPr>
  </w:style>
  <w:style w:type="paragraph" w:customStyle="1" w:styleId="BodyTextFirstIndent22">
    <w:name w:val="Body Text First Indent 2_2"/>
    <w:basedOn w:val="a1"/>
    <w:next w:val="a1"/>
    <w:link w:val="2Char20"/>
    <w:qFormat/>
    <w:rPr>
      <w:rFonts w:eastAsiaTheme="minorEastAsia" w:cs="Calibri"/>
      <w:szCs w:val="21"/>
      <w:lang w:val="zh-CN"/>
    </w:rPr>
  </w:style>
  <w:style w:type="character" w:customStyle="1" w:styleId="2Char3">
    <w:name w:val="正文首行缩进 2 Char_3"/>
    <w:link w:val="213"/>
    <w:qFormat/>
    <w:locked/>
    <w:rPr>
      <w:rFonts w:ascii="Calibri" w:hAnsi="Calibri" w:cs="Calibri"/>
      <w:szCs w:val="21"/>
    </w:rPr>
  </w:style>
  <w:style w:type="paragraph" w:customStyle="1" w:styleId="213">
    <w:name w:val="正文首行缩进 2_1"/>
    <w:basedOn w:val="a1"/>
    <w:next w:val="a1"/>
    <w:link w:val="2Char3"/>
    <w:qFormat/>
    <w:rPr>
      <w:rFonts w:eastAsiaTheme="minorEastAsia" w:cs="Calibri"/>
      <w:szCs w:val="21"/>
    </w:rPr>
  </w:style>
  <w:style w:type="character" w:customStyle="1" w:styleId="2Char000">
    <w:name w:val="正文首行缩进 2 Char_0_0"/>
    <w:link w:val="222"/>
    <w:qFormat/>
    <w:locked/>
    <w:rPr>
      <w:rFonts w:ascii="Calibri" w:hAnsi="Calibri" w:cs="Calibri"/>
      <w:szCs w:val="21"/>
    </w:rPr>
  </w:style>
  <w:style w:type="paragraph" w:customStyle="1" w:styleId="222">
    <w:name w:val="正文首行缩进 2_2"/>
    <w:basedOn w:val="a1"/>
    <w:next w:val="a1"/>
    <w:link w:val="2Char000"/>
    <w:qFormat/>
    <w:rPr>
      <w:rFonts w:eastAsiaTheme="minorEastAsia" w:cs="Calibri"/>
      <w:szCs w:val="21"/>
    </w:rPr>
  </w:style>
  <w:style w:type="paragraph" w:customStyle="1" w:styleId="4c">
    <w:name w:val="正文缩进_4"/>
    <w:basedOn w:val="83"/>
    <w:next w:val="4b"/>
    <w:uiPriority w:val="99"/>
    <w:qFormat/>
    <w:pPr>
      <w:ind w:firstLineChars="200" w:firstLine="420"/>
    </w:pPr>
  </w:style>
  <w:style w:type="paragraph" w:customStyle="1" w:styleId="104">
    <w:name w:val="正文1_0"/>
    <w:basedOn w:val="19"/>
    <w:next w:val="Normal0"/>
    <w:uiPriority w:val="99"/>
    <w:qFormat/>
    <w:rPr>
      <w:rFonts w:eastAsia="Times New Roman"/>
      <w:kern w:val="0"/>
      <w:sz w:val="24"/>
      <w:szCs w:val="24"/>
    </w:rPr>
  </w:style>
  <w:style w:type="paragraph" w:customStyle="1" w:styleId="Style110">
    <w:name w:val="_Style 11_0"/>
    <w:basedOn w:val="104"/>
    <w:next w:val="25"/>
    <w:uiPriority w:val="99"/>
    <w:qFormat/>
    <w:pPr>
      <w:widowControl/>
      <w:ind w:left="720"/>
      <w:jc w:val="left"/>
    </w:pPr>
    <w:rPr>
      <w:lang w:eastAsia="en-US"/>
    </w:rPr>
  </w:style>
  <w:style w:type="paragraph" w:customStyle="1" w:styleId="Heading50">
    <w:name w:val="Heading 5_0"/>
    <w:basedOn w:val="104"/>
    <w:next w:val="Normal0"/>
    <w:uiPriority w:val="99"/>
    <w:qFormat/>
    <w:pPr>
      <w:keepNext/>
      <w:keepLines/>
      <w:spacing w:before="280" w:after="290" w:line="372" w:lineRule="auto"/>
      <w:outlineLvl w:val="4"/>
    </w:pPr>
    <w:rPr>
      <w:rFonts w:ascii="Calibri" w:eastAsia="宋体" w:hAnsi="Calibri"/>
      <w:b/>
      <w:bCs/>
      <w:kern w:val="2"/>
      <w:sz w:val="28"/>
      <w:szCs w:val="28"/>
    </w:rPr>
  </w:style>
  <w:style w:type="paragraph" w:customStyle="1" w:styleId="Heading40">
    <w:name w:val="Heading 4_0"/>
    <w:basedOn w:val="104"/>
    <w:next w:val="Normal0"/>
    <w:uiPriority w:val="99"/>
    <w:qFormat/>
    <w:pPr>
      <w:keepNext/>
      <w:keepLines/>
      <w:spacing w:before="280" w:after="290" w:line="372" w:lineRule="auto"/>
      <w:outlineLvl w:val="3"/>
    </w:pPr>
    <w:rPr>
      <w:rFonts w:ascii="Arial" w:eastAsia="黑体" w:hAnsi="Arial" w:cs="Arial"/>
      <w:b/>
      <w:bCs/>
      <w:kern w:val="2"/>
      <w:sz w:val="28"/>
      <w:szCs w:val="28"/>
    </w:rPr>
  </w:style>
  <w:style w:type="paragraph" w:customStyle="1" w:styleId="37802000">
    <w:name w:val="样式 标题 3 + (中文) 黑体 小四 非加粗 段前: 7.8 磅 段后: 0 磅 行距: 固定值 20 磅_0_0"/>
    <w:basedOn w:val="a1"/>
    <w:next w:val="a1"/>
    <w:uiPriority w:val="99"/>
    <w:qFormat/>
    <w:rPr>
      <w:rFonts w:cs="Calibri"/>
      <w:szCs w:val="21"/>
    </w:rPr>
  </w:style>
  <w:style w:type="paragraph" w:customStyle="1" w:styleId="214">
    <w:name w:val="正文文本首行缩进 21"/>
    <w:basedOn w:val="18"/>
    <w:next w:val="37802000"/>
    <w:uiPriority w:val="99"/>
    <w:qFormat/>
    <w:pPr>
      <w:ind w:firstLineChars="200" w:firstLine="420"/>
    </w:pPr>
    <w:rPr>
      <w:rFonts w:eastAsia="Times New Roman"/>
      <w:kern w:val="0"/>
      <w:sz w:val="24"/>
      <w:szCs w:val="24"/>
    </w:rPr>
  </w:style>
  <w:style w:type="paragraph" w:customStyle="1" w:styleId="5a">
    <w:name w:val="正文缩进_5"/>
    <w:basedOn w:val="93"/>
    <w:next w:val="59"/>
    <w:uiPriority w:val="99"/>
    <w:qFormat/>
    <w:pPr>
      <w:ind w:firstLineChars="200" w:firstLine="420"/>
    </w:pPr>
  </w:style>
  <w:style w:type="paragraph" w:customStyle="1" w:styleId="3f0">
    <w:name w:val="正文文本缩进3"/>
    <w:basedOn w:val="3a"/>
    <w:next w:val="3a"/>
    <w:uiPriority w:val="99"/>
    <w:qFormat/>
    <w:pPr>
      <w:spacing w:after="120"/>
      <w:ind w:leftChars="200" w:left="420"/>
    </w:pPr>
  </w:style>
  <w:style w:type="paragraph" w:customStyle="1" w:styleId="300">
    <w:name w:val="标题 3_0_0"/>
    <w:basedOn w:val="0001"/>
    <w:next w:val="0001"/>
    <w:uiPriority w:val="99"/>
    <w:qFormat/>
    <w:pPr>
      <w:keepNext/>
      <w:keepLines/>
      <w:spacing w:before="260" w:after="260" w:line="412" w:lineRule="auto"/>
      <w:outlineLvl w:val="2"/>
    </w:pPr>
    <w:rPr>
      <w:b/>
      <w:bCs/>
      <w:sz w:val="32"/>
      <w:szCs w:val="32"/>
    </w:rPr>
  </w:style>
  <w:style w:type="paragraph" w:customStyle="1" w:styleId="3f1">
    <w:name w:val="正文缩进_3"/>
    <w:basedOn w:val="3000"/>
    <w:next w:val="25"/>
    <w:uiPriority w:val="99"/>
    <w:qFormat/>
    <w:pPr>
      <w:widowControl/>
      <w:ind w:firstLine="420"/>
      <w:jc w:val="left"/>
    </w:pPr>
    <w:rPr>
      <w:rFonts w:ascii="Times New Roman" w:hAnsi="Times New Roman"/>
      <w:sz w:val="20"/>
    </w:rPr>
  </w:style>
  <w:style w:type="paragraph" w:customStyle="1" w:styleId="0010">
    <w:name w:val="正文_0_0_1"/>
    <w:basedOn w:val="01"/>
    <w:next w:val="25"/>
    <w:uiPriority w:val="99"/>
    <w:qFormat/>
  </w:style>
  <w:style w:type="paragraph" w:customStyle="1" w:styleId="003">
    <w:name w:val="纯文本_0_0"/>
    <w:basedOn w:val="121"/>
    <w:next w:val="25"/>
    <w:uiPriority w:val="99"/>
    <w:qFormat/>
    <w:rPr>
      <w:rFonts w:ascii="宋体" w:hAnsi="Courier New"/>
      <w:szCs w:val="21"/>
    </w:rPr>
  </w:style>
  <w:style w:type="paragraph" w:customStyle="1" w:styleId="75">
    <w:name w:val="正文缩进_7"/>
    <w:basedOn w:val="180"/>
    <w:next w:val="74"/>
    <w:uiPriority w:val="99"/>
    <w:qFormat/>
    <w:pPr>
      <w:ind w:firstLineChars="200" w:firstLine="420"/>
    </w:pPr>
  </w:style>
  <w:style w:type="paragraph" w:customStyle="1" w:styleId="BodyTextIndent0">
    <w:name w:val="Body Text Indent_0"/>
    <w:basedOn w:val="Normal0"/>
    <w:next w:val="Normal0"/>
    <w:uiPriority w:val="99"/>
    <w:qFormat/>
    <w:pPr>
      <w:spacing w:after="120"/>
      <w:ind w:leftChars="200" w:left="420"/>
    </w:pPr>
    <w:rPr>
      <w:rFonts w:eastAsia="宋体"/>
    </w:rPr>
  </w:style>
  <w:style w:type="paragraph" w:customStyle="1" w:styleId="UserStyle7">
    <w:name w:val="UserStyle_7"/>
    <w:basedOn w:val="UserStyle2"/>
    <w:next w:val="UserStyle8"/>
    <w:uiPriority w:val="99"/>
    <w:qFormat/>
    <w:pPr>
      <w:keepNext/>
      <w:keepLines/>
      <w:spacing w:before="260" w:after="260" w:line="412" w:lineRule="auto"/>
    </w:pPr>
    <w:rPr>
      <w:b/>
      <w:bCs/>
      <w:sz w:val="32"/>
      <w:szCs w:val="32"/>
    </w:rPr>
  </w:style>
  <w:style w:type="paragraph" w:customStyle="1" w:styleId="UserStyle5">
    <w:name w:val="UserStyle_5"/>
    <w:basedOn w:val="UserStyle7"/>
    <w:next w:val="25"/>
    <w:uiPriority w:val="99"/>
    <w:qFormat/>
    <w:pPr>
      <w:spacing w:before="0" w:after="0" w:line="400" w:lineRule="exact"/>
    </w:pPr>
    <w:rPr>
      <w:rFonts w:ascii="Times New Roman" w:eastAsia="黑体" w:hAnsi="Times New Roman"/>
      <w:b w:val="0"/>
      <w:bCs w:val="0"/>
      <w:sz w:val="21"/>
      <w:szCs w:val="20"/>
    </w:rPr>
  </w:style>
  <w:style w:type="paragraph" w:customStyle="1" w:styleId="CM990">
    <w:name w:val="CM99_0"/>
    <w:basedOn w:val="Default01"/>
    <w:next w:val="Default01"/>
    <w:uiPriority w:val="99"/>
    <w:qFormat/>
    <w:pPr>
      <w:spacing w:after="443"/>
    </w:pPr>
    <w:rPr>
      <w:rFonts w:ascii="Calibri" w:cs="Times New Roman"/>
      <w:color w:val="auto"/>
    </w:rPr>
  </w:style>
  <w:style w:type="paragraph" w:customStyle="1" w:styleId="Heading300">
    <w:name w:val="Heading 3_0_0"/>
    <w:basedOn w:val="Normal00"/>
    <w:next w:val="Normal00"/>
    <w:uiPriority w:val="99"/>
    <w:qFormat/>
    <w:pPr>
      <w:keepNext/>
      <w:keepLines/>
      <w:spacing w:before="260" w:after="260" w:line="408" w:lineRule="auto"/>
      <w:ind w:firstLineChars="49" w:firstLine="137"/>
      <w:outlineLvl w:val="2"/>
    </w:pPr>
    <w:rPr>
      <w:rFonts w:ascii="黑体" w:eastAsia="黑体" w:hAnsi="宋体"/>
      <w:kern w:val="0"/>
      <w:sz w:val="28"/>
      <w:szCs w:val="28"/>
    </w:rPr>
  </w:style>
  <w:style w:type="paragraph" w:customStyle="1" w:styleId="1001">
    <w:name w:val="正文_1_0_0"/>
    <w:basedOn w:val="2f0"/>
    <w:next w:val="25"/>
    <w:uiPriority w:val="99"/>
    <w:qFormat/>
    <w:rPr>
      <w:szCs w:val="24"/>
    </w:rPr>
  </w:style>
  <w:style w:type="paragraph" w:customStyle="1" w:styleId="05">
    <w:name w:val="表格文字_0"/>
    <w:basedOn w:val="a1"/>
    <w:next w:val="a1"/>
    <w:uiPriority w:val="99"/>
    <w:qFormat/>
    <w:rPr>
      <w:rFonts w:cs="Calibri"/>
      <w:szCs w:val="21"/>
    </w:rPr>
  </w:style>
  <w:style w:type="paragraph" w:customStyle="1" w:styleId="06">
    <w:name w:val="正文文本_0"/>
    <w:basedOn w:val="103"/>
    <w:next w:val="a1"/>
    <w:uiPriority w:val="99"/>
    <w:qFormat/>
    <w:pPr>
      <w:adjustRightInd w:val="0"/>
      <w:spacing w:after="60" w:line="360" w:lineRule="atLeast"/>
      <w:ind w:leftChars="30" w:left="72" w:rightChars="30" w:right="30"/>
      <w:jc w:val="center"/>
    </w:pPr>
    <w:rPr>
      <w:rFonts w:ascii="Times New Roman" w:hAnsi="Times New Roman"/>
    </w:rPr>
  </w:style>
  <w:style w:type="character" w:customStyle="1" w:styleId="32">
    <w:name w:val="标题 3 字符"/>
    <w:link w:val="31"/>
    <w:uiPriority w:val="99"/>
    <w:qFormat/>
    <w:locked/>
    <w:rPr>
      <w:rFonts w:ascii="Calibri" w:eastAsia="宋体" w:hAnsi="Calibri" w:cs="Times New Roman"/>
      <w:b/>
      <w:bCs/>
      <w:sz w:val="32"/>
      <w:szCs w:val="32"/>
    </w:rPr>
  </w:style>
  <w:style w:type="character" w:customStyle="1" w:styleId="aff0">
    <w:name w:val="纯文本 字符"/>
    <w:link w:val="aff"/>
    <w:uiPriority w:val="99"/>
    <w:semiHidden/>
    <w:qFormat/>
    <w:locked/>
    <w:rPr>
      <w:rFonts w:ascii="宋体" w:eastAsia="宋体" w:hAnsi="Courier New" w:cs="Courier New"/>
      <w:szCs w:val="21"/>
    </w:rPr>
  </w:style>
  <w:style w:type="character" w:customStyle="1" w:styleId="314">
    <w:name w:val="标题 3 字符1"/>
    <w:qFormat/>
    <w:locked/>
    <w:rPr>
      <w:rFonts w:ascii="Calibri" w:eastAsia="宋体" w:hAnsi="Calibri" w:cs="Times New Roman" w:hint="default"/>
      <w:b/>
      <w:bCs/>
      <w:sz w:val="32"/>
      <w:szCs w:val="32"/>
    </w:rPr>
  </w:style>
  <w:style w:type="character" w:customStyle="1" w:styleId="ALTZ1NormalIndentChar2NormalInde">
    <w:name w:val="样式 正文缩进特点ALT+Z表正文正文非缩进四号段1Normal Indent Char2Normal Inde..."/>
    <w:qFormat/>
    <w:rPr>
      <w:rFonts w:ascii="宋体" w:eastAsia="宋体" w:hAnsi="Times New Roman" w:cs="Times New Roman" w:hint="eastAsia"/>
      <w:b/>
      <w:sz w:val="44"/>
      <w:lang w:bidi="ar-SA"/>
    </w:rPr>
  </w:style>
  <w:style w:type="character" w:customStyle="1" w:styleId="widget-text-light">
    <w:name w:val="widget-text-light"/>
    <w:qFormat/>
    <w:rPr>
      <w:rFonts w:ascii="Times New Roman" w:eastAsia="宋体" w:hAnsi="Times New Roman" w:cs="Times New Roman" w:hint="default"/>
      <w:color w:val="F9DC9A"/>
      <w:sz w:val="10"/>
      <w:szCs w:val="10"/>
    </w:rPr>
  </w:style>
  <w:style w:type="character" w:customStyle="1" w:styleId="ui-icon40">
    <w:name w:val="ui-icon40"/>
    <w:qFormat/>
    <w:rPr>
      <w:rFonts w:ascii="Times New Roman" w:eastAsia="宋体" w:hAnsi="Times New Roman" w:cs="Times New Roman" w:hint="default"/>
    </w:rPr>
  </w:style>
  <w:style w:type="character" w:customStyle="1" w:styleId="widget-title-text">
    <w:name w:val="widget-title-text"/>
    <w:qFormat/>
    <w:rPr>
      <w:rFonts w:ascii="微软雅黑" w:eastAsia="微软雅黑" w:hAnsi="微软雅黑" w:cs="微软雅黑" w:hint="eastAsia"/>
      <w:b/>
      <w:bCs/>
      <w:sz w:val="12"/>
      <w:szCs w:val="12"/>
    </w:rPr>
  </w:style>
  <w:style w:type="character" w:customStyle="1" w:styleId="ui-icon-arrowthick-2-n-s2">
    <w:name w:val="ui-icon-arrowthick-2-n-s2"/>
    <w:qFormat/>
    <w:rPr>
      <w:rFonts w:ascii="Times New Roman" w:eastAsia="宋体" w:hAnsi="Times New Roman" w:cs="Times New Roman" w:hint="default"/>
    </w:rPr>
  </w:style>
  <w:style w:type="character" w:customStyle="1" w:styleId="first-child">
    <w:name w:val="first-child"/>
    <w:qFormat/>
    <w:rPr>
      <w:rFonts w:ascii="Times New Roman" w:eastAsia="宋体" w:hAnsi="Times New Roman" w:cs="Times New Roman" w:hint="default"/>
    </w:rPr>
  </w:style>
  <w:style w:type="character" w:customStyle="1" w:styleId="layui-this">
    <w:name w:val="layui-this"/>
    <w:qFormat/>
    <w:rPr>
      <w:rFonts w:ascii="Times New Roman" w:eastAsia="宋体" w:hAnsi="Times New Roman" w:cs="Times New Roman" w:hint="default"/>
      <w:bdr w:val="single" w:sz="4" w:space="0" w:color="EEEEEE"/>
      <w:shd w:val="clear" w:color="auto" w:fill="FFFFFF"/>
    </w:rPr>
  </w:style>
  <w:style w:type="character" w:customStyle="1" w:styleId="ui-icon-arrowthick-2-n-s">
    <w:name w:val="ui-icon-arrowthick-2-n-s"/>
    <w:qFormat/>
    <w:rPr>
      <w:rFonts w:ascii="Times New Roman" w:eastAsia="宋体" w:hAnsi="Times New Roman" w:cs="Times New Roman" w:hint="default"/>
    </w:rPr>
  </w:style>
  <w:style w:type="character" w:customStyle="1" w:styleId="ui-icon35">
    <w:name w:val="ui-icon35"/>
    <w:qFormat/>
    <w:rPr>
      <w:rFonts w:ascii="Times New Roman" w:eastAsia="宋体" w:hAnsi="Times New Roman" w:cs="Times New Roman" w:hint="default"/>
    </w:rPr>
  </w:style>
  <w:style w:type="character" w:customStyle="1" w:styleId="Char22">
    <w:name w:val="正文文本 Char2"/>
    <w:uiPriority w:val="99"/>
    <w:qFormat/>
    <w:rPr>
      <w:kern w:val="2"/>
      <w:sz w:val="21"/>
      <w:szCs w:val="22"/>
    </w:rPr>
  </w:style>
  <w:style w:type="character" w:customStyle="1" w:styleId="2f7">
    <w:name w:val="正文文本缩进 2 字符"/>
    <w:qFormat/>
    <w:rPr>
      <w:rFonts w:ascii="Calibri" w:hAnsi="Calibri" w:cs="Calibri" w:hint="default"/>
      <w:kern w:val="2"/>
      <w:sz w:val="21"/>
      <w:szCs w:val="21"/>
    </w:rPr>
  </w:style>
  <w:style w:type="character" w:customStyle="1" w:styleId="affffd">
    <w:name w:val="标题 字符"/>
    <w:qFormat/>
    <w:rPr>
      <w:rFonts w:ascii="Cambria" w:eastAsia="宋体" w:hAnsi="Cambria" w:cs="Times New Roman" w:hint="default"/>
      <w:b/>
      <w:bCs/>
      <w:kern w:val="2"/>
      <w:sz w:val="32"/>
      <w:szCs w:val="32"/>
    </w:rPr>
  </w:style>
  <w:style w:type="character" w:customStyle="1" w:styleId="hover1">
    <w:name w:val="hover1"/>
    <w:qFormat/>
    <w:rPr>
      <w:color w:val="2590EB"/>
    </w:rPr>
  </w:style>
  <w:style w:type="character" w:customStyle="1" w:styleId="1fb">
    <w:name w:val="批注文字 字符1"/>
    <w:qFormat/>
    <w:rPr>
      <w:rFonts w:ascii="Calibri" w:eastAsia="宋体" w:hAnsi="Calibri" w:cs="Times New Roman" w:hint="default"/>
    </w:rPr>
  </w:style>
  <w:style w:type="character" w:customStyle="1" w:styleId="hover4">
    <w:name w:val="hover4"/>
    <w:qFormat/>
    <w:rPr>
      <w:color w:val="2590EB"/>
      <w:shd w:val="clear" w:color="auto" w:fill="E9F4FD"/>
    </w:rPr>
  </w:style>
  <w:style w:type="character" w:customStyle="1" w:styleId="hover">
    <w:name w:val="hover"/>
    <w:qFormat/>
    <w:rPr>
      <w:color w:val="2590EB"/>
    </w:rPr>
  </w:style>
  <w:style w:type="character" w:customStyle="1" w:styleId="hover3">
    <w:name w:val="hover3"/>
    <w:qFormat/>
  </w:style>
  <w:style w:type="character" w:customStyle="1" w:styleId="hover2">
    <w:name w:val="hover2"/>
    <w:qFormat/>
    <w:rPr>
      <w:color w:val="2590EB"/>
    </w:rPr>
  </w:style>
  <w:style w:type="character" w:customStyle="1" w:styleId="affffe">
    <w:name w:val="副标题 字符"/>
    <w:qFormat/>
    <w:rPr>
      <w:rFonts w:ascii="Calibri" w:eastAsia="宋体" w:hAnsi="Calibri" w:cs="Times New Roman" w:hint="default"/>
      <w:b/>
      <w:bCs/>
      <w:kern w:val="28"/>
      <w:sz w:val="32"/>
      <w:szCs w:val="32"/>
    </w:rPr>
  </w:style>
  <w:style w:type="character" w:customStyle="1" w:styleId="3f2">
    <w:name w:val="正文文本缩进 3 字符"/>
    <w:qFormat/>
    <w:rPr>
      <w:rFonts w:ascii="Calibri" w:hAnsi="Calibri" w:cs="Calibri" w:hint="default"/>
      <w:kern w:val="2"/>
      <w:sz w:val="16"/>
      <w:szCs w:val="16"/>
    </w:rPr>
  </w:style>
  <w:style w:type="character" w:customStyle="1" w:styleId="Char12">
    <w:name w:val="日期 Char1"/>
    <w:qFormat/>
    <w:rPr>
      <w:kern w:val="2"/>
      <w:sz w:val="21"/>
      <w:szCs w:val="22"/>
    </w:rPr>
  </w:style>
  <w:style w:type="character" w:customStyle="1" w:styleId="1fc">
    <w:name w:val="书籍标题1"/>
    <w:qFormat/>
    <w:rPr>
      <w:b/>
      <w:bCs/>
      <w:smallCaps/>
      <w:spacing w:val="5"/>
    </w:rPr>
  </w:style>
  <w:style w:type="character" w:customStyle="1" w:styleId="1fd">
    <w:name w:val="不明显参考1"/>
    <w:qFormat/>
    <w:rPr>
      <w:smallCaps/>
      <w:color w:val="C0504D"/>
      <w:u w:val="single"/>
    </w:rPr>
  </w:style>
  <w:style w:type="character" w:customStyle="1" w:styleId="Char13">
    <w:name w:val="正文（首行缩进两字） Char1"/>
    <w:qFormat/>
    <w:rPr>
      <w:kern w:val="2"/>
      <w:sz w:val="21"/>
    </w:rPr>
  </w:style>
  <w:style w:type="character" w:customStyle="1" w:styleId="unnamed11">
    <w:name w:val="unnamed11"/>
    <w:uiPriority w:val="99"/>
    <w:qFormat/>
    <w:rPr>
      <w:sz w:val="21"/>
    </w:rPr>
  </w:style>
  <w:style w:type="character" w:customStyle="1" w:styleId="1fe">
    <w:name w:val="明显强调1"/>
    <w:qFormat/>
    <w:rPr>
      <w:b/>
      <w:bCs/>
      <w:i/>
      <w:iCs/>
      <w:color w:val="4F81BD"/>
    </w:rPr>
  </w:style>
  <w:style w:type="character" w:customStyle="1" w:styleId="textcontents">
    <w:name w:val="textcontents"/>
    <w:qFormat/>
    <w:rPr>
      <w:rFonts w:ascii="Times New Roman" w:hAnsi="Times New Roman" w:cs="Times New Roman" w:hint="default"/>
      <w:lang w:bidi="ar-SA"/>
    </w:rPr>
  </w:style>
  <w:style w:type="character" w:customStyle="1" w:styleId="Char14">
    <w:name w:val="正文文本 Char1"/>
    <w:qFormat/>
    <w:rPr>
      <w:kern w:val="2"/>
      <w:sz w:val="21"/>
      <w:szCs w:val="22"/>
    </w:rPr>
  </w:style>
  <w:style w:type="character" w:customStyle="1" w:styleId="Char15">
    <w:name w:val="批注框文本 Char1"/>
    <w:qFormat/>
    <w:rPr>
      <w:kern w:val="2"/>
      <w:sz w:val="18"/>
      <w:szCs w:val="18"/>
    </w:rPr>
  </w:style>
  <w:style w:type="character" w:customStyle="1" w:styleId="1ff">
    <w:name w:val="不明显强调1"/>
    <w:qFormat/>
    <w:rPr>
      <w:i/>
      <w:iCs/>
      <w:color w:val="808080"/>
    </w:rPr>
  </w:style>
  <w:style w:type="character" w:customStyle="1" w:styleId="Char16">
    <w:name w:val="文档结构图 Char1"/>
    <w:qFormat/>
    <w:rPr>
      <w:rFonts w:ascii="宋体" w:eastAsia="宋体" w:hAnsi="宋体" w:hint="eastAsia"/>
      <w:kern w:val="2"/>
      <w:sz w:val="18"/>
      <w:szCs w:val="18"/>
    </w:rPr>
  </w:style>
  <w:style w:type="character" w:customStyle="1" w:styleId="1ff0">
    <w:name w:val="明显参考1"/>
    <w:qFormat/>
    <w:rPr>
      <w:b/>
      <w:bCs/>
      <w:smallCaps/>
      <w:color w:val="C0504D"/>
      <w:spacing w:val="5"/>
      <w:u w:val="single"/>
    </w:rPr>
  </w:style>
  <w:style w:type="character" w:customStyle="1" w:styleId="CharChar">
    <w:name w:val="批注文字 Char Char"/>
    <w:qFormat/>
    <w:rPr>
      <w:rFonts w:ascii="宋体" w:eastAsia="宋体" w:hAnsi="宋体" w:cs="Times New Roman" w:hint="eastAsia"/>
      <w:sz w:val="28"/>
      <w:szCs w:val="20"/>
      <w:lang w:bidi="ar-SA"/>
    </w:rPr>
  </w:style>
  <w:style w:type="character" w:customStyle="1" w:styleId="Char17">
    <w:name w:val="批注主题 Char1"/>
    <w:qFormat/>
    <w:rPr>
      <w:b/>
      <w:bCs/>
      <w:kern w:val="2"/>
      <w:sz w:val="21"/>
      <w:szCs w:val="22"/>
    </w:rPr>
  </w:style>
  <w:style w:type="character" w:customStyle="1" w:styleId="infodetail">
    <w:name w:val="infodetail"/>
    <w:qFormat/>
  </w:style>
  <w:style w:type="character" w:customStyle="1" w:styleId="2f8">
    <w:name w:val="明显强调2"/>
    <w:qFormat/>
    <w:rPr>
      <w:rFonts w:ascii="仿宋_GB2312" w:eastAsia="仿宋_GB2312" w:hint="eastAsia"/>
      <w:bCs/>
      <w:iCs/>
      <w:color w:val="auto"/>
      <w:sz w:val="32"/>
    </w:rPr>
  </w:style>
  <w:style w:type="character" w:customStyle="1" w:styleId="Char9">
    <w:name w:val="正文缩进 Char"/>
    <w:qFormat/>
    <w:locked/>
    <w:rPr>
      <w:rFonts w:ascii="Calibri" w:hAnsi="Calibri" w:cs="Calibri" w:hint="default"/>
      <w:kern w:val="2"/>
      <w:sz w:val="21"/>
      <w:szCs w:val="21"/>
    </w:rPr>
  </w:style>
  <w:style w:type="character" w:customStyle="1" w:styleId="afffff">
    <w:name w:val="脚注文本 字符"/>
    <w:qFormat/>
    <w:rPr>
      <w:rFonts w:ascii="Calibri" w:hAnsi="Calibri" w:cs="Calibri" w:hint="default"/>
      <w:kern w:val="2"/>
      <w:sz w:val="18"/>
      <w:szCs w:val="18"/>
    </w:rPr>
  </w:style>
  <w:style w:type="character" w:customStyle="1" w:styleId="Char31">
    <w:name w:val="正文文本 Char3"/>
    <w:uiPriority w:val="99"/>
    <w:semiHidden/>
    <w:qFormat/>
    <w:locked/>
    <w:rPr>
      <w:rFonts w:ascii="Times New Roman" w:eastAsia="宋体" w:hAnsi="Times New Roman" w:cs="Times New Roman" w:hint="default"/>
      <w:kern w:val="2"/>
      <w:sz w:val="21"/>
      <w:szCs w:val="21"/>
    </w:rPr>
  </w:style>
  <w:style w:type="character" w:customStyle="1" w:styleId="afffff0">
    <w:name w:val="正文首行缩进 字符"/>
    <w:qFormat/>
    <w:rPr>
      <w:rFonts w:ascii="Calibri" w:eastAsia="宋体" w:hAnsi="Calibri" w:cs="Calibri" w:hint="default"/>
      <w:kern w:val="2"/>
      <w:sz w:val="21"/>
      <w:szCs w:val="21"/>
    </w:rPr>
  </w:style>
  <w:style w:type="character" w:customStyle="1" w:styleId="font161">
    <w:name w:val="font161"/>
    <w:uiPriority w:val="99"/>
    <w:qFormat/>
    <w:rPr>
      <w:b/>
      <w:bCs/>
      <w:sz w:val="32"/>
      <w:szCs w:val="32"/>
    </w:rPr>
  </w:style>
  <w:style w:type="character" w:customStyle="1" w:styleId="112">
    <w:name w:val="明显强调11"/>
    <w:uiPriority w:val="99"/>
    <w:qFormat/>
    <w:rPr>
      <w:b/>
      <w:bCs/>
      <w:i/>
      <w:iCs/>
      <w:color w:val="auto"/>
    </w:rPr>
  </w:style>
  <w:style w:type="character" w:customStyle="1" w:styleId="2f9">
    <w:name w:val="书籍标题2"/>
    <w:uiPriority w:val="33"/>
    <w:qFormat/>
    <w:rPr>
      <w:b/>
      <w:bCs/>
      <w:smallCaps/>
      <w:spacing w:val="5"/>
    </w:rPr>
  </w:style>
  <w:style w:type="character" w:customStyle="1" w:styleId="07">
    <w:name w:val="超链接_0"/>
    <w:uiPriority w:val="99"/>
    <w:qFormat/>
    <w:rPr>
      <w:rFonts w:ascii="Calibri" w:eastAsia="宋体" w:hAnsi="Calibri" w:cs="Calibri" w:hint="default"/>
      <w:color w:val="0000FF"/>
      <w:u w:val="single"/>
      <w:lang w:val="en-US" w:eastAsia="zh-CN" w:bidi="ar-SA"/>
    </w:rPr>
  </w:style>
  <w:style w:type="paragraph" w:customStyle="1" w:styleId="08">
    <w:name w:val="正文_0"/>
    <w:basedOn w:val="19"/>
    <w:next w:val="2a"/>
    <w:uiPriority w:val="99"/>
    <w:qFormat/>
  </w:style>
  <w:style w:type="paragraph" w:customStyle="1" w:styleId="315">
    <w:name w:val="标题 3_1"/>
    <w:basedOn w:val="08"/>
    <w:next w:val="08"/>
    <w:uiPriority w:val="99"/>
    <w:qFormat/>
    <w:pPr>
      <w:keepNext/>
      <w:keepLines/>
      <w:spacing w:before="260" w:after="260" w:line="410" w:lineRule="auto"/>
      <w:outlineLvl w:val="2"/>
    </w:pPr>
    <w:rPr>
      <w:b/>
      <w:bCs/>
      <w:sz w:val="32"/>
      <w:szCs w:val="32"/>
    </w:rPr>
  </w:style>
  <w:style w:type="paragraph" w:customStyle="1" w:styleId="3780201">
    <w:name w:val="样式 标题 3 + (中文) 黑体 小四 非加粗 段前: 7.8 磅 段后: 0 磅 行距: 固定值 20 磅_1"/>
    <w:basedOn w:val="315"/>
    <w:next w:val="25"/>
    <w:uiPriority w:val="99"/>
    <w:qFormat/>
    <w:pPr>
      <w:spacing w:before="0" w:after="0" w:line="400" w:lineRule="exact"/>
    </w:pPr>
    <w:rPr>
      <w:sz w:val="24"/>
      <w:szCs w:val="24"/>
    </w:rPr>
  </w:style>
  <w:style w:type="paragraph" w:customStyle="1" w:styleId="09">
    <w:name w:val="正文缩进_0"/>
    <w:basedOn w:val="08"/>
    <w:next w:val="25"/>
    <w:uiPriority w:val="99"/>
    <w:qFormat/>
    <w:pPr>
      <w:widowControl/>
      <w:ind w:firstLine="420"/>
      <w:jc w:val="left"/>
    </w:pPr>
    <w:rPr>
      <w:sz w:val="20"/>
      <w:szCs w:val="24"/>
    </w:rPr>
  </w:style>
  <w:style w:type="paragraph" w:customStyle="1" w:styleId="301">
    <w:name w:val="标题 3_0"/>
    <w:basedOn w:val="08"/>
    <w:next w:val="1a"/>
    <w:uiPriority w:val="99"/>
    <w:qFormat/>
    <w:pPr>
      <w:keepNext/>
      <w:keepLines/>
      <w:spacing w:before="260" w:after="260" w:line="415" w:lineRule="auto"/>
      <w:outlineLvl w:val="2"/>
    </w:pPr>
    <w:rPr>
      <w:rFonts w:ascii="Calibri" w:hAnsi="Calibri"/>
      <w:b/>
      <w:bCs/>
      <w:sz w:val="32"/>
      <w:szCs w:val="32"/>
    </w:rPr>
  </w:style>
  <w:style w:type="paragraph" w:customStyle="1" w:styleId="TOC3">
    <w:name w:val="TOC 标题3"/>
    <w:basedOn w:val="10"/>
    <w:next w:val="a1"/>
    <w:uiPriority w:val="39"/>
    <w:semiHidden/>
    <w:unhideWhenUsed/>
    <w:qFormat/>
    <w:pPr>
      <w:spacing w:line="578" w:lineRule="auto"/>
      <w:outlineLvl w:val="9"/>
    </w:pPr>
  </w:style>
  <w:style w:type="paragraph" w:customStyle="1" w:styleId="2fa">
    <w:name w:val="书目2"/>
    <w:basedOn w:val="a1"/>
    <w:next w:val="a1"/>
    <w:uiPriority w:val="37"/>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831">
      <w:bodyDiv w:val="1"/>
      <w:marLeft w:val="0"/>
      <w:marRight w:val="0"/>
      <w:marTop w:val="0"/>
      <w:marBottom w:val="0"/>
      <w:divBdr>
        <w:top w:val="none" w:sz="0" w:space="0" w:color="auto"/>
        <w:left w:val="none" w:sz="0" w:space="0" w:color="auto"/>
        <w:bottom w:val="none" w:sz="0" w:space="0" w:color="auto"/>
        <w:right w:val="none" w:sz="0" w:space="0" w:color="auto"/>
      </w:divBdr>
    </w:div>
    <w:div w:id="53741158">
      <w:bodyDiv w:val="1"/>
      <w:marLeft w:val="0"/>
      <w:marRight w:val="0"/>
      <w:marTop w:val="0"/>
      <w:marBottom w:val="0"/>
      <w:divBdr>
        <w:top w:val="none" w:sz="0" w:space="0" w:color="auto"/>
        <w:left w:val="none" w:sz="0" w:space="0" w:color="auto"/>
        <w:bottom w:val="none" w:sz="0" w:space="0" w:color="auto"/>
        <w:right w:val="none" w:sz="0" w:space="0" w:color="auto"/>
      </w:divBdr>
    </w:div>
    <w:div w:id="265162317">
      <w:bodyDiv w:val="1"/>
      <w:marLeft w:val="0"/>
      <w:marRight w:val="0"/>
      <w:marTop w:val="0"/>
      <w:marBottom w:val="0"/>
      <w:divBdr>
        <w:top w:val="none" w:sz="0" w:space="0" w:color="auto"/>
        <w:left w:val="none" w:sz="0" w:space="0" w:color="auto"/>
        <w:bottom w:val="none" w:sz="0" w:space="0" w:color="auto"/>
        <w:right w:val="none" w:sz="0" w:space="0" w:color="auto"/>
      </w:divBdr>
    </w:div>
    <w:div w:id="572008057">
      <w:bodyDiv w:val="1"/>
      <w:marLeft w:val="0"/>
      <w:marRight w:val="0"/>
      <w:marTop w:val="0"/>
      <w:marBottom w:val="0"/>
      <w:divBdr>
        <w:top w:val="none" w:sz="0" w:space="0" w:color="auto"/>
        <w:left w:val="none" w:sz="0" w:space="0" w:color="auto"/>
        <w:bottom w:val="none" w:sz="0" w:space="0" w:color="auto"/>
        <w:right w:val="none" w:sz="0" w:space="0" w:color="auto"/>
      </w:divBdr>
    </w:div>
    <w:div w:id="897398493">
      <w:bodyDiv w:val="1"/>
      <w:marLeft w:val="0"/>
      <w:marRight w:val="0"/>
      <w:marTop w:val="0"/>
      <w:marBottom w:val="0"/>
      <w:divBdr>
        <w:top w:val="none" w:sz="0" w:space="0" w:color="auto"/>
        <w:left w:val="none" w:sz="0" w:space="0" w:color="auto"/>
        <w:bottom w:val="none" w:sz="0" w:space="0" w:color="auto"/>
        <w:right w:val="none" w:sz="0" w:space="0" w:color="auto"/>
      </w:divBdr>
    </w:div>
    <w:div w:id="1125007974">
      <w:bodyDiv w:val="1"/>
      <w:marLeft w:val="0"/>
      <w:marRight w:val="0"/>
      <w:marTop w:val="0"/>
      <w:marBottom w:val="0"/>
      <w:divBdr>
        <w:top w:val="none" w:sz="0" w:space="0" w:color="auto"/>
        <w:left w:val="none" w:sz="0" w:space="0" w:color="auto"/>
        <w:bottom w:val="none" w:sz="0" w:space="0" w:color="auto"/>
        <w:right w:val="none" w:sz="0" w:space="0" w:color="auto"/>
      </w:divBdr>
    </w:div>
    <w:div w:id="1495296584">
      <w:bodyDiv w:val="1"/>
      <w:marLeft w:val="0"/>
      <w:marRight w:val="0"/>
      <w:marTop w:val="0"/>
      <w:marBottom w:val="0"/>
      <w:divBdr>
        <w:top w:val="none" w:sz="0" w:space="0" w:color="auto"/>
        <w:left w:val="none" w:sz="0" w:space="0" w:color="auto"/>
        <w:bottom w:val="none" w:sz="0" w:space="0" w:color="auto"/>
        <w:right w:val="none" w:sz="0" w:space="0" w:color="auto"/>
      </w:divBdr>
    </w:div>
    <w:div w:id="2066176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E0301-EA72-4D45-96D4-76C4B351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133</Pages>
  <Words>15702</Words>
  <Characters>89506</Characters>
  <Application>Microsoft Office Word</Application>
  <DocSecurity>0</DocSecurity>
  <Lines>745</Lines>
  <Paragraphs>209</Paragraphs>
  <ScaleCrop>false</ScaleCrop>
  <Company>XTC</Company>
  <LinksUpToDate>false</LinksUpToDate>
  <CharactersWithSpaces>104999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丘族武</dc:creator>
  <cp:lastModifiedBy>丘族武</cp:lastModifiedBy>
  <cp:revision>89</cp:revision>
  <cp:lastPrinted>2024-10-10T06:20:00Z</cp:lastPrinted>
  <dcterms:created xsi:type="dcterms:W3CDTF">2025-12-31T08:43:00Z</dcterms:created>
  <dcterms:modified xsi:type="dcterms:W3CDTF">2026-01-13T07:28:00Z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D6CA2FE90266440B9B11189879FF4D97_12</vt:lpwstr>
  </property>
  <property fmtid="{D5CDD505-2E9C-101B-9397-08002B2CF9AE}" pid="4" name="KSOTemplateDocerSaveRecord">
    <vt:lpwstr>eyJoZGlkIjoiOWZiMzhkNTY2MDY1ZTQxZDE3ZTY5NzZiYjE0MzZlYTciLCJ1c2VySWQiOiIyNjA1NTUwODAifQ==</vt:lpwstr>
  </property>
</Properties>
</file>